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068" w:rsidRPr="0071194E" w:rsidRDefault="00976A10" w:rsidP="0071194E">
      <w:pPr>
        <w:pStyle w:val="Title"/>
        <w:rPr>
          <w:sz w:val="48"/>
          <w:szCs w:val="48"/>
        </w:rPr>
      </w:pPr>
      <w:r w:rsidRPr="002B7BF8">
        <w:rPr>
          <w:sz w:val="48"/>
          <w:szCs w:val="48"/>
        </w:rPr>
        <w:t xml:space="preserve">2015-16 </w:t>
      </w:r>
      <w:r w:rsidR="00D82C5B" w:rsidRPr="002B7BF8">
        <w:rPr>
          <w:sz w:val="48"/>
          <w:szCs w:val="48"/>
        </w:rPr>
        <w:t xml:space="preserve">Group Interpretive Guidance Overview for the </w:t>
      </w:r>
      <w:r w:rsidR="00CB4068" w:rsidRPr="002B7BF8">
        <w:rPr>
          <w:sz w:val="48"/>
          <w:szCs w:val="48"/>
        </w:rPr>
        <w:t>Kindergarten Assessment</w:t>
      </w:r>
    </w:p>
    <w:p w:rsidR="003E3EA8" w:rsidRDefault="003E3EA8" w:rsidP="002E2BE6">
      <w:pPr>
        <w:spacing w:after="0"/>
      </w:pPr>
      <w:r>
        <w:t xml:space="preserve">The 2015-16 school year </w:t>
      </w:r>
      <w:r w:rsidR="00301192">
        <w:t>marks the third operational year of Oregon’s Kindergarten Assessment</w:t>
      </w:r>
      <w:r w:rsidR="00BE02EE">
        <w:t>.</w:t>
      </w:r>
    </w:p>
    <w:p w:rsidR="00D56771" w:rsidRDefault="00BE02EE" w:rsidP="002E2BE6">
      <w:pPr>
        <w:spacing w:after="0"/>
      </w:pPr>
      <w:r>
        <w:t xml:space="preserve">The </w:t>
      </w:r>
      <w:r w:rsidR="00D56771">
        <w:t>Kindergarten Assessment provides:</w:t>
      </w:r>
    </w:p>
    <w:p w:rsidR="00E809EA" w:rsidRDefault="00D56771" w:rsidP="002E2BE6">
      <w:pPr>
        <w:pStyle w:val="ListParagraph"/>
        <w:numPr>
          <w:ilvl w:val="0"/>
          <w:numId w:val="1"/>
        </w:numPr>
        <w:spacing w:after="0"/>
      </w:pPr>
      <w:r>
        <w:t>Local and statewide information for state-level policy makers, communities, schools, and families about the interpersonal, math, and literacy ski</w:t>
      </w:r>
      <w:r w:rsidR="00EC7878">
        <w:t>lls of incoming kindergartners;</w:t>
      </w:r>
    </w:p>
    <w:p w:rsidR="00D56771" w:rsidRDefault="00D56771" w:rsidP="002E2BE6">
      <w:pPr>
        <w:pStyle w:val="ListParagraph"/>
        <w:numPr>
          <w:ilvl w:val="0"/>
          <w:numId w:val="1"/>
        </w:numPr>
        <w:spacing w:after="0"/>
      </w:pPr>
      <w:r>
        <w:t>Information about the strengths and identification of opportunity gaps in the development and academic skills of Oregon’s youngest students and early learning/K-12 systems about the allocation of resources, professional development, and other support to students with the greatest needs</w:t>
      </w:r>
      <w:r w:rsidR="00EC7878">
        <w:t>;</w:t>
      </w:r>
      <w:r w:rsidR="000A7588">
        <w:t xml:space="preserve"> and</w:t>
      </w:r>
    </w:p>
    <w:p w:rsidR="00D56771" w:rsidRDefault="00D56771" w:rsidP="002E2BE6">
      <w:pPr>
        <w:pStyle w:val="ListParagraph"/>
        <w:numPr>
          <w:ilvl w:val="0"/>
          <w:numId w:val="1"/>
        </w:numPr>
        <w:spacing w:after="0"/>
      </w:pPr>
      <w:r>
        <w:t>A consistent, statewide tool that will provide a snapshot about the identification of systemic opportunity gaps and will measure Oregon’s progress over time.</w:t>
      </w:r>
    </w:p>
    <w:p w:rsidR="00C11EE6" w:rsidRDefault="00C11EE6" w:rsidP="002E2BE6">
      <w:pPr>
        <w:pStyle w:val="ListParagraph"/>
        <w:spacing w:after="0"/>
      </w:pPr>
    </w:p>
    <w:p w:rsidR="00D92B4F" w:rsidRDefault="00C11EE6" w:rsidP="002E2BE6">
      <w:pPr>
        <w:spacing w:after="0"/>
      </w:pPr>
      <w:r>
        <w:t>Oregon’s incoming kindergartners are assessed during the first six weeks of school in the areas of Early Literacy, Early Math, and Approaches to Learning.</w:t>
      </w:r>
      <w:r w:rsidR="00D92B4F">
        <w:t xml:space="preserve">   The data collected</w:t>
      </w:r>
      <w:r w:rsidR="00042A3C">
        <w:t xml:space="preserve"> from the assessment allows the Oregon Department of Education </w:t>
      </w:r>
      <w:r w:rsidR="00475C52">
        <w:t>and the Early Learning Division to more effectively target resources where they are most needed within</w:t>
      </w:r>
      <w:r w:rsidR="000A7588">
        <w:t xml:space="preserve"> Oregon’s Early Learning system. The data also </w:t>
      </w:r>
      <w:r w:rsidR="00475C52">
        <w:t>helps kindergarten teachers establish a baselin</w:t>
      </w:r>
      <w:r w:rsidR="00A7026A">
        <w:t>e for children’s</w:t>
      </w:r>
      <w:r w:rsidR="00475C52">
        <w:t xml:space="preserve"> learning and development at the </w:t>
      </w:r>
      <w:r w:rsidR="00532DFD">
        <w:t>on</w:t>
      </w:r>
      <w:r w:rsidR="00475C52">
        <w:t>set of each kindergarten year.</w:t>
      </w:r>
    </w:p>
    <w:p w:rsidR="00252EA5" w:rsidRDefault="00252EA5" w:rsidP="00252EA5">
      <w:pPr>
        <w:spacing w:after="0"/>
        <w:rPr>
          <w:b/>
        </w:rPr>
      </w:pPr>
    </w:p>
    <w:p w:rsidR="00252EA5" w:rsidRPr="00252EA5" w:rsidRDefault="00252EA5" w:rsidP="00252EA5">
      <w:pPr>
        <w:spacing w:after="0"/>
        <w:rPr>
          <w:b/>
        </w:rPr>
      </w:pPr>
      <w:r>
        <w:rPr>
          <w:b/>
        </w:rPr>
        <w:t>Cautions in interpreting the Results of the Kindergarten Assessment:</w:t>
      </w:r>
    </w:p>
    <w:p w:rsidR="00252EA5" w:rsidRPr="00F2488F" w:rsidRDefault="00252EA5" w:rsidP="00252EA5">
      <w:pPr>
        <w:spacing w:after="0"/>
      </w:pPr>
      <w:r>
        <w:t xml:space="preserve">Although the results of the Kindergarten Assessment are useful for learning about specified knowledge and skills of incoming kindergartners, it also has limitations.  First and foremost, students cannot pass or fail the Kindergarten Assessment.   The Kindergarten Assessment provides a snapshot of a few important areas of children’s learning and development at a particular moment in time.   It is not intended to be a comprehensive assessment of children’s readiness for school and </w:t>
      </w:r>
      <w:r w:rsidR="002C10CB">
        <w:t xml:space="preserve">is </w:t>
      </w:r>
      <w:r>
        <w:t>not used to exclude or prevent children from sta</w:t>
      </w:r>
      <w:r w:rsidR="002C10CB">
        <w:t>r</w:t>
      </w:r>
      <w:r>
        <w:t xml:space="preserve">ting kindergarten.  Students enter kindergarten with a wide range of skills that teachers build upon to ensure growth throughout the year and beyond, and the Kindergarten Assessment provides one part of </w:t>
      </w:r>
      <w:r w:rsidR="002C10CB">
        <w:t xml:space="preserve">a </w:t>
      </w:r>
      <w:r>
        <w:t>larger picture of students</w:t>
      </w:r>
      <w:r w:rsidR="002C10CB">
        <w:t>’</w:t>
      </w:r>
      <w:r>
        <w:t xml:space="preserve"> strengths and areas in need of improvement.  </w:t>
      </w:r>
      <w:r w:rsidRPr="006D7F61">
        <w:rPr>
          <w:b/>
        </w:rPr>
        <w:t xml:space="preserve">The results of the Kindergarten Assessment, alone, should not be used for student placement purposes and are not intended to be used as individual student reports to be </w:t>
      </w:r>
      <w:r w:rsidRPr="007F56ED">
        <w:rPr>
          <w:b/>
        </w:rPr>
        <w:t>shared with parents.</w:t>
      </w:r>
      <w:r>
        <w:t xml:space="preserve">  However, teachers may choose to share </w:t>
      </w:r>
      <w:r w:rsidR="008D47D8">
        <w:t>students</w:t>
      </w:r>
      <w:r w:rsidR="002C10CB">
        <w:t>’</w:t>
      </w:r>
      <w:r w:rsidR="008D47D8">
        <w:t xml:space="preserve"> </w:t>
      </w:r>
      <w:r>
        <w:t xml:space="preserve">Kindergarten Assessment results with parents in the context of a parent-teacher conference as </w:t>
      </w:r>
      <w:r w:rsidR="002C10CB" w:rsidRPr="007F56ED">
        <w:rPr>
          <w:i/>
        </w:rPr>
        <w:t>part</w:t>
      </w:r>
      <w:r w:rsidR="002C10CB">
        <w:t xml:space="preserve"> of the conversation around their child’s</w:t>
      </w:r>
      <w:r>
        <w:t xml:space="preserve"> growth and development throughout the school year.</w:t>
      </w:r>
    </w:p>
    <w:p w:rsidR="00252EA5" w:rsidRDefault="00252EA5" w:rsidP="002E2BE6">
      <w:pPr>
        <w:spacing w:after="0"/>
      </w:pPr>
    </w:p>
    <w:p w:rsidR="00430F5C" w:rsidRDefault="000A7588" w:rsidP="002E2BE6">
      <w:pPr>
        <w:spacing w:after="0"/>
      </w:pPr>
      <w:r>
        <w:t xml:space="preserve">The following information can guide interpretation of data gathered </w:t>
      </w:r>
      <w:r w:rsidR="00231B7B">
        <w:t xml:space="preserve">from the </w:t>
      </w:r>
      <w:r w:rsidR="00532B9D">
        <w:t>Approaches to Learning</w:t>
      </w:r>
      <w:r w:rsidR="00231B7B">
        <w:t>, Early Literacy</w:t>
      </w:r>
      <w:r w:rsidR="002C10CB">
        <w:t>,</w:t>
      </w:r>
      <w:r w:rsidR="00231B7B">
        <w:t xml:space="preserve"> and Early math</w:t>
      </w:r>
      <w:r w:rsidR="00532B9D">
        <w:t xml:space="preserve"> </w:t>
      </w:r>
      <w:r w:rsidR="00C11EE6">
        <w:t>measures</w:t>
      </w:r>
      <w:r w:rsidR="00AA3AC0">
        <w:t xml:space="preserve"> during the 2015-16 administration</w:t>
      </w:r>
      <w:r w:rsidR="00532B9D">
        <w:t>.</w:t>
      </w:r>
    </w:p>
    <w:p w:rsidR="005F42C8" w:rsidRDefault="005F42C8" w:rsidP="00B10D46">
      <w:pPr>
        <w:spacing w:after="0"/>
        <w:rPr>
          <w:b/>
        </w:rPr>
      </w:pPr>
    </w:p>
    <w:p w:rsidR="005F42C8" w:rsidRDefault="005F42C8" w:rsidP="00B10D46">
      <w:pPr>
        <w:spacing w:after="0"/>
        <w:rPr>
          <w:b/>
        </w:rPr>
      </w:pPr>
    </w:p>
    <w:p w:rsidR="00B10D46" w:rsidRDefault="00B10D46" w:rsidP="00B10D46">
      <w:pPr>
        <w:spacing w:after="0"/>
        <w:rPr>
          <w:b/>
        </w:rPr>
      </w:pPr>
      <w:r>
        <w:rPr>
          <w:b/>
        </w:rPr>
        <w:lastRenderedPageBreak/>
        <w:t>Approaches to Learning:</w:t>
      </w:r>
    </w:p>
    <w:p w:rsidR="00B10D46" w:rsidRDefault="00B10D46" w:rsidP="00B10D46">
      <w:pPr>
        <w:spacing w:after="0"/>
      </w:pPr>
      <w:r>
        <w:t xml:space="preserve">The Approaches to Learning measure is administered within the first six weeks of school.  Classroom teachers observe the students during regular activities and routines to complete the </w:t>
      </w:r>
      <w:r w:rsidR="009C153D">
        <w:t>fifteen-</w:t>
      </w:r>
      <w:r>
        <w:t>item Child Behavior Rating Scale (CBRS), which measures te</w:t>
      </w:r>
      <w:r w:rsidR="0070352A">
        <w:t>acher perceptions of students’ self-regulation behaviors and interpersonal s</w:t>
      </w:r>
      <w:r>
        <w:t xml:space="preserve">kills.  This measure has been used around the world and has been found to predict academic achievement (Cameron </w:t>
      </w:r>
      <w:proofErr w:type="spellStart"/>
      <w:r>
        <w:t>Ponitz</w:t>
      </w:r>
      <w:proofErr w:type="spellEnd"/>
      <w:r>
        <w:t xml:space="preserve"> et al., 2009; McClelland et al., 2007; Matthews et al., 2009; von </w:t>
      </w:r>
      <w:proofErr w:type="spellStart"/>
      <w:r>
        <w:t>Suchodoletz</w:t>
      </w:r>
      <w:proofErr w:type="spellEnd"/>
      <w:r>
        <w:t xml:space="preserve"> et al., 2013; </w:t>
      </w:r>
      <w:proofErr w:type="spellStart"/>
      <w:r>
        <w:t>Wanless</w:t>
      </w:r>
      <w:proofErr w:type="spellEnd"/>
      <w:r>
        <w:t>, McClelland et al., 2011, 2013).</w:t>
      </w:r>
      <w:r w:rsidR="00B526EB">
        <w:t xml:space="preserve">  </w:t>
      </w:r>
    </w:p>
    <w:p w:rsidR="00B10D46" w:rsidRDefault="00B10D46" w:rsidP="00B10D46">
      <w:pPr>
        <w:spacing w:after="0"/>
        <w:rPr>
          <w:u w:val="single"/>
        </w:rPr>
      </w:pPr>
    </w:p>
    <w:p w:rsidR="00B10D46" w:rsidRDefault="00B10D46" w:rsidP="00B10D46">
      <w:pPr>
        <w:spacing w:after="0"/>
      </w:pPr>
      <w:r w:rsidRPr="00B526EB">
        <w:rPr>
          <w:i/>
          <w:u w:val="single"/>
        </w:rPr>
        <w:t>Self-Regulation</w:t>
      </w:r>
      <w:r>
        <w:t>:</w:t>
      </w:r>
    </w:p>
    <w:p w:rsidR="00B10D46" w:rsidRDefault="00B10D46" w:rsidP="00B10D46">
      <w:pPr>
        <w:spacing w:after="0"/>
      </w:pPr>
      <w:r>
        <w:t>The Self-Re</w:t>
      </w:r>
      <w:r w:rsidR="00013FF0">
        <w:t>gulation portion</w:t>
      </w:r>
      <w:r>
        <w:t xml:space="preserve"> looks at how often students exhibit behaviors such as persisting at difficult tasks and using organizational tools.  The Self-Regulation score for each student is the average of the teacher’s ratings for that student on the ten Self-Regulation items included in the CBRS.</w:t>
      </w:r>
    </w:p>
    <w:p w:rsidR="00B10D46" w:rsidRPr="00B526EB" w:rsidRDefault="00B10D46" w:rsidP="00B10D46">
      <w:pPr>
        <w:spacing w:after="0"/>
      </w:pPr>
      <w:r>
        <w:t>Average scores range from 1.0 to 5.0.  Items for which behaviors are not observed are excluded from the average.</w:t>
      </w:r>
    </w:p>
    <w:p w:rsidR="00B10D46" w:rsidRDefault="00B10D46" w:rsidP="00B10D46">
      <w:pPr>
        <w:spacing w:after="0"/>
        <w:rPr>
          <w:u w:val="single"/>
        </w:rPr>
      </w:pPr>
    </w:p>
    <w:p w:rsidR="00B10D46" w:rsidRDefault="00B10D46" w:rsidP="00B10D46">
      <w:pPr>
        <w:spacing w:after="0"/>
      </w:pPr>
      <w:r w:rsidRPr="00B526EB">
        <w:rPr>
          <w:i/>
          <w:u w:val="single"/>
        </w:rPr>
        <w:t>Interpersonal Skills</w:t>
      </w:r>
      <w:r>
        <w:t>:</w:t>
      </w:r>
    </w:p>
    <w:p w:rsidR="00B10D46" w:rsidRDefault="00013FF0" w:rsidP="00B10D46">
      <w:pPr>
        <w:spacing w:after="0"/>
      </w:pPr>
      <w:r>
        <w:t>The Interpersonal Skills portion</w:t>
      </w:r>
      <w:r w:rsidR="00B10D46">
        <w:t xml:space="preserve"> looks at how often students exhibit skills such as sharing with their fellow students and following adult directions.  The Interpersonal Skills score for each student is the average of teachers’ ratings for that student on the five Interpersonal Skill items included in the CBRS.  Average scores range from 1.0 to 5.0.  Items for which behaviors are not observed are excluded from the average.</w:t>
      </w:r>
    </w:p>
    <w:p w:rsidR="00B10D46" w:rsidRDefault="00B10D46" w:rsidP="00B10D46">
      <w:pPr>
        <w:spacing w:after="0"/>
      </w:pPr>
    </w:p>
    <w:p w:rsidR="00B10D46" w:rsidRDefault="00B10D46" w:rsidP="00B10D46">
      <w:pPr>
        <w:spacing w:after="0"/>
      </w:pPr>
      <w:r>
        <w:t>For each Approaches to Learning item, students are rated on the following scale:</w:t>
      </w:r>
    </w:p>
    <w:p w:rsidR="00B10D46" w:rsidRDefault="00B10D46" w:rsidP="00B10D46">
      <w:pPr>
        <w:spacing w:after="0"/>
      </w:pPr>
    </w:p>
    <w:p w:rsidR="00B10D46" w:rsidRDefault="00B10D46" w:rsidP="00B10D46">
      <w:pPr>
        <w:spacing w:after="0"/>
      </w:pPr>
      <w:r>
        <w:t xml:space="preserve">1 = the child </w:t>
      </w:r>
      <w:r w:rsidRPr="00626106">
        <w:rPr>
          <w:i/>
          <w:color w:val="4D4D4D"/>
        </w:rPr>
        <w:t>never</w:t>
      </w:r>
      <w:r w:rsidRPr="00626106">
        <w:rPr>
          <w:color w:val="4D4D4D"/>
        </w:rPr>
        <w:t xml:space="preserve"> </w:t>
      </w:r>
      <w:r>
        <w:t>exhibits the behavior described by the item</w:t>
      </w:r>
    </w:p>
    <w:p w:rsidR="00B10D46" w:rsidRDefault="00B10D46" w:rsidP="00B10D46">
      <w:pPr>
        <w:spacing w:after="0"/>
      </w:pPr>
      <w:r>
        <w:t xml:space="preserve">2 = the child </w:t>
      </w:r>
      <w:r w:rsidRPr="00626106">
        <w:rPr>
          <w:i/>
          <w:color w:val="4D4D4D"/>
        </w:rPr>
        <w:t xml:space="preserve">rarely </w:t>
      </w:r>
      <w:r>
        <w:t>exhibits the behavior described by the item</w:t>
      </w:r>
    </w:p>
    <w:p w:rsidR="00B10D46" w:rsidRDefault="00B10D46" w:rsidP="00B10D46">
      <w:pPr>
        <w:spacing w:after="0"/>
      </w:pPr>
      <w:r>
        <w:t xml:space="preserve">3= the child </w:t>
      </w:r>
      <w:r w:rsidRPr="00F130F3">
        <w:rPr>
          <w:i/>
          <w:color w:val="4D4D4D"/>
        </w:rPr>
        <w:t>sometimes</w:t>
      </w:r>
      <w:r w:rsidRPr="00F130F3">
        <w:rPr>
          <w:color w:val="4D4D4D"/>
        </w:rPr>
        <w:t xml:space="preserve"> </w:t>
      </w:r>
      <w:r>
        <w:t>exhibits the behavior described by the item</w:t>
      </w:r>
    </w:p>
    <w:p w:rsidR="00B10D46" w:rsidRDefault="00B10D46" w:rsidP="00B10D46">
      <w:pPr>
        <w:spacing w:after="0"/>
      </w:pPr>
      <w:r>
        <w:t xml:space="preserve">4 = the child </w:t>
      </w:r>
      <w:r w:rsidRPr="00626106">
        <w:rPr>
          <w:i/>
          <w:color w:val="4D4D4D"/>
        </w:rPr>
        <w:t>frequently/usually</w:t>
      </w:r>
      <w:r w:rsidRPr="00626106">
        <w:rPr>
          <w:color w:val="4D4D4D"/>
        </w:rPr>
        <w:t xml:space="preserve"> </w:t>
      </w:r>
      <w:r>
        <w:t>exhibits the behavior described by the item</w:t>
      </w:r>
    </w:p>
    <w:p w:rsidR="00B10D46" w:rsidRDefault="00B10D46" w:rsidP="00B10D46">
      <w:pPr>
        <w:spacing w:after="0"/>
      </w:pPr>
      <w:r>
        <w:t xml:space="preserve">5 = the child </w:t>
      </w:r>
      <w:r w:rsidRPr="00626106">
        <w:rPr>
          <w:i/>
          <w:color w:val="4D4D4D"/>
        </w:rPr>
        <w:t>always</w:t>
      </w:r>
      <w:r w:rsidRPr="00F130F3">
        <w:rPr>
          <w:color w:val="4D4D4D"/>
        </w:rPr>
        <w:t xml:space="preserve"> </w:t>
      </w:r>
      <w:r>
        <w:t>exhibits the behavior described by the item</w:t>
      </w:r>
      <w:bookmarkStart w:id="0" w:name="_GoBack"/>
      <w:bookmarkEnd w:id="0"/>
    </w:p>
    <w:p w:rsidR="00B10D46" w:rsidRDefault="00B10D46" w:rsidP="00B10D46">
      <w:pPr>
        <w:spacing w:after="0"/>
      </w:pPr>
    </w:p>
    <w:p w:rsidR="00B10D46" w:rsidRPr="008217E6" w:rsidRDefault="00B10D46" w:rsidP="00B10D46">
      <w:pPr>
        <w:spacing w:after="0"/>
      </w:pPr>
      <w:r>
        <w:t>Total Approaches to Learning scores range from 1.0 to 5.0, which is an average of the teacher</w:t>
      </w:r>
      <w:r w:rsidR="009C153D">
        <w:t>’</w:t>
      </w:r>
      <w:r>
        <w:t>s ratings across all fifteen items of the CBRS, including both Self-Regulation and Interpersonal Skills.</w:t>
      </w:r>
    </w:p>
    <w:p w:rsidR="00B10D46" w:rsidRDefault="00B10D46" w:rsidP="00B10D46">
      <w:pPr>
        <w:spacing w:after="0"/>
      </w:pPr>
    </w:p>
    <w:p w:rsidR="000020CA" w:rsidRDefault="007E2163" w:rsidP="00B10D46">
      <w:pPr>
        <w:spacing w:after="0"/>
      </w:pPr>
      <w:r>
        <w:t>There i</w:t>
      </w:r>
      <w:r w:rsidR="004C0C92">
        <w:t>s a large body of evidence that supports our understanding that a student’s ability to self-regulate and</w:t>
      </w:r>
      <w:r w:rsidR="00465AC9">
        <w:t xml:space="preserve"> provide </w:t>
      </w:r>
      <w:r w:rsidR="008E0B4E">
        <w:t>sustained attention</w:t>
      </w:r>
      <w:r w:rsidR="00465AC9">
        <w:t xml:space="preserve"> to a task</w:t>
      </w:r>
      <w:r w:rsidR="008E0B4E">
        <w:t xml:space="preserve"> </w:t>
      </w:r>
      <w:r w:rsidR="004C0C92">
        <w:t>are predictive of academic success</w:t>
      </w:r>
      <w:r w:rsidR="008E0B4E">
        <w:t xml:space="preserve"> (</w:t>
      </w:r>
      <w:proofErr w:type="spellStart"/>
      <w:r w:rsidR="008E0B4E">
        <w:t>Howse</w:t>
      </w:r>
      <w:proofErr w:type="spellEnd"/>
      <w:r w:rsidR="008E0B4E">
        <w:t>, Lan</w:t>
      </w:r>
      <w:r w:rsidR="00031FB3">
        <w:t>ge et al., 2003)</w:t>
      </w:r>
      <w:r w:rsidR="008E0B4E">
        <w:t xml:space="preserve">.   Results from these studies suggest that there are specific benchmark goals that are more predictive of later outcomes.  </w:t>
      </w:r>
      <w:r w:rsidR="00465AC9">
        <w:t>The Oregon Department of Education, in conjunction with stakeholder feedback</w:t>
      </w:r>
      <w:r w:rsidR="00F845F5">
        <w:t>,</w:t>
      </w:r>
      <w:r w:rsidR="00EC08B9">
        <w:t xml:space="preserve"> </w:t>
      </w:r>
      <w:r w:rsidR="00F845F5">
        <w:t>synthesized the results from these stu</w:t>
      </w:r>
      <w:r w:rsidR="00EC08B9">
        <w:t xml:space="preserve">dies to provide guidance for Approaches to Learning.  </w:t>
      </w:r>
    </w:p>
    <w:p w:rsidR="000020CA" w:rsidRDefault="000020CA" w:rsidP="00B10D46">
      <w:pPr>
        <w:spacing w:after="0"/>
      </w:pPr>
    </w:p>
    <w:p w:rsidR="00B10D46" w:rsidRDefault="00B10D46" w:rsidP="00B10D46">
      <w:pPr>
        <w:spacing w:after="0"/>
      </w:pPr>
      <w:r>
        <w:t xml:space="preserve">Scores from the Approaches to Learning measure are depicted along a developmental continuum that describes the skills that typical students should be able to demonstrate upon entry into kindergarten. This continuum is illustrated across the top of the table below. Benchmark level expectations are </w:t>
      </w:r>
      <w:r>
        <w:lastRenderedPageBreak/>
        <w:t>assigned based upon a range of scores and will help provide a baseline for student growth in subsequent years, as well as enable teachers to identify targeted areas for supporting the social-emotional and interpersonal development of groups of children.</w:t>
      </w:r>
    </w:p>
    <w:p w:rsidR="00FA7EE5" w:rsidRDefault="00FA7EE5" w:rsidP="00B10D46">
      <w:pPr>
        <w:spacing w:after="0"/>
      </w:pPr>
    </w:p>
    <w:p w:rsidR="00B10D46" w:rsidRDefault="00B10D46" w:rsidP="00B10D46">
      <w:pPr>
        <w:spacing w:after="0"/>
      </w:pPr>
      <w:r>
        <w:t>The benchmark levels for the Approaches to Learning measure are as follows:</w:t>
      </w:r>
    </w:p>
    <w:p w:rsidR="00B10D46" w:rsidRPr="00D02B1A" w:rsidRDefault="00B10D46" w:rsidP="00B10D46">
      <w:pPr>
        <w:pStyle w:val="ListParagraph"/>
        <w:numPr>
          <w:ilvl w:val="0"/>
          <w:numId w:val="4"/>
        </w:numPr>
        <w:tabs>
          <w:tab w:val="left" w:pos="630"/>
        </w:tabs>
        <w:spacing w:after="0"/>
      </w:pPr>
      <w:r w:rsidRPr="005E45DF">
        <w:rPr>
          <w:b/>
          <w:i/>
          <w:sz w:val="24"/>
          <w:szCs w:val="24"/>
        </w:rPr>
        <w:t>Developing</w:t>
      </w:r>
      <w:r w:rsidRPr="005E45DF">
        <w:rPr>
          <w:b/>
          <w:sz w:val="24"/>
          <w:szCs w:val="24"/>
        </w:rPr>
        <w:t xml:space="preserve">  </w:t>
      </w:r>
      <w:r>
        <w:t xml:space="preserve">(An average score of </w:t>
      </w:r>
      <w:r w:rsidRPr="001C0217">
        <w:rPr>
          <w:b/>
        </w:rPr>
        <w:t>1.0-2.90</w:t>
      </w:r>
      <w:r>
        <w:rPr>
          <w:b/>
        </w:rPr>
        <w:t xml:space="preserve"> </w:t>
      </w:r>
      <w:r>
        <w:t>)</w:t>
      </w:r>
    </w:p>
    <w:p w:rsidR="00B10D46" w:rsidRPr="000B21CC" w:rsidRDefault="00B10D46" w:rsidP="00B10D46">
      <w:pPr>
        <w:pStyle w:val="ListParagraph"/>
        <w:numPr>
          <w:ilvl w:val="0"/>
          <w:numId w:val="4"/>
        </w:numPr>
        <w:tabs>
          <w:tab w:val="left" w:pos="630"/>
        </w:tabs>
        <w:spacing w:after="0"/>
        <w:rPr>
          <w:b/>
          <w:i/>
          <w:sz w:val="24"/>
          <w:szCs w:val="24"/>
        </w:rPr>
      </w:pPr>
      <w:r w:rsidRPr="005E45DF">
        <w:rPr>
          <w:b/>
          <w:i/>
          <w:sz w:val="24"/>
          <w:szCs w:val="24"/>
        </w:rPr>
        <w:t>Approaching</w:t>
      </w:r>
      <w:r w:rsidRPr="000B21CC">
        <w:rPr>
          <w:b/>
          <w:i/>
          <w:sz w:val="24"/>
          <w:szCs w:val="24"/>
        </w:rPr>
        <w:t xml:space="preserve"> (An average score of 2.91-3.99)</w:t>
      </w:r>
    </w:p>
    <w:p w:rsidR="00B10D46" w:rsidRDefault="00B10D46" w:rsidP="000B21CC">
      <w:pPr>
        <w:pStyle w:val="ListParagraph"/>
        <w:numPr>
          <w:ilvl w:val="0"/>
          <w:numId w:val="4"/>
        </w:numPr>
        <w:tabs>
          <w:tab w:val="left" w:pos="630"/>
        </w:tabs>
        <w:spacing w:after="0"/>
      </w:pPr>
      <w:r w:rsidRPr="00B74F69">
        <w:rPr>
          <w:b/>
          <w:i/>
          <w:sz w:val="24"/>
          <w:szCs w:val="24"/>
        </w:rPr>
        <w:t>Demonstrating and Above</w:t>
      </w:r>
      <w:r w:rsidRPr="000B21CC">
        <w:rPr>
          <w:b/>
          <w:i/>
          <w:sz w:val="24"/>
          <w:szCs w:val="24"/>
        </w:rPr>
        <w:t xml:space="preserve">  (An average score of 4.0-5.0)</w:t>
      </w:r>
      <w:r w:rsidR="00B93981" w:rsidRPr="00B93981">
        <w:rPr>
          <w:noProof/>
        </w:rPr>
        <w:t xml:space="preserve"> </w:t>
      </w:r>
      <w:r w:rsidR="00B93981">
        <w:rPr>
          <w:noProof/>
        </w:rPr>
        <w:drawing>
          <wp:inline distT="0" distB="0" distL="0" distR="0" wp14:anchorId="4D81666D" wp14:editId="78433292">
            <wp:extent cx="5941464" cy="257844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579370"/>
                    </a:xfrm>
                    <a:prstGeom prst="rect">
                      <a:avLst/>
                    </a:prstGeom>
                  </pic:spPr>
                </pic:pic>
              </a:graphicData>
            </a:graphic>
          </wp:inline>
        </w:drawing>
      </w:r>
    </w:p>
    <w:p w:rsidR="00BA37D3" w:rsidRPr="00BA37D3" w:rsidRDefault="00BA37D3" w:rsidP="00B93981">
      <w:pPr>
        <w:pStyle w:val="ListParagraph"/>
        <w:tabs>
          <w:tab w:val="left" w:pos="630"/>
        </w:tabs>
        <w:spacing w:after="0"/>
      </w:pPr>
    </w:p>
    <w:p w:rsidR="00B10D46" w:rsidRDefault="00B10D46" w:rsidP="004251A2">
      <w:pPr>
        <w:spacing w:after="0"/>
      </w:pPr>
      <w:r w:rsidRPr="00B05097">
        <w:t>These</w:t>
      </w:r>
      <w:r>
        <w:t xml:space="preserve"> benchmark levels</w:t>
      </w:r>
      <w:r w:rsidRPr="00B05097">
        <w:t xml:space="preserve"> provide </w:t>
      </w:r>
      <w:r>
        <w:t xml:space="preserve">a description of the key behaviors that students exhibit at each level along the continuum from </w:t>
      </w:r>
      <w:r w:rsidR="00C5200C">
        <w:rPr>
          <w:b/>
        </w:rPr>
        <w:t>D</w:t>
      </w:r>
      <w:r w:rsidRPr="00C5200C">
        <w:rPr>
          <w:b/>
        </w:rPr>
        <w:t>eveloping</w:t>
      </w:r>
      <w:r>
        <w:t xml:space="preserve"> through </w:t>
      </w:r>
      <w:r w:rsidR="00C5200C">
        <w:rPr>
          <w:b/>
        </w:rPr>
        <w:t>Demonstrating and A</w:t>
      </w:r>
      <w:r w:rsidRPr="00C5200C">
        <w:rPr>
          <w:b/>
        </w:rPr>
        <w:t>bove</w:t>
      </w:r>
      <w:r>
        <w:t xml:space="preserve">.  The scores serve as </w:t>
      </w:r>
      <w:r w:rsidRPr="00B05097">
        <w:t xml:space="preserve">a baseline for student growth in subsequent </w:t>
      </w:r>
      <w:r>
        <w:t>years, and</w:t>
      </w:r>
      <w:r w:rsidRPr="00B05097">
        <w:t xml:space="preserve"> enable teachers to provide targeted instruction</w:t>
      </w:r>
      <w:r>
        <w:t xml:space="preserve"> for groups of students</w:t>
      </w:r>
      <w:r w:rsidRPr="00B05097">
        <w:t>.  Students may demonstrate behaviors in all three levels</w:t>
      </w:r>
      <w:r>
        <w:t>,</w:t>
      </w:r>
      <w:r w:rsidRPr="00B05097">
        <w:t xml:space="preserve"> and professional judgment should be u</w:t>
      </w:r>
      <w:r>
        <w:t>sed when determining benchmark</w:t>
      </w:r>
      <w:r w:rsidRPr="00B05097">
        <w:t xml:space="preserve"> levels.</w:t>
      </w:r>
      <w:r w:rsidR="00E4587C">
        <w:t xml:space="preserve">  Student s</w:t>
      </w:r>
      <w:r>
        <w:t>cores fall</w:t>
      </w:r>
      <w:r w:rsidR="00E4587C">
        <w:t>ing</w:t>
      </w:r>
      <w:r>
        <w:t xml:space="preserve"> in the lower end of the </w:t>
      </w:r>
      <w:r>
        <w:rPr>
          <w:i/>
        </w:rPr>
        <w:t>Approaching</w:t>
      </w:r>
      <w:r w:rsidR="00D40977">
        <w:rPr>
          <w:i/>
        </w:rPr>
        <w:t xml:space="preserve"> </w:t>
      </w:r>
      <w:r w:rsidR="00D40977">
        <w:t>rang</w:t>
      </w:r>
      <w:r w:rsidR="00D40977">
        <w:rPr>
          <w:i/>
        </w:rPr>
        <w:t xml:space="preserve">e </w:t>
      </w:r>
      <w:r>
        <w:t>and</w:t>
      </w:r>
      <w:r w:rsidR="00D40977">
        <w:t xml:space="preserve"> in the</w:t>
      </w:r>
      <w:r>
        <w:t xml:space="preserve"> </w:t>
      </w:r>
      <w:r>
        <w:rPr>
          <w:i/>
        </w:rPr>
        <w:t>Developing</w:t>
      </w:r>
      <w:r>
        <w:t xml:space="preserve"> range </w:t>
      </w:r>
      <w:r w:rsidR="004251A2">
        <w:t xml:space="preserve">of the continuum </w:t>
      </w:r>
      <w:r>
        <w:t xml:space="preserve">may signal the need for further exploration.  </w:t>
      </w:r>
      <w:r w:rsidRPr="005E2ADC">
        <w:rPr>
          <w:b/>
        </w:rPr>
        <w:t>Scores in</w:t>
      </w:r>
      <w:r w:rsidR="00CF2810" w:rsidRPr="005E2ADC">
        <w:rPr>
          <w:b/>
        </w:rPr>
        <w:t xml:space="preserve"> the lower</w:t>
      </w:r>
      <w:r w:rsidRPr="005E2ADC">
        <w:rPr>
          <w:b/>
        </w:rPr>
        <w:t xml:space="preserve"> range do not indicate that students are</w:t>
      </w:r>
      <w:r w:rsidR="009C153D" w:rsidRPr="005E2ADC">
        <w:rPr>
          <w:b/>
        </w:rPr>
        <w:t xml:space="preserve"> </w:t>
      </w:r>
      <w:r w:rsidRPr="005E2ADC">
        <w:rPr>
          <w:b/>
        </w:rPr>
        <w:t>n</w:t>
      </w:r>
      <w:r w:rsidR="009C153D" w:rsidRPr="005E2ADC">
        <w:rPr>
          <w:b/>
        </w:rPr>
        <w:t>o</w:t>
      </w:r>
      <w:r w:rsidRPr="005E2ADC">
        <w:rPr>
          <w:b/>
        </w:rPr>
        <w:t>t “ready” to start kindergarten</w:t>
      </w:r>
      <w:r>
        <w:t xml:space="preserve">.  </w:t>
      </w:r>
      <w:r w:rsidR="007522F0">
        <w:t>Students in these ranges</w:t>
      </w:r>
      <w:r w:rsidR="000D11D8">
        <w:t xml:space="preserve"> </w:t>
      </w:r>
      <w:r w:rsidR="007522F0">
        <w:t>greatly benefit from</w:t>
      </w:r>
      <w:r w:rsidR="000D11D8">
        <w:t xml:space="preserve"> teachers and students modeling and scaffolding the desired behaviors dur</w:t>
      </w:r>
      <w:r w:rsidR="00411CCF">
        <w:t>ing regular classroom activity.</w:t>
      </w:r>
      <w:r w:rsidR="000D11D8">
        <w:t xml:space="preserve"> </w:t>
      </w:r>
      <w:r>
        <w:t xml:space="preserve"> </w:t>
      </w:r>
      <w:r w:rsidR="00411CCF">
        <w:t xml:space="preserve"> Additional scaffolding and modeling may also be neede</w:t>
      </w:r>
      <w:r w:rsidR="00CA1664">
        <w:t xml:space="preserve">d by the teacher to engage </w:t>
      </w:r>
      <w:r w:rsidR="00411CCF">
        <w:t xml:space="preserve">and support students who have a different racial, ethnic, linguistic, or cultural background.  </w:t>
      </w:r>
      <w:r>
        <w:t xml:space="preserve">Analysis from Oregon State University demonstrate that self-regulation is strongly related to academic outcomes. (Duncan &amp; </w:t>
      </w:r>
      <w:proofErr w:type="spellStart"/>
      <w:r>
        <w:t>McClelleand</w:t>
      </w:r>
      <w:proofErr w:type="spellEnd"/>
      <w:r>
        <w:t>, 2014).  Average scores of 4.0 in Self-Regulation and Approa</w:t>
      </w:r>
      <w:r w:rsidR="0015312D">
        <w:t xml:space="preserve">ches to Learning can contribute to </w:t>
      </w:r>
      <w:r>
        <w:t xml:space="preserve"> later academic success.</w:t>
      </w:r>
    </w:p>
    <w:p w:rsidR="00EC7CC6" w:rsidRDefault="00EC7CC6" w:rsidP="002E2BE6">
      <w:pPr>
        <w:spacing w:after="0"/>
        <w:rPr>
          <w:b/>
        </w:rPr>
      </w:pPr>
    </w:p>
    <w:p w:rsidR="00FC4373" w:rsidRDefault="00FC4373" w:rsidP="002E2BE6">
      <w:pPr>
        <w:spacing w:after="0"/>
        <w:rPr>
          <w:b/>
        </w:rPr>
      </w:pPr>
    </w:p>
    <w:p w:rsidR="00A47F37" w:rsidRPr="00A47F37" w:rsidRDefault="00A47F37" w:rsidP="002E2BE6">
      <w:pPr>
        <w:spacing w:after="0"/>
        <w:rPr>
          <w:b/>
        </w:rPr>
      </w:pPr>
      <w:r>
        <w:rPr>
          <w:b/>
        </w:rPr>
        <w:t>Early Literacy and Early Math</w:t>
      </w:r>
    </w:p>
    <w:p w:rsidR="00EC7CC6" w:rsidRDefault="00C578F8" w:rsidP="00EC7CC6">
      <w:pPr>
        <w:spacing w:after="0"/>
      </w:pPr>
      <w:r>
        <w:t xml:space="preserve">Specific interpretive guidance around the Early Literacy and Early Math measures </w:t>
      </w:r>
      <w:r w:rsidR="009C153D">
        <w:t>can</w:t>
      </w:r>
      <w:r>
        <w:t xml:space="preserve">not be provided at this time, in part, because the measures were developed before the adoption </w:t>
      </w:r>
      <w:r w:rsidR="0040237A">
        <w:t xml:space="preserve">of the new Head Start Early Learning Outcomes Framework and the kindergarten Common Core State Standards.  A work </w:t>
      </w:r>
      <w:r w:rsidR="0040237A">
        <w:lastRenderedPageBreak/>
        <w:t xml:space="preserve">group has been </w:t>
      </w:r>
      <w:r w:rsidR="009C153D">
        <w:t xml:space="preserve">engaged </w:t>
      </w:r>
      <w:r w:rsidR="0040237A">
        <w:t>in alig</w:t>
      </w:r>
      <w:r w:rsidR="00085C34">
        <w:t xml:space="preserve">ning both sets of standards to represent a continuum of development and learning from age three to the end of kindergarten </w:t>
      </w:r>
      <w:r w:rsidR="00A060B2">
        <w:t>that</w:t>
      </w:r>
      <w:r w:rsidR="0040237A">
        <w:t xml:space="preserve"> will be available </w:t>
      </w:r>
      <w:r w:rsidR="00A060B2">
        <w:t>l</w:t>
      </w:r>
      <w:r w:rsidR="00085C34">
        <w:t xml:space="preserve">ater this year.  This work </w:t>
      </w:r>
      <w:r w:rsidR="00A060B2">
        <w:t>will</w:t>
      </w:r>
      <w:r w:rsidR="00085C34">
        <w:t xml:space="preserve"> result in a document that </w:t>
      </w:r>
      <w:r w:rsidR="00A060B2">
        <w:t>provide</w:t>
      </w:r>
      <w:r w:rsidR="00085C34">
        <w:t xml:space="preserve">s a </w:t>
      </w:r>
      <w:r w:rsidR="00EC7CC6">
        <w:t>foundation for est</w:t>
      </w:r>
      <w:r w:rsidR="00A701EB">
        <w:t>ablishing benchmark</w:t>
      </w:r>
      <w:r w:rsidR="00CF2810">
        <w:t xml:space="preserve"> level</w:t>
      </w:r>
      <w:r w:rsidR="00A701EB">
        <w:t>s</w:t>
      </w:r>
      <w:r w:rsidR="009C153D">
        <w:t xml:space="preserve"> in the areas of early literacy and math</w:t>
      </w:r>
      <w:r w:rsidR="00EC7CC6">
        <w:t xml:space="preserve"> for</w:t>
      </w:r>
      <w:r w:rsidR="009C153D">
        <w:t xml:space="preserve"> entering</w:t>
      </w:r>
      <w:r w:rsidR="00EC7CC6">
        <w:t xml:space="preserve"> kindergarten</w:t>
      </w:r>
      <w:r w:rsidR="009C153D">
        <w:t>ers</w:t>
      </w:r>
      <w:r w:rsidR="00EC7CC6">
        <w:t>.</w:t>
      </w:r>
      <w:r w:rsidR="00FE156B">
        <w:t xml:space="preserve">  </w:t>
      </w:r>
      <w:r w:rsidR="001F2172">
        <w:t>Also, as 2015-16 marks only the third year of administering these measures</w:t>
      </w:r>
      <w:r w:rsidR="00FE156B">
        <w:t xml:space="preserve">, </w:t>
      </w:r>
      <w:r w:rsidR="007341B1">
        <w:t xml:space="preserve">the Oregon Department of Education does not </w:t>
      </w:r>
      <w:r w:rsidR="001F2172">
        <w:t xml:space="preserve">yet </w:t>
      </w:r>
      <w:r w:rsidR="007341B1">
        <w:t>have longitudinal data to link the results from these measures to future outcomes.</w:t>
      </w:r>
      <w:r w:rsidR="00A701EB">
        <w:t xml:space="preserve">  </w:t>
      </w:r>
      <w:r w:rsidR="001F2172">
        <w:t>As student cohorts who participated in these measures enter 3rd grade and participate in Orego</w:t>
      </w:r>
      <w:r w:rsidR="009847AC">
        <w:t xml:space="preserve">n’s statewide assessments in English language arts </w:t>
      </w:r>
      <w:r w:rsidR="001F2172">
        <w:t xml:space="preserve"> and math, ODE anticipates conducting further analysis evaluating the correlation between results on the Kindergarten Assessment and future outcomes.</w:t>
      </w:r>
    </w:p>
    <w:p w:rsidR="00EC7CC6" w:rsidRDefault="00EC7CC6" w:rsidP="002E2BE6">
      <w:pPr>
        <w:spacing w:after="0"/>
        <w:rPr>
          <w:b/>
        </w:rPr>
      </w:pPr>
    </w:p>
    <w:p w:rsidR="0081558D" w:rsidRPr="00F803FF" w:rsidRDefault="00FE156B" w:rsidP="002E2BE6">
      <w:pPr>
        <w:spacing w:after="0"/>
      </w:pPr>
      <w:r>
        <w:t xml:space="preserve">In order to </w:t>
      </w:r>
      <w:r w:rsidR="001F2172">
        <w:t xml:space="preserve">support </w:t>
      </w:r>
      <w:r>
        <w:t>align</w:t>
      </w:r>
      <w:r w:rsidR="001F2172">
        <w:t>ment</w:t>
      </w:r>
      <w:r>
        <w:t xml:space="preserve"> with </w:t>
      </w:r>
      <w:r w:rsidR="001F2172">
        <w:t xml:space="preserve">our new </w:t>
      </w:r>
      <w:r>
        <w:t xml:space="preserve">standards, the </w:t>
      </w:r>
      <w:r w:rsidR="0092525C">
        <w:t>Oregon Department of Education will remove the timing component to the Early Literacy measures for the 2016-1</w:t>
      </w:r>
      <w:r>
        <w:t xml:space="preserve">7 Kindergarten Assessment.  The new </w:t>
      </w:r>
      <w:r w:rsidR="001F2172">
        <w:t xml:space="preserve">untimed </w:t>
      </w:r>
      <w:r w:rsidR="0092525C">
        <w:t>measure</w:t>
      </w:r>
      <w:r w:rsidR="001F2172">
        <w:t>s</w:t>
      </w:r>
      <w:r w:rsidR="0092525C">
        <w:t xml:space="preserve"> will examine letter</w:t>
      </w:r>
      <w:r w:rsidR="00AE7932">
        <w:t xml:space="preserve"> and sound</w:t>
      </w:r>
      <w:r w:rsidR="0092525C">
        <w:t xml:space="preserve"> recognition instead of fluency.  In addition, extensive</w:t>
      </w:r>
      <w:r w:rsidR="000F404A">
        <w:t xml:space="preserve"> research is being conducted as to the best practices in assessing early </w:t>
      </w:r>
      <w:r w:rsidR="00A701EB">
        <w:t xml:space="preserve">Spanish Literacy.  The Oregon Department of </w:t>
      </w:r>
      <w:r w:rsidR="00634CEC">
        <w:t>Education</w:t>
      </w:r>
      <w:r w:rsidR="001F2172">
        <w:t>’s</w:t>
      </w:r>
      <w:r w:rsidR="00634CEC">
        <w:t xml:space="preserve"> </w:t>
      </w:r>
      <w:r w:rsidR="00CF2810">
        <w:t>f</w:t>
      </w:r>
      <w:r w:rsidR="00B923B2">
        <w:t xml:space="preserve">uture plans also </w:t>
      </w:r>
      <w:r w:rsidR="000F404A">
        <w:t>include refining and replacing curre</w:t>
      </w:r>
      <w:r w:rsidR="00B923B2">
        <w:t xml:space="preserve">nt math items to </w:t>
      </w:r>
      <w:r w:rsidR="001F2172">
        <w:t xml:space="preserve">increase </w:t>
      </w:r>
      <w:r w:rsidR="00B923B2">
        <w:t>align</w:t>
      </w:r>
      <w:r w:rsidR="001F2172">
        <w:t>ment</w:t>
      </w:r>
      <w:r w:rsidR="00B923B2">
        <w:t xml:space="preserve"> with </w:t>
      </w:r>
      <w:r w:rsidR="001F2172">
        <w:t xml:space="preserve">the </w:t>
      </w:r>
      <w:r w:rsidR="000F404A">
        <w:t>standards.</w:t>
      </w:r>
    </w:p>
    <w:p w:rsidR="001736D3" w:rsidRDefault="001736D3" w:rsidP="002E2BE6">
      <w:pPr>
        <w:spacing w:after="0"/>
        <w:rPr>
          <w:b/>
        </w:rPr>
      </w:pPr>
    </w:p>
    <w:p w:rsidR="00430F5C" w:rsidRDefault="00430F5C" w:rsidP="002E2BE6">
      <w:pPr>
        <w:spacing w:after="0"/>
        <w:rPr>
          <w:b/>
        </w:rPr>
      </w:pPr>
      <w:r w:rsidRPr="00430F5C">
        <w:rPr>
          <w:b/>
        </w:rPr>
        <w:t>Early Literacy</w:t>
      </w:r>
      <w:r>
        <w:rPr>
          <w:b/>
        </w:rPr>
        <w:t>:</w:t>
      </w:r>
    </w:p>
    <w:p w:rsidR="00430F5C" w:rsidRDefault="00EB501E" w:rsidP="002E2BE6">
      <w:pPr>
        <w:spacing w:after="0"/>
      </w:pPr>
      <w:r>
        <w:t>The Early Literacy measure of the Kindergarten Assessment is administered within the first three weeks of school.  This mea</w:t>
      </w:r>
      <w:r w:rsidR="00EF2297">
        <w:t>sure</w:t>
      </w:r>
      <w:r w:rsidR="003B3651">
        <w:t xml:space="preserve">, adapted from </w:t>
      </w:r>
      <w:proofErr w:type="spellStart"/>
      <w:r w:rsidR="003B3651">
        <w:t>EasyCBM</w:t>
      </w:r>
      <w:proofErr w:type="spellEnd"/>
      <w:r w:rsidR="00AA3AC0">
        <w:t>,</w:t>
      </w:r>
      <w:r w:rsidR="00EF2297">
        <w:t xml:space="preserve"> </w:t>
      </w:r>
      <w:r w:rsidR="00431D1E">
        <w:t>is a timed</w:t>
      </w:r>
      <w:r w:rsidR="00EF2297">
        <w:t xml:space="preserve"> fluency measure that provides</w:t>
      </w:r>
      <w:r w:rsidR="00431D1E">
        <w:t xml:space="preserve"> </w:t>
      </w:r>
      <w:r w:rsidR="00EF2297">
        <w:t>information about how quickly and accurately entering kindergartners can produce letter names and letter sounds.</w:t>
      </w:r>
    </w:p>
    <w:p w:rsidR="00C578F8" w:rsidRDefault="00C578F8" w:rsidP="002E2BE6">
      <w:pPr>
        <w:spacing w:after="0"/>
        <w:rPr>
          <w:u w:val="single"/>
        </w:rPr>
      </w:pPr>
    </w:p>
    <w:p w:rsidR="00FF5DED" w:rsidRDefault="00FF5DED" w:rsidP="002E2BE6">
      <w:pPr>
        <w:spacing w:after="0"/>
      </w:pPr>
      <w:r>
        <w:rPr>
          <w:u w:val="single"/>
        </w:rPr>
        <w:t>English Letter Names</w:t>
      </w:r>
      <w:r>
        <w:t>:</w:t>
      </w:r>
    </w:p>
    <w:p w:rsidR="00FF5DED" w:rsidRDefault="00FF5DED" w:rsidP="002E2BE6">
      <w:pPr>
        <w:spacing w:after="0"/>
      </w:pPr>
      <w:r>
        <w:t>The Letter Names assessme</w:t>
      </w:r>
      <w:r w:rsidR="00D152A2">
        <w:t>nt measures how quickly and</w:t>
      </w:r>
      <w:r>
        <w:t xml:space="preserve"> accurately</w:t>
      </w:r>
      <w:r w:rsidR="00D152A2">
        <w:t xml:space="preserve"> students</w:t>
      </w:r>
      <w:r>
        <w:t xml:space="preserve"> name upper and lower case letters</w:t>
      </w:r>
      <w:r w:rsidR="00431D1E">
        <w:t xml:space="preserve"> while looking at a chart</w:t>
      </w:r>
      <w:r>
        <w:t>.  Letter name scores represent th</w:t>
      </w:r>
      <w:r w:rsidR="003B3651">
        <w:t>e total number of l</w:t>
      </w:r>
      <w:r>
        <w:t xml:space="preserve">etters a student is able to </w:t>
      </w:r>
      <w:r w:rsidR="00AA3AC0">
        <w:t xml:space="preserve">correctly </w:t>
      </w:r>
      <w:r>
        <w:t>identify in one minute.</w:t>
      </w:r>
    </w:p>
    <w:p w:rsidR="00FF5DED" w:rsidRDefault="00FF5DED" w:rsidP="002E2BE6">
      <w:pPr>
        <w:spacing w:after="0"/>
      </w:pPr>
    </w:p>
    <w:p w:rsidR="00FF5DED" w:rsidRDefault="00FF5DED" w:rsidP="002E2BE6">
      <w:pPr>
        <w:spacing w:after="0"/>
      </w:pPr>
      <w:r>
        <w:rPr>
          <w:u w:val="single"/>
        </w:rPr>
        <w:t>English Letter Sounds</w:t>
      </w:r>
      <w:r>
        <w:t>:</w:t>
      </w:r>
    </w:p>
    <w:p w:rsidR="00FF5DED" w:rsidRDefault="00FF5DED" w:rsidP="002E2BE6">
      <w:pPr>
        <w:spacing w:after="0"/>
      </w:pPr>
      <w:r>
        <w:t xml:space="preserve">The Letter Sounds </w:t>
      </w:r>
      <w:r w:rsidR="00D152A2">
        <w:t xml:space="preserve">Assessment measures how quickly and accurately </w:t>
      </w:r>
      <w:r>
        <w:t xml:space="preserve">students </w:t>
      </w:r>
      <w:r w:rsidR="00D152A2">
        <w:t>produce the sounds of upper and lowercase letters and some letter blends</w:t>
      </w:r>
      <w:r w:rsidR="00431D1E">
        <w:t xml:space="preserve"> while looking at a chart</w:t>
      </w:r>
      <w:r w:rsidR="00D152A2">
        <w:t>.  Letter Sound scores represent the number of</w:t>
      </w:r>
      <w:r w:rsidR="00431D1E">
        <w:t xml:space="preserve"> English Letter </w:t>
      </w:r>
      <w:r w:rsidR="00D152A2">
        <w:t>sounds a student is able to correctly identify in one minute.</w:t>
      </w:r>
    </w:p>
    <w:p w:rsidR="001C1779" w:rsidRDefault="001C1779" w:rsidP="002E2BE6">
      <w:pPr>
        <w:spacing w:after="0"/>
        <w:rPr>
          <w:u w:val="single"/>
        </w:rPr>
      </w:pPr>
    </w:p>
    <w:p w:rsidR="007E056B" w:rsidRDefault="00285F61" w:rsidP="002E2BE6">
      <w:pPr>
        <w:spacing w:after="0"/>
      </w:pPr>
      <w:r>
        <w:rPr>
          <w:u w:val="single"/>
        </w:rPr>
        <w:t>Spanish Letter Sounds</w:t>
      </w:r>
      <w:r>
        <w:t>:</w:t>
      </w:r>
    </w:p>
    <w:p w:rsidR="009A553B" w:rsidRPr="00506D80" w:rsidRDefault="00285F61" w:rsidP="002E2BE6">
      <w:pPr>
        <w:spacing w:after="0"/>
      </w:pPr>
      <w:r>
        <w:t xml:space="preserve">The Spanish Letter Sounds assessment is for students who are officially identified </w:t>
      </w:r>
      <w:r w:rsidR="00AA3AC0">
        <w:t>as Spanish-</w:t>
      </w:r>
      <w:r>
        <w:t xml:space="preserve">speaking English Learners.  The Spanish Letter Sounds assessment </w:t>
      </w:r>
      <w:r w:rsidR="005F0131">
        <w:t>measures how quickly and accurately a student is able to identify</w:t>
      </w:r>
      <w:r w:rsidR="00431D1E">
        <w:t xml:space="preserve"> Spanish letter</w:t>
      </w:r>
      <w:r w:rsidR="00AA3AC0">
        <w:t xml:space="preserve"> sound</w:t>
      </w:r>
      <w:r w:rsidR="00431D1E">
        <w:t xml:space="preserve">s </w:t>
      </w:r>
      <w:r w:rsidR="00AA3AC0">
        <w:t xml:space="preserve">while looking at a chart. Spanish Letter Sound scores represent the number of Spanish letter sounds a student is able to correctly identify </w:t>
      </w:r>
      <w:r w:rsidR="005F0131">
        <w:t>in one minute.</w:t>
      </w:r>
      <w:r w:rsidR="00097B9A">
        <w:t xml:space="preserve">  </w:t>
      </w:r>
      <w:r w:rsidR="00097B9A" w:rsidRPr="004F46A8">
        <w:t>Students who are b</w:t>
      </w:r>
      <w:r w:rsidR="004F46A8" w:rsidRPr="004F46A8">
        <w:t>ilingual or trilingual may require</w:t>
      </w:r>
      <w:r w:rsidR="004F46A8">
        <w:t xml:space="preserve"> additional time to process and adjust to being asked to produce sounds in their native language in an environment where English is the dominate language.  </w:t>
      </w:r>
    </w:p>
    <w:p w:rsidR="009A553B" w:rsidRDefault="009A553B" w:rsidP="002E2BE6">
      <w:pPr>
        <w:spacing w:after="0"/>
        <w:rPr>
          <w:b/>
        </w:rPr>
      </w:pPr>
    </w:p>
    <w:p w:rsidR="00506D80" w:rsidRDefault="00506D80" w:rsidP="002E2BE6">
      <w:pPr>
        <w:spacing w:after="0"/>
        <w:rPr>
          <w:b/>
        </w:rPr>
      </w:pPr>
    </w:p>
    <w:p w:rsidR="00B01F04" w:rsidRDefault="00B01F04" w:rsidP="002E2BE6">
      <w:pPr>
        <w:spacing w:after="0"/>
        <w:rPr>
          <w:b/>
        </w:rPr>
      </w:pPr>
    </w:p>
    <w:p w:rsidR="007856DC" w:rsidRDefault="007856DC" w:rsidP="002E2BE6">
      <w:pPr>
        <w:spacing w:after="0"/>
        <w:rPr>
          <w:b/>
        </w:rPr>
      </w:pPr>
      <w:r>
        <w:rPr>
          <w:b/>
        </w:rPr>
        <w:lastRenderedPageBreak/>
        <w:t>Early Mathematics:</w:t>
      </w:r>
    </w:p>
    <w:p w:rsidR="001F2172" w:rsidRDefault="005B6270" w:rsidP="002E2BE6">
      <w:pPr>
        <w:spacing w:after="0"/>
      </w:pPr>
      <w:r>
        <w:t>The Early Mathematics measure</w:t>
      </w:r>
      <w:r w:rsidR="00655E45">
        <w:t xml:space="preserve">, adapted from </w:t>
      </w:r>
      <w:proofErr w:type="spellStart"/>
      <w:r w:rsidR="00655E45">
        <w:t>EasyCBM</w:t>
      </w:r>
      <w:proofErr w:type="spellEnd"/>
      <w:r w:rsidR="00655E45">
        <w:t>,</w:t>
      </w:r>
      <w:r>
        <w:t xml:space="preserve"> </w:t>
      </w:r>
      <w:r w:rsidR="00431D1E">
        <w:t>i</w:t>
      </w:r>
      <w:r>
        <w:t xml:space="preserve">s administered within the first three weeks of school.  The Early Mathematics segment is an untimed direct assessment in numbers and operations including counting, simple addition, simple subtraction, and recognizing number patterns.  Students are given oral directions </w:t>
      </w:r>
      <w:r w:rsidR="00F23D10">
        <w:t>and are asked to respon</w:t>
      </w:r>
      <w:r w:rsidR="00BB5D4B">
        <w:t>d</w:t>
      </w:r>
      <w:r w:rsidR="00F23D10">
        <w:t xml:space="preserve"> to sixteen</w:t>
      </w:r>
      <w:r w:rsidR="00827D6A">
        <w:t xml:space="preserve"> multiple choice items by either pointing to or verbalizing the correct answer</w:t>
      </w:r>
      <w:r w:rsidR="00F23D10">
        <w:t xml:space="preserve">. </w:t>
      </w:r>
      <w:r w:rsidR="00BB5D4B">
        <w:t>S</w:t>
      </w:r>
      <w:r w:rsidR="00827D6A">
        <w:t>tudents who</w:t>
      </w:r>
      <w:r w:rsidR="00F23D10">
        <w:t xml:space="preserve"> have been officially identified as Spanish</w:t>
      </w:r>
      <w:r w:rsidR="00BB5D4B">
        <w:t>-s</w:t>
      </w:r>
      <w:r w:rsidR="00F23D10">
        <w:t xml:space="preserve">peaking English Learners are given the </w:t>
      </w:r>
      <w:r w:rsidR="00F23D10" w:rsidRPr="001F2172">
        <w:t xml:space="preserve">choice </w:t>
      </w:r>
      <w:r w:rsidR="00BB5D4B" w:rsidRPr="001F2172">
        <w:t>to receive</w:t>
      </w:r>
      <w:r w:rsidR="00F23D10" w:rsidRPr="001F2172">
        <w:t xml:space="preserve"> oral directions in </w:t>
      </w:r>
      <w:r w:rsidR="00BB5D4B" w:rsidRPr="001F2172">
        <w:t xml:space="preserve">either </w:t>
      </w:r>
      <w:r w:rsidR="00F23D10" w:rsidRPr="001F2172">
        <w:t xml:space="preserve">English </w:t>
      </w:r>
      <w:r w:rsidRPr="001F2172">
        <w:t xml:space="preserve">or Spanish and </w:t>
      </w:r>
      <w:r w:rsidR="00BB5D4B" w:rsidRPr="004F6894">
        <w:t>may</w:t>
      </w:r>
      <w:r w:rsidRPr="004F6894">
        <w:t xml:space="preserve"> respond in either English or Spanish. Early Mathematics scores range from zero to sixteen</w:t>
      </w:r>
      <w:r w:rsidR="00BB5D4B" w:rsidRPr="001F2172">
        <w:t xml:space="preserve"> and represent</w:t>
      </w:r>
      <w:r w:rsidRPr="001F2172">
        <w:t xml:space="preserve"> the number of items the student answers correctly.</w:t>
      </w:r>
      <w:r w:rsidR="009F5B19" w:rsidRPr="001F2172">
        <w:t xml:space="preserve"> </w:t>
      </w:r>
    </w:p>
    <w:p w:rsidR="0007430D" w:rsidRDefault="0007430D" w:rsidP="002E2BE6">
      <w:pPr>
        <w:spacing w:after="0"/>
      </w:pPr>
    </w:p>
    <w:p w:rsidR="0007430D" w:rsidRPr="001F2172" w:rsidRDefault="0007430D" w:rsidP="002E2BE6">
      <w:pPr>
        <w:spacing w:after="0"/>
      </w:pPr>
    </w:p>
    <w:p w:rsidR="0007430D" w:rsidRDefault="009F5B19" w:rsidP="001F2172">
      <w:pPr>
        <w:spacing w:after="0"/>
        <w:rPr>
          <w:b/>
        </w:rPr>
      </w:pPr>
      <w:r w:rsidRPr="00FF0B87">
        <w:rPr>
          <w:b/>
        </w:rPr>
        <w:t>Kindergarten Assessment</w:t>
      </w:r>
      <w:r w:rsidR="00A47F37" w:rsidRPr="00FF0B87">
        <w:rPr>
          <w:b/>
        </w:rPr>
        <w:t xml:space="preserve"> Reports</w:t>
      </w:r>
      <w:r w:rsidR="00FF0B87">
        <w:rPr>
          <w:b/>
        </w:rPr>
        <w:t>:</w:t>
      </w:r>
    </w:p>
    <w:p w:rsidR="009F5B19" w:rsidRPr="001F2172" w:rsidRDefault="009F5B19" w:rsidP="001F2172">
      <w:pPr>
        <w:spacing w:after="0"/>
      </w:pPr>
      <w:r w:rsidRPr="001F2172">
        <w:rPr>
          <w:spacing w:val="-1"/>
        </w:rPr>
        <w:t>The</w:t>
      </w:r>
      <w:r w:rsidRPr="001F2172">
        <w:rPr>
          <w:spacing w:val="-5"/>
        </w:rPr>
        <w:t xml:space="preserve"> </w:t>
      </w:r>
      <w:r w:rsidRPr="001F2172">
        <w:rPr>
          <w:spacing w:val="-1"/>
        </w:rPr>
        <w:t>following</w:t>
      </w:r>
      <w:r w:rsidRPr="004F6894">
        <w:rPr>
          <w:spacing w:val="-5"/>
        </w:rPr>
        <w:t xml:space="preserve"> </w:t>
      </w:r>
      <w:r w:rsidRPr="004F6894">
        <w:rPr>
          <w:spacing w:val="-1"/>
        </w:rPr>
        <w:t>table</w:t>
      </w:r>
      <w:r w:rsidRPr="004F6894">
        <w:rPr>
          <w:spacing w:val="-5"/>
        </w:rPr>
        <w:t xml:space="preserve"> </w:t>
      </w:r>
      <w:r w:rsidRPr="004F6894">
        <w:rPr>
          <w:spacing w:val="-1"/>
        </w:rPr>
        <w:t>shows</w:t>
      </w:r>
      <w:r w:rsidRPr="004F6894">
        <w:rPr>
          <w:spacing w:val="-4"/>
        </w:rPr>
        <w:t xml:space="preserve"> </w:t>
      </w:r>
      <w:r w:rsidRPr="004F6894">
        <w:rPr>
          <w:spacing w:val="-1"/>
        </w:rPr>
        <w:t>the</w:t>
      </w:r>
      <w:r w:rsidRPr="004F6894">
        <w:rPr>
          <w:spacing w:val="-5"/>
        </w:rPr>
        <w:t xml:space="preserve"> </w:t>
      </w:r>
      <w:r w:rsidRPr="004F6894">
        <w:rPr>
          <w:spacing w:val="-1"/>
        </w:rPr>
        <w:t>levels</w:t>
      </w:r>
      <w:r w:rsidRPr="004F6894">
        <w:rPr>
          <w:spacing w:val="-5"/>
        </w:rPr>
        <w:t xml:space="preserve"> </w:t>
      </w:r>
      <w:r w:rsidRPr="004F6894">
        <w:t>of</w:t>
      </w:r>
      <w:r w:rsidRPr="004F6894">
        <w:rPr>
          <w:spacing w:val="-5"/>
        </w:rPr>
        <w:t xml:space="preserve"> </w:t>
      </w:r>
      <w:r w:rsidRPr="004F6894">
        <w:rPr>
          <w:spacing w:val="-1"/>
        </w:rPr>
        <w:t>Kindergarten</w:t>
      </w:r>
      <w:r w:rsidRPr="004F6894">
        <w:rPr>
          <w:spacing w:val="-5"/>
        </w:rPr>
        <w:t xml:space="preserve"> </w:t>
      </w:r>
      <w:r w:rsidRPr="004F6894">
        <w:rPr>
          <w:spacing w:val="-1"/>
        </w:rPr>
        <w:t>Assessment</w:t>
      </w:r>
      <w:r w:rsidRPr="004F6894">
        <w:rPr>
          <w:spacing w:val="-5"/>
        </w:rPr>
        <w:t xml:space="preserve"> </w:t>
      </w:r>
      <w:r w:rsidRPr="001F2172">
        <w:rPr>
          <w:spacing w:val="-1"/>
        </w:rPr>
        <w:t>reports</w:t>
      </w:r>
      <w:r w:rsidRPr="001F2172">
        <w:rPr>
          <w:spacing w:val="-4"/>
        </w:rPr>
        <w:t xml:space="preserve"> </w:t>
      </w:r>
      <w:r w:rsidRPr="001F2172">
        <w:rPr>
          <w:spacing w:val="-1"/>
        </w:rPr>
        <w:t>and</w:t>
      </w:r>
      <w:r w:rsidRPr="001F2172">
        <w:rPr>
          <w:spacing w:val="-6"/>
        </w:rPr>
        <w:t xml:space="preserve"> </w:t>
      </w:r>
      <w:r w:rsidRPr="001F2172">
        <w:rPr>
          <w:spacing w:val="-1"/>
        </w:rPr>
        <w:t>the</w:t>
      </w:r>
      <w:r w:rsidRPr="001F2172">
        <w:rPr>
          <w:spacing w:val="78"/>
          <w:w w:val="99"/>
        </w:rPr>
        <w:t xml:space="preserve"> </w:t>
      </w:r>
      <w:r w:rsidRPr="001F2172">
        <w:rPr>
          <w:spacing w:val="-1"/>
        </w:rPr>
        <w:t>appropriate</w:t>
      </w:r>
      <w:r w:rsidRPr="001F2172">
        <w:rPr>
          <w:spacing w:val="-3"/>
        </w:rPr>
        <w:t xml:space="preserve"> </w:t>
      </w:r>
      <w:r w:rsidRPr="001F2172">
        <w:rPr>
          <w:spacing w:val="-1"/>
        </w:rPr>
        <w:t>uses</w:t>
      </w:r>
      <w:r w:rsidRPr="001F2172">
        <w:rPr>
          <w:spacing w:val="-3"/>
        </w:rPr>
        <w:t xml:space="preserve"> </w:t>
      </w:r>
      <w:r w:rsidRPr="001F2172">
        <w:t>of</w:t>
      </w:r>
      <w:r w:rsidRPr="001F2172">
        <w:rPr>
          <w:spacing w:val="-4"/>
        </w:rPr>
        <w:t xml:space="preserve"> </w:t>
      </w:r>
      <w:r w:rsidRPr="001F2172">
        <w:rPr>
          <w:spacing w:val="-1"/>
        </w:rPr>
        <w:t>the</w:t>
      </w:r>
      <w:r w:rsidRPr="001F2172">
        <w:rPr>
          <w:spacing w:val="-4"/>
        </w:rPr>
        <w:t xml:space="preserve"> </w:t>
      </w:r>
      <w:r w:rsidRPr="001F2172">
        <w:rPr>
          <w:spacing w:val="-1"/>
        </w:rPr>
        <w:t>results</w:t>
      </w:r>
      <w:r w:rsidRPr="001F2172">
        <w:rPr>
          <w:spacing w:val="-4"/>
        </w:rPr>
        <w:t xml:space="preserve"> </w:t>
      </w:r>
      <w:r w:rsidRPr="001F2172">
        <w:t>at</w:t>
      </w:r>
      <w:r w:rsidRPr="001F2172">
        <w:rPr>
          <w:spacing w:val="-3"/>
        </w:rPr>
        <w:t xml:space="preserve"> </w:t>
      </w:r>
      <w:r w:rsidRPr="001F2172">
        <w:t>each</w:t>
      </w:r>
      <w:r w:rsidRPr="001F2172">
        <w:rPr>
          <w:spacing w:val="-3"/>
        </w:rPr>
        <w:t xml:space="preserve"> </w:t>
      </w:r>
      <w:r w:rsidRPr="001F2172">
        <w:rPr>
          <w:spacing w:val="-1"/>
        </w:rPr>
        <w:t>level.</w:t>
      </w:r>
      <w:r w:rsidRPr="001F2172">
        <w:rPr>
          <w:spacing w:val="-2"/>
        </w:rPr>
        <w:t xml:space="preserve"> </w:t>
      </w:r>
      <w:r w:rsidRPr="001F2172">
        <w:rPr>
          <w:spacing w:val="-1"/>
        </w:rPr>
        <w:t>At</w:t>
      </w:r>
      <w:r w:rsidRPr="001F2172">
        <w:rPr>
          <w:spacing w:val="-4"/>
        </w:rPr>
        <w:t xml:space="preserve"> </w:t>
      </w:r>
      <w:r w:rsidRPr="001F2172">
        <w:rPr>
          <w:spacing w:val="-1"/>
        </w:rPr>
        <w:t>all</w:t>
      </w:r>
      <w:r w:rsidRPr="001F2172">
        <w:rPr>
          <w:spacing w:val="-2"/>
        </w:rPr>
        <w:t xml:space="preserve"> </w:t>
      </w:r>
      <w:r w:rsidRPr="001F2172">
        <w:rPr>
          <w:spacing w:val="-1"/>
        </w:rPr>
        <w:t>levels,</w:t>
      </w:r>
      <w:r w:rsidRPr="001F2172">
        <w:rPr>
          <w:spacing w:val="-2"/>
        </w:rPr>
        <w:t xml:space="preserve"> </w:t>
      </w:r>
      <w:r w:rsidRPr="001F2172">
        <w:rPr>
          <w:spacing w:val="-1"/>
        </w:rPr>
        <w:t>the</w:t>
      </w:r>
      <w:r w:rsidRPr="001F2172">
        <w:rPr>
          <w:spacing w:val="-3"/>
        </w:rPr>
        <w:t xml:space="preserve"> </w:t>
      </w:r>
      <w:r w:rsidRPr="001F2172">
        <w:t>results</w:t>
      </w:r>
      <w:r w:rsidRPr="001F2172">
        <w:rPr>
          <w:spacing w:val="-4"/>
        </w:rPr>
        <w:t xml:space="preserve"> </w:t>
      </w:r>
      <w:r w:rsidRPr="001F2172">
        <w:t>of</w:t>
      </w:r>
      <w:r w:rsidRPr="001F2172">
        <w:rPr>
          <w:spacing w:val="-5"/>
        </w:rPr>
        <w:t xml:space="preserve"> </w:t>
      </w:r>
      <w:r w:rsidRPr="001F2172">
        <w:rPr>
          <w:spacing w:val="-1"/>
        </w:rPr>
        <w:t>the</w:t>
      </w:r>
      <w:r w:rsidRPr="001F2172">
        <w:rPr>
          <w:spacing w:val="-3"/>
        </w:rPr>
        <w:t xml:space="preserve"> </w:t>
      </w:r>
      <w:r w:rsidRPr="001F2172">
        <w:rPr>
          <w:spacing w:val="-1"/>
        </w:rPr>
        <w:t>Kindergarten</w:t>
      </w:r>
      <w:r w:rsidRPr="001F2172">
        <w:rPr>
          <w:spacing w:val="64"/>
        </w:rPr>
        <w:t xml:space="preserve"> </w:t>
      </w:r>
      <w:r w:rsidRPr="001F2172">
        <w:rPr>
          <w:spacing w:val="-1"/>
        </w:rPr>
        <w:t>Assessment</w:t>
      </w:r>
      <w:r w:rsidRPr="001F2172">
        <w:rPr>
          <w:spacing w:val="-5"/>
        </w:rPr>
        <w:t xml:space="preserve"> </w:t>
      </w:r>
      <w:r w:rsidRPr="001F2172">
        <w:t>can</w:t>
      </w:r>
      <w:r w:rsidRPr="001F2172">
        <w:rPr>
          <w:spacing w:val="-5"/>
        </w:rPr>
        <w:t xml:space="preserve"> </w:t>
      </w:r>
      <w:r w:rsidRPr="001F2172">
        <w:t>be</w:t>
      </w:r>
      <w:r w:rsidRPr="001F2172">
        <w:rPr>
          <w:spacing w:val="-3"/>
        </w:rPr>
        <w:t xml:space="preserve"> </w:t>
      </w:r>
      <w:r w:rsidRPr="001F2172">
        <w:rPr>
          <w:spacing w:val="-1"/>
        </w:rPr>
        <w:t>used</w:t>
      </w:r>
      <w:r w:rsidRPr="001F2172">
        <w:rPr>
          <w:spacing w:val="-5"/>
        </w:rPr>
        <w:t xml:space="preserve"> </w:t>
      </w:r>
      <w:r w:rsidRPr="001F2172">
        <w:rPr>
          <w:spacing w:val="-4"/>
        </w:rPr>
        <w:t xml:space="preserve"> </w:t>
      </w:r>
      <w:r w:rsidR="001F2172" w:rsidRPr="001F2172">
        <w:rPr>
          <w:spacing w:val="-4"/>
        </w:rPr>
        <w:t xml:space="preserve">for early </w:t>
      </w:r>
      <w:r w:rsidRPr="001F2172">
        <w:rPr>
          <w:spacing w:val="-1"/>
        </w:rPr>
        <w:t>identif</w:t>
      </w:r>
      <w:r w:rsidR="001F2172" w:rsidRPr="001F2172">
        <w:rPr>
          <w:spacing w:val="-1"/>
        </w:rPr>
        <w:t>ication of</w:t>
      </w:r>
      <w:r w:rsidRPr="001F2172">
        <w:rPr>
          <w:spacing w:val="-3"/>
        </w:rPr>
        <w:t xml:space="preserve"> </w:t>
      </w:r>
      <w:r w:rsidRPr="001F2172">
        <w:rPr>
          <w:spacing w:val="-1"/>
        </w:rPr>
        <w:t>opportunity</w:t>
      </w:r>
      <w:r w:rsidRPr="001F2172">
        <w:rPr>
          <w:spacing w:val="-4"/>
        </w:rPr>
        <w:t xml:space="preserve"> </w:t>
      </w:r>
      <w:r w:rsidRPr="001F2172">
        <w:rPr>
          <w:spacing w:val="-1"/>
        </w:rPr>
        <w:t>gaps</w:t>
      </w:r>
      <w:r w:rsidR="001F2172" w:rsidRPr="001F2172">
        <w:rPr>
          <w:spacing w:val="-1"/>
        </w:rPr>
        <w:t>;</w:t>
      </w:r>
      <w:r w:rsidRPr="001F2172">
        <w:rPr>
          <w:spacing w:val="-4"/>
        </w:rPr>
        <w:t xml:space="preserve"> </w:t>
      </w:r>
      <w:r w:rsidR="001F2172" w:rsidRPr="001F2172">
        <w:rPr>
          <w:spacing w:val="-4"/>
        </w:rPr>
        <w:t xml:space="preserve">to </w:t>
      </w:r>
      <w:r w:rsidRPr="001F2172">
        <w:rPr>
          <w:spacing w:val="-1"/>
        </w:rPr>
        <w:t>determine</w:t>
      </w:r>
      <w:r w:rsidRPr="001F2172">
        <w:rPr>
          <w:spacing w:val="-4"/>
        </w:rPr>
        <w:t xml:space="preserve"> </w:t>
      </w:r>
      <w:r w:rsidRPr="001F2172">
        <w:t>how</w:t>
      </w:r>
      <w:r w:rsidRPr="001F2172">
        <w:rPr>
          <w:spacing w:val="-5"/>
        </w:rPr>
        <w:t xml:space="preserve"> </w:t>
      </w:r>
      <w:r w:rsidRPr="001F2172">
        <w:rPr>
          <w:spacing w:val="-1"/>
        </w:rPr>
        <w:t>to</w:t>
      </w:r>
      <w:r w:rsidR="001F2172" w:rsidRPr="001F2172">
        <w:rPr>
          <w:spacing w:val="-1"/>
        </w:rPr>
        <w:t xml:space="preserve"> equitably</w:t>
      </w:r>
      <w:r w:rsidRPr="001F2172">
        <w:rPr>
          <w:spacing w:val="-4"/>
        </w:rPr>
        <w:t xml:space="preserve"> </w:t>
      </w:r>
      <w:r w:rsidRPr="001F2172">
        <w:rPr>
          <w:spacing w:val="-1"/>
        </w:rPr>
        <w:t>allocate</w:t>
      </w:r>
      <w:r w:rsidRPr="001F2172">
        <w:rPr>
          <w:spacing w:val="71"/>
          <w:w w:val="99"/>
        </w:rPr>
        <w:t xml:space="preserve"> </w:t>
      </w:r>
      <w:r w:rsidRPr="001F2172">
        <w:rPr>
          <w:spacing w:val="-1"/>
        </w:rPr>
        <w:t>resources</w:t>
      </w:r>
      <w:r w:rsidRPr="001F2172">
        <w:rPr>
          <w:spacing w:val="-6"/>
        </w:rPr>
        <w:t xml:space="preserve"> </w:t>
      </w:r>
      <w:r w:rsidRPr="001F2172">
        <w:t>in</w:t>
      </w:r>
      <w:r w:rsidRPr="001F2172">
        <w:rPr>
          <w:spacing w:val="-5"/>
        </w:rPr>
        <w:t xml:space="preserve"> </w:t>
      </w:r>
      <w:r w:rsidRPr="001F2172">
        <w:rPr>
          <w:spacing w:val="-1"/>
        </w:rPr>
        <w:t>early</w:t>
      </w:r>
      <w:r w:rsidRPr="001F2172">
        <w:rPr>
          <w:spacing w:val="-7"/>
        </w:rPr>
        <w:t xml:space="preserve"> </w:t>
      </w:r>
      <w:r w:rsidRPr="001F2172">
        <w:t>childhood</w:t>
      </w:r>
      <w:r w:rsidRPr="001F2172">
        <w:rPr>
          <w:spacing w:val="-6"/>
        </w:rPr>
        <w:t xml:space="preserve"> </w:t>
      </w:r>
      <w:r w:rsidRPr="001F2172">
        <w:rPr>
          <w:spacing w:val="-1"/>
        </w:rPr>
        <w:t>through</w:t>
      </w:r>
      <w:r w:rsidRPr="001F2172">
        <w:rPr>
          <w:spacing w:val="-6"/>
        </w:rPr>
        <w:t xml:space="preserve"> </w:t>
      </w:r>
      <w:r w:rsidRPr="001F2172">
        <w:rPr>
          <w:spacing w:val="-1"/>
        </w:rPr>
        <w:t>third</w:t>
      </w:r>
      <w:r w:rsidRPr="001F2172">
        <w:rPr>
          <w:spacing w:val="-6"/>
        </w:rPr>
        <w:t xml:space="preserve"> </w:t>
      </w:r>
      <w:r w:rsidRPr="001F2172">
        <w:rPr>
          <w:spacing w:val="-1"/>
        </w:rPr>
        <w:t>grade</w:t>
      </w:r>
      <w:r w:rsidR="001F2172" w:rsidRPr="001F2172">
        <w:rPr>
          <w:spacing w:val="-1"/>
        </w:rPr>
        <w:t>;</w:t>
      </w:r>
      <w:r w:rsidRPr="001F2172">
        <w:rPr>
          <w:spacing w:val="-5"/>
        </w:rPr>
        <w:t xml:space="preserve"> </w:t>
      </w:r>
      <w:r w:rsidRPr="001F2172">
        <w:rPr>
          <w:spacing w:val="-1"/>
        </w:rPr>
        <w:t>and</w:t>
      </w:r>
      <w:r w:rsidRPr="001F2172">
        <w:rPr>
          <w:spacing w:val="-7"/>
        </w:rPr>
        <w:t xml:space="preserve"> </w:t>
      </w:r>
      <w:r w:rsidRPr="001F2172">
        <w:rPr>
          <w:spacing w:val="-1"/>
        </w:rPr>
        <w:t>to</w:t>
      </w:r>
      <w:r w:rsidRPr="001F2172">
        <w:rPr>
          <w:spacing w:val="-5"/>
        </w:rPr>
        <w:t xml:space="preserve"> </w:t>
      </w:r>
      <w:r w:rsidRPr="001F2172">
        <w:rPr>
          <w:spacing w:val="-1"/>
        </w:rPr>
        <w:t>communicate</w:t>
      </w:r>
      <w:r w:rsidRPr="001F2172">
        <w:rPr>
          <w:spacing w:val="-5"/>
        </w:rPr>
        <w:t xml:space="preserve"> </w:t>
      </w:r>
      <w:r w:rsidRPr="001F2172">
        <w:rPr>
          <w:spacing w:val="-1"/>
        </w:rPr>
        <w:t>with</w:t>
      </w:r>
      <w:r w:rsidRPr="001F2172">
        <w:rPr>
          <w:spacing w:val="-5"/>
        </w:rPr>
        <w:t xml:space="preserve"> </w:t>
      </w:r>
      <w:r w:rsidRPr="001F2172">
        <w:rPr>
          <w:spacing w:val="-1"/>
        </w:rPr>
        <w:t>policymakers,</w:t>
      </w:r>
      <w:r w:rsidRPr="001F2172">
        <w:rPr>
          <w:spacing w:val="81"/>
          <w:w w:val="99"/>
        </w:rPr>
        <w:t xml:space="preserve"> </w:t>
      </w:r>
      <w:r w:rsidRPr="001F2172">
        <w:rPr>
          <w:spacing w:val="-1"/>
        </w:rPr>
        <w:t>families,</w:t>
      </w:r>
      <w:r w:rsidRPr="001F2172">
        <w:rPr>
          <w:spacing w:val="-4"/>
        </w:rPr>
        <w:t xml:space="preserve"> </w:t>
      </w:r>
      <w:r w:rsidRPr="001F2172">
        <w:rPr>
          <w:spacing w:val="-1"/>
        </w:rPr>
        <w:t>and</w:t>
      </w:r>
      <w:r w:rsidRPr="001F2172">
        <w:rPr>
          <w:spacing w:val="-6"/>
        </w:rPr>
        <w:t xml:space="preserve"> </w:t>
      </w:r>
      <w:r w:rsidRPr="001F2172">
        <w:rPr>
          <w:spacing w:val="-1"/>
        </w:rPr>
        <w:t>communities</w:t>
      </w:r>
      <w:r w:rsidRPr="001F2172">
        <w:rPr>
          <w:spacing w:val="-5"/>
        </w:rPr>
        <w:t xml:space="preserve"> </w:t>
      </w:r>
      <w:r w:rsidRPr="001F2172">
        <w:t>about</w:t>
      </w:r>
      <w:r w:rsidRPr="001F2172">
        <w:rPr>
          <w:spacing w:val="-5"/>
        </w:rPr>
        <w:t xml:space="preserve"> </w:t>
      </w:r>
      <w:r w:rsidRPr="001F2172">
        <w:rPr>
          <w:spacing w:val="-1"/>
        </w:rPr>
        <w:t>the</w:t>
      </w:r>
      <w:r w:rsidRPr="001F2172">
        <w:rPr>
          <w:spacing w:val="-4"/>
        </w:rPr>
        <w:t xml:space="preserve"> </w:t>
      </w:r>
      <w:r w:rsidRPr="001F2172">
        <w:rPr>
          <w:spacing w:val="-1"/>
        </w:rPr>
        <w:t>importance</w:t>
      </w:r>
      <w:r w:rsidRPr="001F2172">
        <w:rPr>
          <w:spacing w:val="-5"/>
        </w:rPr>
        <w:t xml:space="preserve"> </w:t>
      </w:r>
      <w:r w:rsidRPr="001F2172">
        <w:t>of</w:t>
      </w:r>
      <w:r w:rsidRPr="001F2172">
        <w:rPr>
          <w:spacing w:val="-4"/>
        </w:rPr>
        <w:t xml:space="preserve"> </w:t>
      </w:r>
      <w:r w:rsidRPr="001F2172">
        <w:rPr>
          <w:spacing w:val="-1"/>
        </w:rPr>
        <w:t>high-quality</w:t>
      </w:r>
      <w:r w:rsidRPr="001F2172">
        <w:rPr>
          <w:spacing w:val="-4"/>
        </w:rPr>
        <w:t xml:space="preserve"> </w:t>
      </w:r>
      <w:r w:rsidRPr="001F2172">
        <w:rPr>
          <w:spacing w:val="-1"/>
        </w:rPr>
        <w:t>education</w:t>
      </w:r>
      <w:r w:rsidRPr="001F2172">
        <w:rPr>
          <w:spacing w:val="-6"/>
        </w:rPr>
        <w:t xml:space="preserve"> </w:t>
      </w:r>
      <w:r w:rsidRPr="001F2172">
        <w:rPr>
          <w:spacing w:val="-1"/>
        </w:rPr>
        <w:t>from</w:t>
      </w:r>
      <w:r w:rsidRPr="001F2172">
        <w:rPr>
          <w:spacing w:val="-5"/>
        </w:rPr>
        <w:t xml:space="preserve"> </w:t>
      </w:r>
      <w:r w:rsidRPr="001F2172">
        <w:rPr>
          <w:spacing w:val="-1"/>
        </w:rPr>
        <w:t>early</w:t>
      </w:r>
      <w:r w:rsidRPr="001F2172">
        <w:rPr>
          <w:spacing w:val="76"/>
        </w:rPr>
        <w:t xml:space="preserve"> </w:t>
      </w:r>
      <w:r w:rsidRPr="001F2172">
        <w:rPr>
          <w:spacing w:val="-1"/>
        </w:rPr>
        <w:t>childhood</w:t>
      </w:r>
      <w:r w:rsidRPr="001F2172">
        <w:rPr>
          <w:spacing w:val="-7"/>
        </w:rPr>
        <w:t xml:space="preserve"> </w:t>
      </w:r>
      <w:r w:rsidRPr="001F2172">
        <w:rPr>
          <w:spacing w:val="-1"/>
        </w:rPr>
        <w:t>through</w:t>
      </w:r>
      <w:r w:rsidRPr="001F2172">
        <w:rPr>
          <w:spacing w:val="-7"/>
        </w:rPr>
        <w:t xml:space="preserve"> </w:t>
      </w:r>
      <w:r w:rsidRPr="001F2172">
        <w:rPr>
          <w:spacing w:val="-1"/>
        </w:rPr>
        <w:t>grade</w:t>
      </w:r>
      <w:r w:rsidRPr="001F2172">
        <w:rPr>
          <w:spacing w:val="-7"/>
        </w:rPr>
        <w:t xml:space="preserve"> </w:t>
      </w:r>
      <w:r w:rsidRPr="001F2172">
        <w:rPr>
          <w:spacing w:val="-1"/>
        </w:rPr>
        <w:t>three.</w:t>
      </w:r>
    </w:p>
    <w:p w:rsidR="009F5B19" w:rsidRPr="001F2172" w:rsidRDefault="00BC0AAA" w:rsidP="002E2BE6">
      <w:pPr>
        <w:spacing w:after="0"/>
      </w:pPr>
      <w:r w:rsidRPr="001F2172">
        <w:t>Statewide reports are posted on the Kindergarten Assessment Resources webpage.  These results display the average scores of students statewide and in each district and school, overall</w:t>
      </w:r>
      <w:r w:rsidR="001F2172" w:rsidRPr="001F2172">
        <w:t>,</w:t>
      </w:r>
      <w:r w:rsidRPr="001F2172">
        <w:t xml:space="preserve"> and by student group.</w:t>
      </w:r>
    </w:p>
    <w:p w:rsidR="00BC0AAA" w:rsidRPr="001F2172" w:rsidRDefault="00BC0AAA" w:rsidP="002E2BE6">
      <w:pPr>
        <w:spacing w:after="0"/>
      </w:pPr>
    </w:p>
    <w:p w:rsidR="00BC0AAA" w:rsidRPr="004F6894" w:rsidRDefault="00BC0AAA" w:rsidP="001F2172">
      <w:pPr>
        <w:spacing w:after="0"/>
        <w:rPr>
          <w:rFonts w:eastAsia="Cambria" w:cs="Cambria"/>
        </w:rPr>
      </w:pPr>
      <w:r w:rsidRPr="004F6894">
        <w:rPr>
          <w:spacing w:val="-1"/>
        </w:rPr>
        <w:t>School</w:t>
      </w:r>
      <w:r w:rsidRPr="004F6894">
        <w:rPr>
          <w:spacing w:val="4"/>
        </w:rPr>
        <w:t xml:space="preserve"> </w:t>
      </w:r>
      <w:r w:rsidRPr="004F6894">
        <w:rPr>
          <w:spacing w:val="-1"/>
        </w:rPr>
        <w:t>District</w:t>
      </w:r>
      <w:r w:rsidRPr="004F6894">
        <w:rPr>
          <w:spacing w:val="3"/>
        </w:rPr>
        <w:t xml:space="preserve"> </w:t>
      </w:r>
      <w:r w:rsidRPr="004F6894">
        <w:rPr>
          <w:spacing w:val="-1"/>
        </w:rPr>
        <w:t>and</w:t>
      </w:r>
      <w:r w:rsidRPr="004F6894">
        <w:rPr>
          <w:spacing w:val="3"/>
        </w:rPr>
        <w:t xml:space="preserve"> </w:t>
      </w:r>
      <w:r w:rsidRPr="004F6894">
        <w:rPr>
          <w:spacing w:val="-1"/>
        </w:rPr>
        <w:t>school</w:t>
      </w:r>
      <w:r w:rsidRPr="004F6894">
        <w:rPr>
          <w:spacing w:val="2"/>
        </w:rPr>
        <w:t xml:space="preserve"> </w:t>
      </w:r>
      <w:r w:rsidRPr="004F6894">
        <w:rPr>
          <w:spacing w:val="-1"/>
        </w:rPr>
        <w:t>level</w:t>
      </w:r>
      <w:r w:rsidRPr="004F6894">
        <w:rPr>
          <w:spacing w:val="4"/>
        </w:rPr>
        <w:t xml:space="preserve"> </w:t>
      </w:r>
      <w:r w:rsidRPr="004F6894">
        <w:rPr>
          <w:spacing w:val="-1"/>
        </w:rPr>
        <w:t>results</w:t>
      </w:r>
      <w:r w:rsidRPr="004F6894">
        <w:rPr>
          <w:spacing w:val="5"/>
        </w:rPr>
        <w:t xml:space="preserve"> </w:t>
      </w:r>
      <w:r w:rsidRPr="004F6894">
        <w:rPr>
          <w:spacing w:val="-1"/>
        </w:rPr>
        <w:t>are</w:t>
      </w:r>
      <w:r w:rsidRPr="004F6894">
        <w:rPr>
          <w:spacing w:val="4"/>
        </w:rPr>
        <w:t xml:space="preserve"> </w:t>
      </w:r>
      <w:r w:rsidRPr="004F6894">
        <w:t>sent</w:t>
      </w:r>
      <w:r w:rsidRPr="004F6894">
        <w:rPr>
          <w:spacing w:val="27"/>
        </w:rPr>
        <w:t xml:space="preserve"> </w:t>
      </w:r>
      <w:r w:rsidRPr="004F6894">
        <w:rPr>
          <w:spacing w:val="-1"/>
        </w:rPr>
        <w:t>to</w:t>
      </w:r>
      <w:r w:rsidRPr="004F6894">
        <w:rPr>
          <w:spacing w:val="35"/>
        </w:rPr>
        <w:t xml:space="preserve"> </w:t>
      </w:r>
      <w:r w:rsidRPr="004F6894">
        <w:rPr>
          <w:spacing w:val="-1"/>
        </w:rPr>
        <w:t>school</w:t>
      </w:r>
      <w:r w:rsidRPr="004F6894">
        <w:rPr>
          <w:spacing w:val="35"/>
        </w:rPr>
        <w:t xml:space="preserve"> </w:t>
      </w:r>
      <w:r w:rsidRPr="004F6894">
        <w:rPr>
          <w:spacing w:val="-2"/>
        </w:rPr>
        <w:t>districts</w:t>
      </w:r>
      <w:r w:rsidRPr="004F6894">
        <w:rPr>
          <w:spacing w:val="34"/>
        </w:rPr>
        <w:t xml:space="preserve"> </w:t>
      </w:r>
      <w:r w:rsidRPr="004F6894">
        <w:rPr>
          <w:spacing w:val="-1"/>
        </w:rPr>
        <w:t>and</w:t>
      </w:r>
      <w:r w:rsidR="001D4839">
        <w:rPr>
          <w:spacing w:val="-1"/>
        </w:rPr>
        <w:t xml:space="preserve"> Early Learning </w:t>
      </w:r>
      <w:r w:rsidR="001D4839" w:rsidRPr="001D4839">
        <w:rPr>
          <w:spacing w:val="-1"/>
        </w:rPr>
        <w:t>H</w:t>
      </w:r>
      <w:r w:rsidRPr="004F6894">
        <w:rPr>
          <w:spacing w:val="-1"/>
        </w:rPr>
        <w:t>ubs,</w:t>
      </w:r>
      <w:r w:rsidRPr="004F6894">
        <w:rPr>
          <w:spacing w:val="36"/>
        </w:rPr>
        <w:t xml:space="preserve"> </w:t>
      </w:r>
      <w:r w:rsidRPr="004F6894">
        <w:rPr>
          <w:spacing w:val="-1"/>
        </w:rPr>
        <w:t>and</w:t>
      </w:r>
      <w:r w:rsidRPr="004F6894">
        <w:rPr>
          <w:spacing w:val="31"/>
        </w:rPr>
        <w:t xml:space="preserve"> </w:t>
      </w:r>
      <w:r w:rsidRPr="004F6894">
        <w:rPr>
          <w:spacing w:val="-1"/>
        </w:rPr>
        <w:t>displayed</w:t>
      </w:r>
      <w:r w:rsidRPr="004F6894">
        <w:rPr>
          <w:spacing w:val="34"/>
        </w:rPr>
        <w:t xml:space="preserve"> </w:t>
      </w:r>
      <w:r w:rsidRPr="004F6894">
        <w:rPr>
          <w:spacing w:val="-1"/>
        </w:rPr>
        <w:t>in</w:t>
      </w:r>
      <w:r w:rsidRPr="004F6894">
        <w:rPr>
          <w:spacing w:val="29"/>
        </w:rPr>
        <w:t xml:space="preserve"> </w:t>
      </w:r>
      <w:r w:rsidRPr="004F6894">
        <w:rPr>
          <w:spacing w:val="-1"/>
        </w:rPr>
        <w:t>the</w:t>
      </w:r>
      <w:r w:rsidRPr="004F6894">
        <w:rPr>
          <w:spacing w:val="9"/>
        </w:rPr>
        <w:t xml:space="preserve"> </w:t>
      </w:r>
      <w:r w:rsidRPr="004F6894">
        <w:rPr>
          <w:spacing w:val="-1"/>
        </w:rPr>
        <w:t>publicly</w:t>
      </w:r>
      <w:r w:rsidRPr="004F6894">
        <w:rPr>
          <w:spacing w:val="5"/>
        </w:rPr>
        <w:t xml:space="preserve"> </w:t>
      </w:r>
      <w:r w:rsidRPr="004F6894">
        <w:rPr>
          <w:spacing w:val="-1"/>
        </w:rPr>
        <w:t>available</w:t>
      </w:r>
      <w:r w:rsidRPr="004F6894">
        <w:rPr>
          <w:spacing w:val="9"/>
        </w:rPr>
        <w:t xml:space="preserve"> </w:t>
      </w:r>
      <w:r w:rsidRPr="004F6894">
        <w:rPr>
          <w:spacing w:val="-1"/>
        </w:rPr>
        <w:t>statewide</w:t>
      </w:r>
      <w:r w:rsidRPr="004F6894">
        <w:rPr>
          <w:spacing w:val="9"/>
        </w:rPr>
        <w:t xml:space="preserve"> </w:t>
      </w:r>
      <w:r w:rsidRPr="004F6894">
        <w:rPr>
          <w:spacing w:val="-1"/>
        </w:rPr>
        <w:t>report.</w:t>
      </w:r>
      <w:r w:rsidRPr="004F6894">
        <w:rPr>
          <w:spacing w:val="6"/>
        </w:rPr>
        <w:t xml:space="preserve"> </w:t>
      </w:r>
      <w:r w:rsidRPr="004F6894">
        <w:rPr>
          <w:spacing w:val="-1"/>
        </w:rPr>
        <w:t>District</w:t>
      </w:r>
      <w:r w:rsidRPr="004F6894">
        <w:rPr>
          <w:spacing w:val="30"/>
        </w:rPr>
        <w:t xml:space="preserve"> </w:t>
      </w:r>
      <w:r w:rsidRPr="004F6894">
        <w:rPr>
          <w:spacing w:val="-1"/>
        </w:rPr>
        <w:t>and</w:t>
      </w:r>
      <w:r w:rsidRPr="004F6894">
        <w:rPr>
          <w:spacing w:val="24"/>
        </w:rPr>
        <w:t xml:space="preserve"> </w:t>
      </w:r>
      <w:r w:rsidRPr="004F6894">
        <w:rPr>
          <w:spacing w:val="-1"/>
        </w:rPr>
        <w:t>school-level</w:t>
      </w:r>
      <w:r w:rsidRPr="004F6894">
        <w:rPr>
          <w:spacing w:val="25"/>
        </w:rPr>
        <w:t xml:space="preserve"> </w:t>
      </w:r>
      <w:r w:rsidRPr="004F6894">
        <w:rPr>
          <w:spacing w:val="-1"/>
        </w:rPr>
        <w:t>results</w:t>
      </w:r>
      <w:r w:rsidRPr="004F6894">
        <w:rPr>
          <w:spacing w:val="23"/>
        </w:rPr>
        <w:t xml:space="preserve"> </w:t>
      </w:r>
      <w:r w:rsidRPr="004F6894">
        <w:rPr>
          <w:spacing w:val="-1"/>
        </w:rPr>
        <w:t>display</w:t>
      </w:r>
      <w:r w:rsidRPr="004F6894">
        <w:rPr>
          <w:spacing w:val="24"/>
        </w:rPr>
        <w:t xml:space="preserve"> </w:t>
      </w:r>
      <w:r w:rsidRPr="004F6894">
        <w:rPr>
          <w:spacing w:val="-2"/>
        </w:rPr>
        <w:t>the</w:t>
      </w:r>
      <w:r w:rsidRPr="004F6894">
        <w:rPr>
          <w:spacing w:val="27"/>
        </w:rPr>
        <w:t xml:space="preserve"> </w:t>
      </w:r>
      <w:r w:rsidRPr="004F6894">
        <w:rPr>
          <w:spacing w:val="-2"/>
        </w:rPr>
        <w:t>average</w:t>
      </w:r>
      <w:r w:rsidRPr="004F6894">
        <w:rPr>
          <w:spacing w:val="25"/>
        </w:rPr>
        <w:t xml:space="preserve"> </w:t>
      </w:r>
      <w:r w:rsidRPr="004F6894">
        <w:rPr>
          <w:spacing w:val="-1"/>
        </w:rPr>
        <w:t>scores</w:t>
      </w:r>
      <w:r w:rsidRPr="004F6894">
        <w:rPr>
          <w:spacing w:val="33"/>
        </w:rPr>
        <w:t xml:space="preserve"> </w:t>
      </w:r>
      <w:r w:rsidRPr="004F6894">
        <w:t>of</w:t>
      </w:r>
      <w:r w:rsidRPr="004F6894">
        <w:rPr>
          <w:spacing w:val="33"/>
        </w:rPr>
        <w:t xml:space="preserve"> </w:t>
      </w:r>
      <w:r w:rsidRPr="004F6894">
        <w:rPr>
          <w:spacing w:val="-1"/>
        </w:rPr>
        <w:t>students</w:t>
      </w:r>
      <w:r w:rsidRPr="004F6894">
        <w:rPr>
          <w:spacing w:val="34"/>
        </w:rPr>
        <w:t xml:space="preserve"> </w:t>
      </w:r>
      <w:r w:rsidRPr="004F6894">
        <w:t>in</w:t>
      </w:r>
      <w:r w:rsidRPr="004F6894">
        <w:rPr>
          <w:spacing w:val="31"/>
        </w:rPr>
        <w:t xml:space="preserve"> </w:t>
      </w:r>
      <w:r w:rsidRPr="004F6894">
        <w:rPr>
          <w:spacing w:val="-1"/>
        </w:rPr>
        <w:t>each</w:t>
      </w:r>
      <w:r w:rsidRPr="004F6894">
        <w:rPr>
          <w:spacing w:val="34"/>
        </w:rPr>
        <w:t xml:space="preserve"> </w:t>
      </w:r>
      <w:r w:rsidRPr="004F6894">
        <w:rPr>
          <w:spacing w:val="-1"/>
        </w:rPr>
        <w:t>school,</w:t>
      </w:r>
      <w:r w:rsidRPr="004F6894">
        <w:rPr>
          <w:spacing w:val="33"/>
        </w:rPr>
        <w:t xml:space="preserve"> </w:t>
      </w:r>
      <w:r w:rsidRPr="004F6894">
        <w:rPr>
          <w:spacing w:val="-1"/>
        </w:rPr>
        <w:t>overall</w:t>
      </w:r>
      <w:r w:rsidRPr="004F6894">
        <w:rPr>
          <w:spacing w:val="33"/>
        </w:rPr>
        <w:t xml:space="preserve"> </w:t>
      </w:r>
      <w:r w:rsidRPr="004F6894">
        <w:rPr>
          <w:spacing w:val="-1"/>
        </w:rPr>
        <w:t>and</w:t>
      </w:r>
      <w:r w:rsidRPr="004F6894">
        <w:rPr>
          <w:spacing w:val="22"/>
        </w:rPr>
        <w:t xml:space="preserve"> </w:t>
      </w:r>
      <w:r w:rsidRPr="004F6894">
        <w:rPr>
          <w:spacing w:val="-1"/>
        </w:rPr>
        <w:t>by student subgroup.</w:t>
      </w:r>
    </w:p>
    <w:p w:rsidR="00BC0AAA" w:rsidRPr="004F6894" w:rsidRDefault="00BC0AAA" w:rsidP="00BC0AAA">
      <w:pPr>
        <w:pStyle w:val="TableParagraph"/>
        <w:spacing w:before="6"/>
        <w:rPr>
          <w:rFonts w:eastAsia="Cambria" w:cs="Cambria"/>
        </w:rPr>
      </w:pPr>
    </w:p>
    <w:p w:rsidR="00BC0AAA" w:rsidRPr="001F2172" w:rsidRDefault="00BC0AAA" w:rsidP="00BC0AAA">
      <w:pPr>
        <w:spacing w:after="0"/>
      </w:pPr>
      <w:r w:rsidRPr="004F6894">
        <w:rPr>
          <w:rFonts w:eastAsia="Cambria" w:cs="Cambria"/>
          <w:spacing w:val="-1"/>
        </w:rPr>
        <w:t>Student-level</w:t>
      </w:r>
      <w:r w:rsidRPr="004F6894">
        <w:rPr>
          <w:rFonts w:eastAsia="Cambria" w:cs="Cambria"/>
          <w:spacing w:val="19"/>
        </w:rPr>
        <w:t xml:space="preserve"> </w:t>
      </w:r>
      <w:r w:rsidRPr="004F6894">
        <w:rPr>
          <w:rFonts w:eastAsia="Cambria" w:cs="Cambria"/>
          <w:spacing w:val="-1"/>
        </w:rPr>
        <w:t>results</w:t>
      </w:r>
      <w:r w:rsidRPr="004F6894">
        <w:rPr>
          <w:rFonts w:eastAsia="Cambria" w:cs="Cambria"/>
          <w:spacing w:val="17"/>
        </w:rPr>
        <w:t xml:space="preserve"> </w:t>
      </w:r>
      <w:r w:rsidRPr="004F6894">
        <w:rPr>
          <w:rFonts w:eastAsia="Cambria" w:cs="Cambria"/>
          <w:spacing w:val="-1"/>
        </w:rPr>
        <w:t>display</w:t>
      </w:r>
      <w:r w:rsidRPr="004F6894">
        <w:rPr>
          <w:rFonts w:eastAsia="Cambria" w:cs="Cambria"/>
          <w:spacing w:val="18"/>
        </w:rPr>
        <w:t xml:space="preserve"> </w:t>
      </w:r>
      <w:r w:rsidRPr="004F6894">
        <w:rPr>
          <w:rFonts w:eastAsia="Cambria" w:cs="Cambria"/>
          <w:spacing w:val="-1"/>
        </w:rPr>
        <w:t>individual</w:t>
      </w:r>
      <w:r w:rsidRPr="004F6894">
        <w:rPr>
          <w:rFonts w:eastAsia="Cambria" w:cs="Cambria"/>
          <w:spacing w:val="28"/>
        </w:rPr>
        <w:t xml:space="preserve"> </w:t>
      </w:r>
      <w:r w:rsidRPr="004F6894">
        <w:rPr>
          <w:rFonts w:eastAsia="Cambria" w:cs="Cambria"/>
          <w:spacing w:val="-1"/>
        </w:rPr>
        <w:t>students’</w:t>
      </w:r>
      <w:r w:rsidRPr="004F6894">
        <w:rPr>
          <w:rFonts w:eastAsia="Cambria" w:cs="Cambria"/>
          <w:spacing w:val="19"/>
        </w:rPr>
        <w:t xml:space="preserve"> </w:t>
      </w:r>
      <w:r w:rsidRPr="004F6894">
        <w:rPr>
          <w:rFonts w:eastAsia="Cambria" w:cs="Cambria"/>
          <w:spacing w:val="-1"/>
        </w:rPr>
        <w:t>scores</w:t>
      </w:r>
      <w:r w:rsidRPr="004F6894">
        <w:rPr>
          <w:rFonts w:eastAsia="Cambria" w:cs="Cambria"/>
          <w:spacing w:val="21"/>
        </w:rPr>
        <w:t xml:space="preserve"> </w:t>
      </w:r>
      <w:r w:rsidRPr="004F6894">
        <w:rPr>
          <w:rFonts w:eastAsia="Cambria" w:cs="Cambria"/>
        </w:rPr>
        <w:t>for</w:t>
      </w:r>
      <w:r w:rsidRPr="004F6894">
        <w:rPr>
          <w:rFonts w:eastAsia="Cambria" w:cs="Cambria"/>
          <w:spacing w:val="20"/>
        </w:rPr>
        <w:t xml:space="preserve"> </w:t>
      </w:r>
      <w:r w:rsidRPr="004F6894">
        <w:rPr>
          <w:rFonts w:eastAsia="Cambria" w:cs="Cambria"/>
          <w:spacing w:val="-2"/>
        </w:rPr>
        <w:t>each</w:t>
      </w:r>
      <w:r w:rsidRPr="004F6894">
        <w:rPr>
          <w:rFonts w:eastAsia="Cambria" w:cs="Cambria"/>
          <w:spacing w:val="20"/>
        </w:rPr>
        <w:t xml:space="preserve"> </w:t>
      </w:r>
      <w:r w:rsidRPr="004F6894">
        <w:rPr>
          <w:rFonts w:eastAsia="Cambria" w:cs="Cambria"/>
          <w:spacing w:val="-1"/>
        </w:rPr>
        <w:t>segment</w:t>
      </w:r>
      <w:r w:rsidRPr="004F6894">
        <w:rPr>
          <w:rFonts w:eastAsia="Cambria" w:cs="Cambria"/>
          <w:spacing w:val="22"/>
        </w:rPr>
        <w:t xml:space="preserve"> </w:t>
      </w:r>
      <w:r w:rsidRPr="004F6894">
        <w:rPr>
          <w:rFonts w:eastAsia="Cambria" w:cs="Cambria"/>
          <w:spacing w:val="-1"/>
        </w:rPr>
        <w:t>of</w:t>
      </w:r>
      <w:r w:rsidRPr="004F6894">
        <w:rPr>
          <w:rFonts w:eastAsia="Cambria" w:cs="Cambria"/>
          <w:spacing w:val="20"/>
        </w:rPr>
        <w:t xml:space="preserve"> </w:t>
      </w:r>
      <w:r w:rsidRPr="004F6894">
        <w:rPr>
          <w:rFonts w:eastAsia="Cambria" w:cs="Cambria"/>
          <w:spacing w:val="-1"/>
        </w:rPr>
        <w:t>the</w:t>
      </w:r>
      <w:r w:rsidRPr="004F6894">
        <w:rPr>
          <w:rFonts w:eastAsia="Cambria" w:cs="Cambria"/>
          <w:spacing w:val="26"/>
        </w:rPr>
        <w:t xml:space="preserve"> </w:t>
      </w:r>
      <w:r w:rsidRPr="004F6894">
        <w:rPr>
          <w:rFonts w:eastAsia="Cambria" w:cs="Cambria"/>
          <w:spacing w:val="-1"/>
        </w:rPr>
        <w:t>Kindergarten</w:t>
      </w:r>
      <w:r w:rsidRPr="004F6894">
        <w:rPr>
          <w:rFonts w:eastAsia="Cambria" w:cs="Cambria"/>
          <w:spacing w:val="39"/>
        </w:rPr>
        <w:t xml:space="preserve"> </w:t>
      </w:r>
      <w:r w:rsidRPr="004F6894">
        <w:rPr>
          <w:rFonts w:eastAsia="Cambria" w:cs="Cambria"/>
          <w:spacing w:val="-2"/>
        </w:rPr>
        <w:t>Assessment.</w:t>
      </w:r>
      <w:r w:rsidRPr="004F6894">
        <w:rPr>
          <w:rFonts w:eastAsia="Cambria" w:cs="Cambria"/>
          <w:spacing w:val="41"/>
        </w:rPr>
        <w:t xml:space="preserve"> </w:t>
      </w:r>
      <w:r w:rsidRPr="004F6894">
        <w:rPr>
          <w:rFonts w:eastAsia="Cambria" w:cs="Cambria"/>
          <w:spacing w:val="-1"/>
        </w:rPr>
        <w:t>In</w:t>
      </w:r>
      <w:r w:rsidRPr="004F6894">
        <w:rPr>
          <w:rFonts w:eastAsia="Cambria" w:cs="Cambria"/>
          <w:spacing w:val="40"/>
        </w:rPr>
        <w:t xml:space="preserve"> </w:t>
      </w:r>
      <w:r w:rsidRPr="004F6894">
        <w:rPr>
          <w:rFonts w:eastAsia="Cambria" w:cs="Cambria"/>
        </w:rPr>
        <w:t>order</w:t>
      </w:r>
      <w:r w:rsidRPr="004F6894">
        <w:rPr>
          <w:rFonts w:eastAsia="Cambria" w:cs="Cambria"/>
          <w:spacing w:val="39"/>
        </w:rPr>
        <w:t xml:space="preserve"> </w:t>
      </w:r>
      <w:r w:rsidRPr="004F6894">
        <w:rPr>
          <w:rFonts w:eastAsia="Cambria" w:cs="Cambria"/>
          <w:spacing w:val="-2"/>
        </w:rPr>
        <w:t>to</w:t>
      </w:r>
      <w:r w:rsidRPr="004F6894">
        <w:rPr>
          <w:rFonts w:eastAsia="Cambria" w:cs="Cambria"/>
          <w:spacing w:val="41"/>
        </w:rPr>
        <w:t xml:space="preserve"> </w:t>
      </w:r>
      <w:r w:rsidRPr="004F6894">
        <w:rPr>
          <w:rFonts w:eastAsia="Cambria" w:cs="Cambria"/>
          <w:spacing w:val="-1"/>
        </w:rPr>
        <w:t>protect</w:t>
      </w:r>
      <w:r w:rsidRPr="004F6894">
        <w:rPr>
          <w:rFonts w:eastAsia="Cambria" w:cs="Cambria"/>
          <w:spacing w:val="31"/>
        </w:rPr>
        <w:t xml:space="preserve"> </w:t>
      </w:r>
      <w:r w:rsidRPr="004F6894">
        <w:rPr>
          <w:rFonts w:eastAsia="Cambria" w:cs="Cambria"/>
          <w:spacing w:val="-1"/>
        </w:rPr>
        <w:t>student</w:t>
      </w:r>
      <w:r w:rsidRPr="004F6894">
        <w:rPr>
          <w:rFonts w:eastAsia="Cambria" w:cs="Cambria"/>
          <w:spacing w:val="48"/>
        </w:rPr>
        <w:t xml:space="preserve"> </w:t>
      </w:r>
      <w:r w:rsidRPr="004F6894">
        <w:rPr>
          <w:rFonts w:eastAsia="Cambria" w:cs="Cambria"/>
          <w:spacing w:val="-1"/>
        </w:rPr>
        <w:t>confidentiality,</w:t>
      </w:r>
      <w:r w:rsidRPr="004F6894">
        <w:rPr>
          <w:rFonts w:eastAsia="Cambria" w:cs="Cambria"/>
          <w:spacing w:val="1"/>
        </w:rPr>
        <w:t xml:space="preserve"> </w:t>
      </w:r>
      <w:r w:rsidRPr="004F6894">
        <w:rPr>
          <w:rFonts w:eastAsia="Cambria" w:cs="Cambria"/>
          <w:spacing w:val="-1"/>
        </w:rPr>
        <w:t>student-level</w:t>
      </w:r>
      <w:r w:rsidRPr="004F6894">
        <w:rPr>
          <w:rFonts w:eastAsia="Cambria" w:cs="Cambria"/>
          <w:spacing w:val="1"/>
        </w:rPr>
        <w:t xml:space="preserve"> </w:t>
      </w:r>
      <w:r w:rsidRPr="004F6894">
        <w:rPr>
          <w:rFonts w:eastAsia="Cambria" w:cs="Cambria"/>
          <w:spacing w:val="-1"/>
        </w:rPr>
        <w:t>results</w:t>
      </w:r>
      <w:r w:rsidRPr="004F6894">
        <w:rPr>
          <w:rFonts w:eastAsia="Cambria" w:cs="Cambria"/>
          <w:spacing w:val="30"/>
        </w:rPr>
        <w:t xml:space="preserve"> </w:t>
      </w:r>
      <w:r w:rsidRPr="004F6894">
        <w:rPr>
          <w:rFonts w:eastAsia="Cambria" w:cs="Cambria"/>
          <w:spacing w:val="-1"/>
        </w:rPr>
        <w:t>are</w:t>
      </w:r>
      <w:r w:rsidRPr="004F6894">
        <w:rPr>
          <w:rFonts w:eastAsia="Cambria" w:cs="Cambria"/>
          <w:spacing w:val="11"/>
        </w:rPr>
        <w:t xml:space="preserve"> </w:t>
      </w:r>
      <w:r w:rsidRPr="004F6894">
        <w:rPr>
          <w:rFonts w:eastAsia="Cambria" w:cs="Cambria"/>
          <w:spacing w:val="-1"/>
        </w:rPr>
        <w:t>included</w:t>
      </w:r>
      <w:r w:rsidRPr="004F6894">
        <w:rPr>
          <w:rFonts w:eastAsia="Cambria" w:cs="Cambria"/>
          <w:spacing w:val="11"/>
        </w:rPr>
        <w:t xml:space="preserve"> </w:t>
      </w:r>
      <w:r w:rsidRPr="004F6894">
        <w:rPr>
          <w:rFonts w:eastAsia="Cambria" w:cs="Cambria"/>
        </w:rPr>
        <w:t>in</w:t>
      </w:r>
      <w:r w:rsidRPr="004F6894">
        <w:rPr>
          <w:rFonts w:eastAsia="Cambria" w:cs="Cambria"/>
          <w:spacing w:val="10"/>
        </w:rPr>
        <w:t xml:space="preserve"> </w:t>
      </w:r>
      <w:r w:rsidRPr="004F6894">
        <w:rPr>
          <w:rFonts w:eastAsia="Cambria" w:cs="Cambria"/>
          <w:spacing w:val="-1"/>
        </w:rPr>
        <w:t>the</w:t>
      </w:r>
      <w:r w:rsidRPr="004F6894">
        <w:rPr>
          <w:rFonts w:eastAsia="Cambria" w:cs="Cambria"/>
          <w:spacing w:val="11"/>
        </w:rPr>
        <w:t xml:space="preserve"> </w:t>
      </w:r>
      <w:r w:rsidRPr="004F6894">
        <w:rPr>
          <w:rFonts w:eastAsia="Cambria" w:cs="Cambria"/>
          <w:spacing w:val="-1"/>
        </w:rPr>
        <w:t>district</w:t>
      </w:r>
      <w:r w:rsidRPr="004F6894">
        <w:rPr>
          <w:rFonts w:eastAsia="Cambria" w:cs="Cambria"/>
          <w:spacing w:val="10"/>
        </w:rPr>
        <w:t xml:space="preserve"> </w:t>
      </w:r>
      <w:r w:rsidRPr="004F6894">
        <w:rPr>
          <w:rFonts w:eastAsia="Cambria" w:cs="Cambria"/>
          <w:spacing w:val="-1"/>
        </w:rPr>
        <w:t>and</w:t>
      </w:r>
      <w:r w:rsidRPr="004F6894">
        <w:rPr>
          <w:rFonts w:eastAsia="Cambria" w:cs="Cambria"/>
          <w:spacing w:val="10"/>
        </w:rPr>
        <w:t xml:space="preserve"> </w:t>
      </w:r>
      <w:r w:rsidRPr="004F6894">
        <w:rPr>
          <w:rFonts w:eastAsia="Cambria" w:cs="Cambria"/>
          <w:spacing w:val="-1"/>
        </w:rPr>
        <w:t>school</w:t>
      </w:r>
      <w:r w:rsidRPr="004F6894">
        <w:rPr>
          <w:rFonts w:eastAsia="Cambria" w:cs="Cambria"/>
          <w:spacing w:val="11"/>
        </w:rPr>
        <w:t xml:space="preserve"> </w:t>
      </w:r>
      <w:r w:rsidRPr="004F6894">
        <w:rPr>
          <w:rFonts w:eastAsia="Cambria" w:cs="Cambria"/>
          <w:spacing w:val="-1"/>
        </w:rPr>
        <w:t>level</w:t>
      </w:r>
      <w:r w:rsidRPr="004F6894">
        <w:rPr>
          <w:rFonts w:eastAsia="Cambria" w:cs="Cambria"/>
          <w:spacing w:val="29"/>
        </w:rPr>
        <w:t xml:space="preserve"> </w:t>
      </w:r>
      <w:r w:rsidRPr="004F6894">
        <w:rPr>
          <w:rFonts w:eastAsia="Cambria" w:cs="Cambria"/>
          <w:spacing w:val="-1"/>
        </w:rPr>
        <w:t>results</w:t>
      </w:r>
      <w:r w:rsidRPr="004F6894">
        <w:rPr>
          <w:rFonts w:eastAsia="Cambria" w:cs="Cambria"/>
          <w:spacing w:val="23"/>
        </w:rPr>
        <w:t xml:space="preserve"> </w:t>
      </w:r>
      <w:r w:rsidRPr="004F6894">
        <w:rPr>
          <w:rFonts w:eastAsia="Cambria" w:cs="Cambria"/>
        </w:rPr>
        <w:t>of</w:t>
      </w:r>
      <w:r w:rsidRPr="004F6894">
        <w:rPr>
          <w:rFonts w:eastAsia="Cambria" w:cs="Cambria"/>
          <w:spacing w:val="24"/>
        </w:rPr>
        <w:t xml:space="preserve"> </w:t>
      </w:r>
      <w:r w:rsidRPr="004F6894">
        <w:rPr>
          <w:rFonts w:eastAsia="Cambria" w:cs="Cambria"/>
          <w:spacing w:val="-1"/>
        </w:rPr>
        <w:t>the</w:t>
      </w:r>
      <w:r w:rsidRPr="004F6894">
        <w:rPr>
          <w:rFonts w:eastAsia="Cambria" w:cs="Cambria"/>
          <w:spacing w:val="23"/>
        </w:rPr>
        <w:t xml:space="preserve"> </w:t>
      </w:r>
      <w:r w:rsidRPr="004F6894">
        <w:rPr>
          <w:rFonts w:eastAsia="Cambria" w:cs="Cambria"/>
          <w:spacing w:val="-1"/>
        </w:rPr>
        <w:t>students’</w:t>
      </w:r>
      <w:r w:rsidRPr="004F6894">
        <w:rPr>
          <w:rFonts w:eastAsia="Cambria" w:cs="Cambria"/>
          <w:spacing w:val="22"/>
        </w:rPr>
        <w:t xml:space="preserve"> </w:t>
      </w:r>
      <w:r w:rsidRPr="004F6894">
        <w:rPr>
          <w:rFonts w:eastAsia="Cambria" w:cs="Cambria"/>
          <w:spacing w:val="-1"/>
        </w:rPr>
        <w:t>attending</w:t>
      </w:r>
      <w:r w:rsidRPr="004F6894">
        <w:rPr>
          <w:rFonts w:eastAsia="Cambria" w:cs="Cambria"/>
          <w:spacing w:val="22"/>
        </w:rPr>
        <w:t xml:space="preserve"> </w:t>
      </w:r>
      <w:r w:rsidRPr="004F6894">
        <w:rPr>
          <w:rFonts w:eastAsia="Cambria" w:cs="Cambria"/>
          <w:spacing w:val="-1"/>
        </w:rPr>
        <w:t>districts</w:t>
      </w:r>
      <w:r w:rsidRPr="004F6894">
        <w:rPr>
          <w:rFonts w:eastAsia="Cambria" w:cs="Cambria"/>
          <w:spacing w:val="24"/>
        </w:rPr>
        <w:t xml:space="preserve"> </w:t>
      </w:r>
      <w:r w:rsidRPr="004F6894">
        <w:rPr>
          <w:rFonts w:eastAsia="Cambria" w:cs="Cambria"/>
        </w:rPr>
        <w:t>and</w:t>
      </w:r>
      <w:r w:rsidRPr="004F6894">
        <w:rPr>
          <w:rFonts w:eastAsia="Cambria" w:cs="Cambria"/>
          <w:spacing w:val="29"/>
        </w:rPr>
        <w:t xml:space="preserve"> </w:t>
      </w:r>
      <w:r w:rsidRPr="004F6894">
        <w:rPr>
          <w:rFonts w:eastAsia="Cambria" w:cs="Cambria"/>
          <w:spacing w:val="-1"/>
        </w:rPr>
        <w:t>schools,</w:t>
      </w:r>
      <w:r w:rsidRPr="004F6894">
        <w:rPr>
          <w:rFonts w:eastAsia="Cambria" w:cs="Cambria"/>
          <w:spacing w:val="40"/>
        </w:rPr>
        <w:t xml:space="preserve"> </w:t>
      </w:r>
      <w:r w:rsidRPr="004F6894">
        <w:rPr>
          <w:rFonts w:eastAsia="Cambria" w:cs="Cambria"/>
          <w:spacing w:val="-1"/>
        </w:rPr>
        <w:t>but</w:t>
      </w:r>
      <w:r w:rsidRPr="004F6894">
        <w:rPr>
          <w:rFonts w:eastAsia="Cambria" w:cs="Cambria"/>
          <w:spacing w:val="37"/>
        </w:rPr>
        <w:t xml:space="preserve"> </w:t>
      </w:r>
      <w:r w:rsidRPr="004F6894">
        <w:rPr>
          <w:rFonts w:eastAsia="Cambria" w:cs="Cambria"/>
          <w:spacing w:val="-1"/>
        </w:rPr>
        <w:t>are</w:t>
      </w:r>
      <w:r w:rsidRPr="004F6894">
        <w:rPr>
          <w:rFonts w:eastAsia="Cambria" w:cs="Cambria"/>
          <w:spacing w:val="41"/>
        </w:rPr>
        <w:t xml:space="preserve"> </w:t>
      </w:r>
      <w:r w:rsidRPr="004F6894">
        <w:rPr>
          <w:rFonts w:eastAsia="Cambria" w:cs="Cambria"/>
          <w:spacing w:val="-1"/>
        </w:rPr>
        <w:t>not</w:t>
      </w:r>
      <w:r w:rsidRPr="004F6894">
        <w:rPr>
          <w:rFonts w:eastAsia="Cambria" w:cs="Cambria"/>
          <w:spacing w:val="39"/>
        </w:rPr>
        <w:t xml:space="preserve"> </w:t>
      </w:r>
      <w:r w:rsidRPr="004F6894">
        <w:rPr>
          <w:rFonts w:eastAsia="Cambria" w:cs="Cambria"/>
          <w:spacing w:val="-1"/>
        </w:rPr>
        <w:t>released</w:t>
      </w:r>
      <w:r w:rsidRPr="004F6894">
        <w:rPr>
          <w:rFonts w:eastAsia="Cambria" w:cs="Cambria"/>
          <w:spacing w:val="41"/>
        </w:rPr>
        <w:t xml:space="preserve"> </w:t>
      </w:r>
      <w:r w:rsidRPr="004F6894">
        <w:rPr>
          <w:rFonts w:eastAsia="Cambria" w:cs="Cambria"/>
          <w:spacing w:val="-2"/>
        </w:rPr>
        <w:t>to</w:t>
      </w:r>
      <w:r w:rsidRPr="004F6894">
        <w:rPr>
          <w:rFonts w:eastAsia="Cambria" w:cs="Cambria"/>
          <w:spacing w:val="40"/>
        </w:rPr>
        <w:t xml:space="preserve"> </w:t>
      </w:r>
      <w:r w:rsidRPr="004F6894">
        <w:rPr>
          <w:rFonts w:eastAsia="Cambria" w:cs="Cambria"/>
          <w:spacing w:val="-1"/>
        </w:rPr>
        <w:t>the</w:t>
      </w:r>
      <w:r w:rsidRPr="004F6894">
        <w:rPr>
          <w:rFonts w:eastAsia="Cambria" w:cs="Cambria"/>
          <w:spacing w:val="40"/>
        </w:rPr>
        <w:t xml:space="preserve"> </w:t>
      </w:r>
      <w:r w:rsidRPr="004F6894">
        <w:rPr>
          <w:rFonts w:eastAsia="Cambria" w:cs="Cambria"/>
          <w:spacing w:val="-2"/>
        </w:rPr>
        <w:t>public</w:t>
      </w:r>
      <w:r w:rsidRPr="004F6894">
        <w:rPr>
          <w:rFonts w:eastAsia="Cambria" w:cs="Cambria"/>
          <w:spacing w:val="41"/>
        </w:rPr>
        <w:t xml:space="preserve"> </w:t>
      </w:r>
      <w:r w:rsidRPr="004F6894">
        <w:rPr>
          <w:rFonts w:eastAsia="Cambria" w:cs="Cambria"/>
        </w:rPr>
        <w:t>in</w:t>
      </w:r>
      <w:r w:rsidRPr="004F6894">
        <w:rPr>
          <w:rFonts w:eastAsia="Cambria" w:cs="Cambria"/>
          <w:spacing w:val="33"/>
        </w:rPr>
        <w:t xml:space="preserve"> </w:t>
      </w:r>
      <w:r w:rsidRPr="004F6894">
        <w:rPr>
          <w:rFonts w:eastAsia="Cambria" w:cs="Cambria"/>
          <w:spacing w:val="-1"/>
        </w:rPr>
        <w:t>the</w:t>
      </w:r>
      <w:r w:rsidRPr="004F6894">
        <w:rPr>
          <w:rFonts w:eastAsia="Cambria" w:cs="Cambria"/>
        </w:rPr>
        <w:t xml:space="preserve"> </w:t>
      </w:r>
      <w:r w:rsidRPr="004F6894">
        <w:rPr>
          <w:rFonts w:eastAsia="Cambria" w:cs="Cambria"/>
          <w:spacing w:val="-1"/>
        </w:rPr>
        <w:t>statewide</w:t>
      </w:r>
      <w:r w:rsidRPr="004F6894">
        <w:rPr>
          <w:rFonts w:eastAsia="Cambria" w:cs="Cambria"/>
        </w:rPr>
        <w:t xml:space="preserve"> </w:t>
      </w:r>
      <w:r w:rsidRPr="004F6894">
        <w:rPr>
          <w:rFonts w:eastAsia="Cambria" w:cs="Cambria"/>
          <w:spacing w:val="-1"/>
        </w:rPr>
        <w:t>reports.</w:t>
      </w:r>
    </w:p>
    <w:p w:rsidR="00BC0AAA" w:rsidRPr="004F6894" w:rsidRDefault="00BC0AAA" w:rsidP="002E2BE6">
      <w:pPr>
        <w:spacing w:after="0"/>
      </w:pPr>
    </w:p>
    <w:p w:rsidR="00BC0AAA" w:rsidRPr="001F2172" w:rsidRDefault="00BC0AAA" w:rsidP="00BC0AAA">
      <w:pPr>
        <w:spacing w:after="0"/>
      </w:pPr>
      <w:r w:rsidRPr="004F6894">
        <w:rPr>
          <w:spacing w:val="-1"/>
        </w:rPr>
        <w:t>Hub-level</w:t>
      </w:r>
      <w:r w:rsidRPr="004F6894">
        <w:rPr>
          <w:spacing w:val="18"/>
        </w:rPr>
        <w:t xml:space="preserve"> </w:t>
      </w:r>
      <w:r w:rsidRPr="004F6894">
        <w:rPr>
          <w:spacing w:val="-1"/>
        </w:rPr>
        <w:t>results</w:t>
      </w:r>
      <w:r w:rsidRPr="004F6894">
        <w:rPr>
          <w:spacing w:val="21"/>
        </w:rPr>
        <w:t xml:space="preserve"> </w:t>
      </w:r>
      <w:r w:rsidRPr="004F6894">
        <w:rPr>
          <w:spacing w:val="-2"/>
        </w:rPr>
        <w:t>are</w:t>
      </w:r>
      <w:r w:rsidRPr="004F6894">
        <w:rPr>
          <w:spacing w:val="18"/>
        </w:rPr>
        <w:t xml:space="preserve"> </w:t>
      </w:r>
      <w:r w:rsidRPr="004F6894">
        <w:rPr>
          <w:spacing w:val="-1"/>
        </w:rPr>
        <w:t>sent</w:t>
      </w:r>
      <w:r w:rsidRPr="004F6894">
        <w:rPr>
          <w:spacing w:val="20"/>
        </w:rPr>
        <w:t xml:space="preserve"> </w:t>
      </w:r>
      <w:r w:rsidRPr="004F6894">
        <w:rPr>
          <w:spacing w:val="-1"/>
        </w:rPr>
        <w:t>to</w:t>
      </w:r>
      <w:r w:rsidR="001D4839">
        <w:rPr>
          <w:spacing w:val="21"/>
        </w:rPr>
        <w:t xml:space="preserve"> </w:t>
      </w:r>
      <w:r w:rsidR="001D4839" w:rsidRPr="001D4839">
        <w:rPr>
          <w:spacing w:val="21"/>
        </w:rPr>
        <w:t>Early Learning</w:t>
      </w:r>
      <w:r w:rsidR="001D4839">
        <w:rPr>
          <w:spacing w:val="21"/>
        </w:rPr>
        <w:t xml:space="preserve"> </w:t>
      </w:r>
      <w:r w:rsidRPr="001D4839">
        <w:rPr>
          <w:spacing w:val="-1"/>
        </w:rPr>
        <w:t>Hubs</w:t>
      </w:r>
      <w:r w:rsidRPr="001D4839">
        <w:rPr>
          <w:spacing w:val="21"/>
        </w:rPr>
        <w:t xml:space="preserve"> </w:t>
      </w:r>
      <w:r w:rsidRPr="004F6894">
        <w:rPr>
          <w:spacing w:val="-1"/>
        </w:rPr>
        <w:t>and</w:t>
      </w:r>
      <w:r w:rsidRPr="004F6894">
        <w:rPr>
          <w:spacing w:val="17"/>
        </w:rPr>
        <w:t xml:space="preserve"> </w:t>
      </w:r>
      <w:r w:rsidRPr="004F6894">
        <w:rPr>
          <w:spacing w:val="-1"/>
        </w:rPr>
        <w:t>display</w:t>
      </w:r>
      <w:r w:rsidRPr="004F6894">
        <w:rPr>
          <w:spacing w:val="22"/>
        </w:rPr>
        <w:t xml:space="preserve"> </w:t>
      </w:r>
      <w:r w:rsidRPr="004F6894">
        <w:rPr>
          <w:spacing w:val="-1"/>
        </w:rPr>
        <w:t>the</w:t>
      </w:r>
      <w:r w:rsidRPr="004F6894">
        <w:rPr>
          <w:spacing w:val="31"/>
        </w:rPr>
        <w:t xml:space="preserve"> </w:t>
      </w:r>
      <w:r w:rsidRPr="004F6894">
        <w:rPr>
          <w:spacing w:val="-1"/>
        </w:rPr>
        <w:t>average</w:t>
      </w:r>
      <w:r w:rsidRPr="004F6894">
        <w:rPr>
          <w:spacing w:val="28"/>
        </w:rPr>
        <w:t xml:space="preserve"> </w:t>
      </w:r>
      <w:r w:rsidRPr="004F6894">
        <w:rPr>
          <w:spacing w:val="-1"/>
        </w:rPr>
        <w:t>scores</w:t>
      </w:r>
      <w:r w:rsidRPr="004F6894">
        <w:rPr>
          <w:spacing w:val="32"/>
        </w:rPr>
        <w:t xml:space="preserve"> </w:t>
      </w:r>
      <w:r w:rsidRPr="004F6894">
        <w:rPr>
          <w:spacing w:val="-1"/>
        </w:rPr>
        <w:t>of</w:t>
      </w:r>
      <w:r w:rsidRPr="004F6894">
        <w:rPr>
          <w:spacing w:val="30"/>
        </w:rPr>
        <w:t xml:space="preserve"> </w:t>
      </w:r>
      <w:r w:rsidRPr="004F6894">
        <w:rPr>
          <w:spacing w:val="-1"/>
        </w:rPr>
        <w:t>students</w:t>
      </w:r>
      <w:r w:rsidRPr="004F6894">
        <w:rPr>
          <w:spacing w:val="31"/>
        </w:rPr>
        <w:t xml:space="preserve"> </w:t>
      </w:r>
      <w:r w:rsidRPr="004F6894">
        <w:t>in</w:t>
      </w:r>
      <w:r w:rsidRPr="004F6894">
        <w:rPr>
          <w:spacing w:val="29"/>
        </w:rPr>
        <w:t xml:space="preserve"> </w:t>
      </w:r>
      <w:r w:rsidRPr="004F6894">
        <w:rPr>
          <w:spacing w:val="-1"/>
        </w:rPr>
        <w:t>the</w:t>
      </w:r>
      <w:r w:rsidRPr="004F6894">
        <w:rPr>
          <w:spacing w:val="30"/>
        </w:rPr>
        <w:t xml:space="preserve"> </w:t>
      </w:r>
      <w:r w:rsidRPr="004F6894">
        <w:rPr>
          <w:spacing w:val="-2"/>
        </w:rPr>
        <w:t>districts</w:t>
      </w:r>
      <w:r w:rsidRPr="004F6894">
        <w:rPr>
          <w:spacing w:val="22"/>
        </w:rPr>
        <w:t xml:space="preserve"> </w:t>
      </w:r>
      <w:r w:rsidRPr="004F6894">
        <w:rPr>
          <w:spacing w:val="-1"/>
        </w:rPr>
        <w:t>and</w:t>
      </w:r>
      <w:r w:rsidRPr="004F6894">
        <w:rPr>
          <w:spacing w:val="3"/>
        </w:rPr>
        <w:t xml:space="preserve"> </w:t>
      </w:r>
      <w:r w:rsidRPr="004F6894">
        <w:rPr>
          <w:spacing w:val="-1"/>
        </w:rPr>
        <w:t>schools</w:t>
      </w:r>
      <w:r w:rsidRPr="004F6894">
        <w:rPr>
          <w:spacing w:val="4"/>
        </w:rPr>
        <w:t xml:space="preserve"> </w:t>
      </w:r>
      <w:r w:rsidRPr="004F6894">
        <w:rPr>
          <w:spacing w:val="-1"/>
        </w:rPr>
        <w:t>within</w:t>
      </w:r>
      <w:r w:rsidRPr="004F6894">
        <w:rPr>
          <w:spacing w:val="2"/>
        </w:rPr>
        <w:t xml:space="preserve"> </w:t>
      </w:r>
      <w:r w:rsidRPr="004F6894">
        <w:rPr>
          <w:spacing w:val="-2"/>
        </w:rPr>
        <w:t>each</w:t>
      </w:r>
      <w:r w:rsidRPr="004F6894">
        <w:rPr>
          <w:spacing w:val="1"/>
        </w:rPr>
        <w:t xml:space="preserve"> </w:t>
      </w:r>
      <w:r w:rsidRPr="004F6894">
        <w:rPr>
          <w:spacing w:val="-1"/>
        </w:rPr>
        <w:t>hub,</w:t>
      </w:r>
      <w:r w:rsidRPr="004F6894">
        <w:rPr>
          <w:spacing w:val="4"/>
        </w:rPr>
        <w:t xml:space="preserve"> </w:t>
      </w:r>
      <w:r w:rsidRPr="004F6894">
        <w:rPr>
          <w:spacing w:val="-1"/>
        </w:rPr>
        <w:t>overall</w:t>
      </w:r>
      <w:r w:rsidRPr="004F6894">
        <w:rPr>
          <w:spacing w:val="3"/>
        </w:rPr>
        <w:t xml:space="preserve"> </w:t>
      </w:r>
      <w:r w:rsidRPr="004F6894">
        <w:rPr>
          <w:spacing w:val="-1"/>
        </w:rPr>
        <w:t>and</w:t>
      </w:r>
      <w:r w:rsidRPr="004F6894">
        <w:rPr>
          <w:spacing w:val="3"/>
        </w:rPr>
        <w:t xml:space="preserve"> </w:t>
      </w:r>
      <w:r w:rsidRPr="004F6894">
        <w:rPr>
          <w:spacing w:val="-1"/>
        </w:rPr>
        <w:t>by</w:t>
      </w:r>
      <w:r w:rsidRPr="004F6894">
        <w:rPr>
          <w:spacing w:val="33"/>
        </w:rPr>
        <w:t xml:space="preserve"> </w:t>
      </w:r>
      <w:r w:rsidRPr="004F6894">
        <w:rPr>
          <w:spacing w:val="-1"/>
        </w:rPr>
        <w:t>student</w:t>
      </w:r>
      <w:r w:rsidRPr="004F6894">
        <w:rPr>
          <w:spacing w:val="-3"/>
        </w:rPr>
        <w:t xml:space="preserve"> </w:t>
      </w:r>
      <w:r w:rsidRPr="004F6894">
        <w:rPr>
          <w:spacing w:val="-1"/>
        </w:rPr>
        <w:t>subgroup.</w:t>
      </w:r>
    </w:p>
    <w:p w:rsidR="00BC0AAA" w:rsidRDefault="00BC0AAA" w:rsidP="002E2BE6">
      <w:pPr>
        <w:spacing w:after="0"/>
      </w:pPr>
    </w:p>
    <w:p w:rsidR="006B5E7D" w:rsidRDefault="006B5E7D" w:rsidP="002E2BE6">
      <w:pPr>
        <w:spacing w:after="0"/>
      </w:pPr>
    </w:p>
    <w:p w:rsidR="006B5E7D" w:rsidRDefault="006B5E7D" w:rsidP="002E2BE6">
      <w:pPr>
        <w:spacing w:after="0"/>
      </w:pPr>
    </w:p>
    <w:p w:rsidR="006B5E7D" w:rsidRDefault="006B5E7D" w:rsidP="002E2BE6">
      <w:pPr>
        <w:spacing w:after="0"/>
      </w:pPr>
    </w:p>
    <w:p w:rsidR="006B5E7D" w:rsidRDefault="006B5E7D" w:rsidP="002E2BE6">
      <w:pPr>
        <w:spacing w:after="0"/>
      </w:pPr>
    </w:p>
    <w:p w:rsidR="006B5E7D" w:rsidRDefault="006B5E7D" w:rsidP="002E2BE6">
      <w:pPr>
        <w:spacing w:after="0"/>
      </w:pPr>
    </w:p>
    <w:p w:rsidR="006B5E7D" w:rsidRDefault="006B5E7D" w:rsidP="002E2BE6">
      <w:pPr>
        <w:spacing w:after="0"/>
      </w:pPr>
    </w:p>
    <w:p w:rsidR="00506D80" w:rsidRDefault="00506D80" w:rsidP="002E2BE6">
      <w:pPr>
        <w:spacing w:after="0"/>
      </w:pPr>
    </w:p>
    <w:p w:rsidR="00506D80" w:rsidRDefault="00506D80" w:rsidP="002E2BE6">
      <w:pPr>
        <w:spacing w:after="0"/>
      </w:pPr>
    </w:p>
    <w:p w:rsidR="006B5E7D" w:rsidRDefault="006B5E7D" w:rsidP="002E2BE6">
      <w:pPr>
        <w:spacing w:after="0"/>
      </w:pPr>
    </w:p>
    <w:tbl>
      <w:tblPr>
        <w:tblW w:w="9477" w:type="dxa"/>
        <w:tblInd w:w="106" w:type="dxa"/>
        <w:tblLayout w:type="fixed"/>
        <w:tblCellMar>
          <w:left w:w="0" w:type="dxa"/>
          <w:right w:w="0" w:type="dxa"/>
        </w:tblCellMar>
        <w:tblLook w:val="01E0" w:firstRow="1" w:lastRow="1" w:firstColumn="1" w:lastColumn="1" w:noHBand="0" w:noVBand="0"/>
      </w:tblPr>
      <w:tblGrid>
        <w:gridCol w:w="4666"/>
        <w:gridCol w:w="4811"/>
      </w:tblGrid>
      <w:tr w:rsidR="009F5B19" w:rsidTr="00107817">
        <w:trPr>
          <w:trHeight w:hRule="exact" w:val="266"/>
        </w:trPr>
        <w:tc>
          <w:tcPr>
            <w:tcW w:w="4666" w:type="dxa"/>
            <w:tcBorders>
              <w:top w:val="single" w:sz="5" w:space="0" w:color="000000"/>
              <w:left w:val="single" w:sz="5" w:space="0" w:color="000000"/>
              <w:bottom w:val="single" w:sz="5" w:space="0" w:color="000000"/>
              <w:right w:val="single" w:sz="5" w:space="0" w:color="000000"/>
            </w:tcBorders>
          </w:tcPr>
          <w:p w:rsidR="009F5B19" w:rsidRDefault="009F5B19" w:rsidP="00374FAB">
            <w:pPr>
              <w:pStyle w:val="TableParagraph"/>
              <w:spacing w:line="255" w:lineRule="exact"/>
              <w:ind w:left="1522"/>
              <w:rPr>
                <w:rFonts w:ascii="Cambria" w:eastAsia="Cambria" w:hAnsi="Cambria" w:cs="Cambria"/>
              </w:rPr>
            </w:pPr>
            <w:r>
              <w:rPr>
                <w:rFonts w:ascii="Cambria"/>
                <w:b/>
                <w:spacing w:val="-1"/>
              </w:rPr>
              <w:lastRenderedPageBreak/>
              <w:t>Reporting</w:t>
            </w:r>
            <w:r>
              <w:rPr>
                <w:rFonts w:ascii="Cambria"/>
                <w:b/>
              </w:rPr>
              <w:t xml:space="preserve"> </w:t>
            </w:r>
            <w:r>
              <w:rPr>
                <w:rFonts w:ascii="Cambria"/>
                <w:b/>
                <w:spacing w:val="-1"/>
              </w:rPr>
              <w:t>Level</w:t>
            </w:r>
          </w:p>
        </w:tc>
        <w:tc>
          <w:tcPr>
            <w:tcW w:w="4811" w:type="dxa"/>
            <w:tcBorders>
              <w:top w:val="single" w:sz="5" w:space="0" w:color="000000"/>
              <w:left w:val="single" w:sz="5" w:space="0" w:color="000000"/>
              <w:bottom w:val="single" w:sz="5" w:space="0" w:color="000000"/>
              <w:right w:val="single" w:sz="5" w:space="0" w:color="000000"/>
            </w:tcBorders>
          </w:tcPr>
          <w:p w:rsidR="009F5B19" w:rsidRDefault="009F5B19" w:rsidP="00374FAB">
            <w:pPr>
              <w:pStyle w:val="TableParagraph"/>
              <w:spacing w:line="255" w:lineRule="exact"/>
              <w:ind w:left="1458"/>
              <w:rPr>
                <w:rFonts w:ascii="Cambria" w:eastAsia="Cambria" w:hAnsi="Cambria" w:cs="Cambria"/>
              </w:rPr>
            </w:pPr>
            <w:r>
              <w:rPr>
                <w:rFonts w:ascii="Cambria"/>
                <w:b/>
                <w:spacing w:val="-1"/>
              </w:rPr>
              <w:t>Uses of</w:t>
            </w:r>
            <w:r>
              <w:rPr>
                <w:rFonts w:ascii="Cambria"/>
                <w:b/>
              </w:rPr>
              <w:t xml:space="preserve"> </w:t>
            </w:r>
            <w:r>
              <w:rPr>
                <w:rFonts w:ascii="Cambria"/>
                <w:b/>
                <w:spacing w:val="-1"/>
              </w:rPr>
              <w:t>the</w:t>
            </w:r>
            <w:r>
              <w:rPr>
                <w:rFonts w:ascii="Cambria"/>
                <w:b/>
                <w:spacing w:val="1"/>
              </w:rPr>
              <w:t xml:space="preserve"> </w:t>
            </w:r>
            <w:r>
              <w:rPr>
                <w:rFonts w:ascii="Cambria"/>
                <w:b/>
                <w:spacing w:val="-1"/>
              </w:rPr>
              <w:t>Results</w:t>
            </w:r>
          </w:p>
        </w:tc>
      </w:tr>
      <w:tr w:rsidR="009F5B19" w:rsidTr="002472C4">
        <w:trPr>
          <w:trHeight w:hRule="exact" w:val="1632"/>
        </w:trPr>
        <w:tc>
          <w:tcPr>
            <w:tcW w:w="4666" w:type="dxa"/>
            <w:tcBorders>
              <w:top w:val="single" w:sz="5" w:space="0" w:color="000000"/>
              <w:left w:val="single" w:sz="5" w:space="0" w:color="000000"/>
              <w:bottom w:val="single" w:sz="5" w:space="0" w:color="000000"/>
              <w:right w:val="single" w:sz="5" w:space="0" w:color="000000"/>
            </w:tcBorders>
          </w:tcPr>
          <w:p w:rsidR="009F5B19" w:rsidRDefault="009F5B19" w:rsidP="00FD1E6E">
            <w:pPr>
              <w:pStyle w:val="TableParagraph"/>
              <w:spacing w:before="75"/>
              <w:ind w:left="102"/>
              <w:rPr>
                <w:rFonts w:ascii="Cambria" w:eastAsia="Cambria" w:hAnsi="Cambria" w:cs="Cambria"/>
              </w:rPr>
            </w:pPr>
            <w:r>
              <w:rPr>
                <w:rFonts w:ascii="Cambria"/>
                <w:b/>
                <w:spacing w:val="-1"/>
              </w:rPr>
              <w:t>Statewide</w:t>
            </w:r>
          </w:p>
          <w:p w:rsidR="009F5B19" w:rsidRDefault="009F5B19" w:rsidP="00FD1E6E">
            <w:pPr>
              <w:pStyle w:val="TableParagraph"/>
              <w:spacing w:before="18"/>
              <w:ind w:left="102" w:right="98"/>
              <w:rPr>
                <w:rFonts w:ascii="Cambria" w:eastAsia="Cambria" w:hAnsi="Cambria" w:cs="Cambria"/>
              </w:rPr>
            </w:pPr>
            <w:r>
              <w:rPr>
                <w:rFonts w:ascii="Cambria"/>
                <w:spacing w:val="-1"/>
              </w:rPr>
              <w:t>Statewide</w:t>
            </w:r>
            <w:r>
              <w:rPr>
                <w:rFonts w:ascii="Cambria"/>
                <w:spacing w:val="23"/>
              </w:rPr>
              <w:t xml:space="preserve"> </w:t>
            </w:r>
            <w:r>
              <w:rPr>
                <w:rFonts w:ascii="Cambria"/>
                <w:spacing w:val="-1"/>
              </w:rPr>
              <w:t>reports</w:t>
            </w:r>
            <w:r>
              <w:rPr>
                <w:rFonts w:ascii="Cambria"/>
                <w:spacing w:val="24"/>
              </w:rPr>
              <w:t xml:space="preserve"> </w:t>
            </w:r>
            <w:r>
              <w:rPr>
                <w:rFonts w:ascii="Cambria"/>
                <w:spacing w:val="-2"/>
              </w:rPr>
              <w:t>are</w:t>
            </w:r>
            <w:r>
              <w:rPr>
                <w:rFonts w:ascii="Cambria"/>
                <w:spacing w:val="25"/>
              </w:rPr>
              <w:t xml:space="preserve"> </w:t>
            </w:r>
            <w:r>
              <w:rPr>
                <w:rFonts w:ascii="Cambria"/>
                <w:spacing w:val="-1"/>
              </w:rPr>
              <w:t>posted</w:t>
            </w:r>
            <w:r>
              <w:rPr>
                <w:rFonts w:ascii="Cambria"/>
                <w:spacing w:val="24"/>
              </w:rPr>
              <w:t xml:space="preserve"> </w:t>
            </w:r>
            <w:r>
              <w:rPr>
                <w:rFonts w:ascii="Cambria"/>
              </w:rPr>
              <w:t>on</w:t>
            </w:r>
            <w:r>
              <w:rPr>
                <w:rFonts w:ascii="Cambria"/>
                <w:spacing w:val="23"/>
              </w:rPr>
              <w:t xml:space="preserve"> </w:t>
            </w:r>
            <w:r>
              <w:rPr>
                <w:rFonts w:ascii="Cambria"/>
                <w:spacing w:val="-2"/>
              </w:rPr>
              <w:t>the</w:t>
            </w:r>
            <w:r>
              <w:rPr>
                <w:rFonts w:ascii="Cambria"/>
                <w:spacing w:val="23"/>
              </w:rPr>
              <w:t xml:space="preserve"> </w:t>
            </w:r>
            <w:r>
              <w:rPr>
                <w:rFonts w:ascii="Cambria"/>
                <w:spacing w:val="-1"/>
              </w:rPr>
              <w:t>Kindergarten</w:t>
            </w:r>
            <w:r>
              <w:rPr>
                <w:rFonts w:ascii="Cambria"/>
                <w:spacing w:val="27"/>
              </w:rPr>
              <w:t xml:space="preserve"> </w:t>
            </w:r>
            <w:r>
              <w:rPr>
                <w:rFonts w:ascii="Cambria"/>
                <w:spacing w:val="-1"/>
              </w:rPr>
              <w:t>Assessment</w:t>
            </w:r>
            <w:r>
              <w:rPr>
                <w:rFonts w:ascii="Cambria"/>
                <w:spacing w:val="24"/>
              </w:rPr>
              <w:t xml:space="preserve"> </w:t>
            </w:r>
            <w:r>
              <w:rPr>
                <w:rFonts w:ascii="Cambria"/>
                <w:spacing w:val="-1"/>
              </w:rPr>
              <w:t>Resources</w:t>
            </w:r>
            <w:r>
              <w:rPr>
                <w:rFonts w:ascii="Cambria"/>
                <w:spacing w:val="30"/>
              </w:rPr>
              <w:t xml:space="preserve"> </w:t>
            </w:r>
            <w:r>
              <w:rPr>
                <w:rFonts w:ascii="Cambria"/>
                <w:spacing w:val="-1"/>
              </w:rPr>
              <w:t>webpage.</w:t>
            </w:r>
            <w:r>
              <w:rPr>
                <w:rFonts w:ascii="Cambria"/>
                <w:spacing w:val="29"/>
              </w:rPr>
              <w:t xml:space="preserve"> </w:t>
            </w:r>
            <w:r>
              <w:rPr>
                <w:rFonts w:ascii="Cambria"/>
                <w:spacing w:val="-1"/>
              </w:rPr>
              <w:t>These</w:t>
            </w:r>
            <w:r>
              <w:rPr>
                <w:rFonts w:ascii="Cambria"/>
                <w:spacing w:val="25"/>
              </w:rPr>
              <w:t xml:space="preserve"> </w:t>
            </w:r>
            <w:r>
              <w:rPr>
                <w:rFonts w:ascii="Cambria"/>
                <w:spacing w:val="-1"/>
              </w:rPr>
              <w:t>results</w:t>
            </w:r>
            <w:r>
              <w:rPr>
                <w:rFonts w:ascii="Cambria"/>
                <w:spacing w:val="25"/>
              </w:rPr>
              <w:t xml:space="preserve"> </w:t>
            </w:r>
            <w:r>
              <w:rPr>
                <w:rFonts w:ascii="Cambria"/>
                <w:spacing w:val="-1"/>
              </w:rPr>
              <w:t>display</w:t>
            </w:r>
            <w:r>
              <w:rPr>
                <w:rFonts w:ascii="Cambria"/>
                <w:spacing w:val="24"/>
              </w:rPr>
              <w:t xml:space="preserve"> </w:t>
            </w:r>
            <w:r>
              <w:rPr>
                <w:rFonts w:ascii="Cambria"/>
                <w:spacing w:val="-2"/>
              </w:rPr>
              <w:t>the</w:t>
            </w:r>
            <w:r>
              <w:rPr>
                <w:rFonts w:ascii="Cambria"/>
                <w:spacing w:val="25"/>
              </w:rPr>
              <w:t xml:space="preserve"> </w:t>
            </w:r>
            <w:r>
              <w:rPr>
                <w:rFonts w:ascii="Cambria"/>
                <w:spacing w:val="-1"/>
              </w:rPr>
              <w:t>average</w:t>
            </w:r>
            <w:r>
              <w:rPr>
                <w:rFonts w:ascii="Cambria"/>
                <w:spacing w:val="26"/>
              </w:rPr>
              <w:t xml:space="preserve"> </w:t>
            </w:r>
            <w:r>
              <w:rPr>
                <w:rFonts w:ascii="Cambria"/>
                <w:spacing w:val="-1"/>
              </w:rPr>
              <w:t>scores</w:t>
            </w:r>
            <w:r>
              <w:rPr>
                <w:rFonts w:ascii="Cambria"/>
                <w:spacing w:val="25"/>
              </w:rPr>
              <w:t xml:space="preserve"> </w:t>
            </w:r>
            <w:r>
              <w:rPr>
                <w:rFonts w:ascii="Cambria"/>
              </w:rPr>
              <w:t>of</w:t>
            </w:r>
            <w:r>
              <w:rPr>
                <w:rFonts w:ascii="Cambria"/>
                <w:spacing w:val="27"/>
              </w:rPr>
              <w:t xml:space="preserve"> </w:t>
            </w:r>
            <w:r>
              <w:rPr>
                <w:rFonts w:ascii="Cambria"/>
                <w:spacing w:val="-1"/>
              </w:rPr>
              <w:t>students</w:t>
            </w:r>
            <w:r>
              <w:rPr>
                <w:rFonts w:ascii="Cambria"/>
                <w:spacing w:val="23"/>
              </w:rPr>
              <w:t xml:space="preserve"> </w:t>
            </w:r>
            <w:r>
              <w:rPr>
                <w:rFonts w:ascii="Cambria"/>
                <w:spacing w:val="-1"/>
              </w:rPr>
              <w:t>statewide</w:t>
            </w:r>
            <w:r>
              <w:rPr>
                <w:rFonts w:ascii="Cambria"/>
                <w:spacing w:val="23"/>
              </w:rPr>
              <w:t xml:space="preserve"> </w:t>
            </w:r>
            <w:r>
              <w:rPr>
                <w:rFonts w:ascii="Cambria"/>
                <w:spacing w:val="-1"/>
              </w:rPr>
              <w:t>and</w:t>
            </w:r>
            <w:r>
              <w:rPr>
                <w:rFonts w:ascii="Cambria"/>
                <w:spacing w:val="20"/>
              </w:rPr>
              <w:t xml:space="preserve"> </w:t>
            </w:r>
            <w:r>
              <w:rPr>
                <w:rFonts w:ascii="Cambria"/>
              </w:rPr>
              <w:t>in</w:t>
            </w:r>
            <w:r>
              <w:rPr>
                <w:rFonts w:ascii="Cambria"/>
                <w:spacing w:val="21"/>
              </w:rPr>
              <w:t xml:space="preserve"> </w:t>
            </w:r>
            <w:r>
              <w:rPr>
                <w:rFonts w:ascii="Cambria"/>
                <w:spacing w:val="-1"/>
              </w:rPr>
              <w:t>each</w:t>
            </w:r>
            <w:r>
              <w:rPr>
                <w:rFonts w:ascii="Cambria"/>
                <w:spacing w:val="23"/>
              </w:rPr>
              <w:t xml:space="preserve"> </w:t>
            </w:r>
            <w:r>
              <w:rPr>
                <w:rFonts w:ascii="Cambria"/>
                <w:spacing w:val="-1"/>
              </w:rPr>
              <w:t>district</w:t>
            </w:r>
            <w:r>
              <w:rPr>
                <w:rFonts w:ascii="Cambria"/>
                <w:spacing w:val="22"/>
              </w:rPr>
              <w:t xml:space="preserve"> </w:t>
            </w:r>
            <w:r>
              <w:rPr>
                <w:rFonts w:ascii="Cambria"/>
                <w:spacing w:val="-1"/>
              </w:rPr>
              <w:t>and</w:t>
            </w:r>
            <w:r>
              <w:rPr>
                <w:rFonts w:ascii="Cambria"/>
                <w:spacing w:val="27"/>
              </w:rPr>
              <w:t xml:space="preserve"> </w:t>
            </w:r>
            <w:r>
              <w:rPr>
                <w:rFonts w:ascii="Cambria"/>
                <w:spacing w:val="-1"/>
              </w:rPr>
              <w:t>school,</w:t>
            </w:r>
            <w:r>
              <w:rPr>
                <w:rFonts w:ascii="Cambria"/>
              </w:rPr>
              <w:t xml:space="preserve"> </w:t>
            </w:r>
            <w:r>
              <w:rPr>
                <w:rFonts w:ascii="Cambria"/>
                <w:spacing w:val="-1"/>
              </w:rPr>
              <w:t>overall and by student subgroup.</w:t>
            </w:r>
          </w:p>
        </w:tc>
        <w:tc>
          <w:tcPr>
            <w:tcW w:w="4811" w:type="dxa"/>
            <w:tcBorders>
              <w:top w:val="single" w:sz="5" w:space="0" w:color="000000"/>
              <w:left w:val="single" w:sz="5" w:space="0" w:color="000000"/>
              <w:bottom w:val="single" w:sz="5" w:space="0" w:color="000000"/>
              <w:right w:val="single" w:sz="5" w:space="0" w:color="000000"/>
            </w:tcBorders>
          </w:tcPr>
          <w:p w:rsidR="009F5B19" w:rsidRDefault="009F5B19" w:rsidP="00FD1E6E">
            <w:pPr>
              <w:pStyle w:val="TableParagraph"/>
              <w:spacing w:before="82"/>
              <w:ind w:left="102" w:right="96"/>
              <w:rPr>
                <w:rFonts w:ascii="Cambria" w:eastAsia="Cambria" w:hAnsi="Cambria" w:cs="Cambria"/>
              </w:rPr>
            </w:pPr>
            <w:r>
              <w:rPr>
                <w:rFonts w:ascii="Cambria"/>
                <w:spacing w:val="-1"/>
              </w:rPr>
              <w:t>Statewide</w:t>
            </w:r>
            <w:r>
              <w:rPr>
                <w:rFonts w:ascii="Cambria"/>
                <w:spacing w:val="26"/>
              </w:rPr>
              <w:t xml:space="preserve"> </w:t>
            </w:r>
            <w:r>
              <w:rPr>
                <w:rFonts w:ascii="Cambria"/>
                <w:spacing w:val="-1"/>
              </w:rPr>
              <w:t>results</w:t>
            </w:r>
            <w:r>
              <w:rPr>
                <w:rFonts w:ascii="Cambria"/>
                <w:spacing w:val="27"/>
              </w:rPr>
              <w:t xml:space="preserve"> </w:t>
            </w:r>
            <w:r>
              <w:rPr>
                <w:rFonts w:ascii="Cambria"/>
                <w:spacing w:val="-1"/>
              </w:rPr>
              <w:t>are</w:t>
            </w:r>
            <w:r>
              <w:rPr>
                <w:rFonts w:ascii="Cambria"/>
                <w:spacing w:val="25"/>
              </w:rPr>
              <w:t xml:space="preserve"> </w:t>
            </w:r>
            <w:r>
              <w:rPr>
                <w:rFonts w:ascii="Cambria"/>
              </w:rPr>
              <w:t>used</w:t>
            </w:r>
            <w:r>
              <w:rPr>
                <w:rFonts w:ascii="Cambria"/>
                <w:spacing w:val="26"/>
              </w:rPr>
              <w:t xml:space="preserve"> </w:t>
            </w:r>
            <w:r>
              <w:rPr>
                <w:rFonts w:ascii="Cambria"/>
                <w:spacing w:val="-1"/>
              </w:rPr>
              <w:t>to</w:t>
            </w:r>
            <w:r>
              <w:rPr>
                <w:rFonts w:ascii="Cambria"/>
                <w:spacing w:val="27"/>
              </w:rPr>
              <w:t xml:space="preserve"> </w:t>
            </w:r>
            <w:r>
              <w:rPr>
                <w:rFonts w:ascii="Cambria"/>
                <w:spacing w:val="-1"/>
              </w:rPr>
              <w:t>identify</w:t>
            </w:r>
            <w:r>
              <w:rPr>
                <w:rFonts w:ascii="Cambria"/>
                <w:spacing w:val="29"/>
              </w:rPr>
              <w:t xml:space="preserve"> </w:t>
            </w:r>
            <w:r>
              <w:rPr>
                <w:rFonts w:ascii="Cambria"/>
                <w:spacing w:val="-1"/>
              </w:rPr>
              <w:t>opportunity</w:t>
            </w:r>
            <w:r>
              <w:rPr>
                <w:rFonts w:ascii="Cambria"/>
                <w:spacing w:val="5"/>
              </w:rPr>
              <w:t xml:space="preserve"> </w:t>
            </w:r>
            <w:r>
              <w:rPr>
                <w:rFonts w:ascii="Cambria"/>
                <w:spacing w:val="-1"/>
              </w:rPr>
              <w:t>gaps</w:t>
            </w:r>
            <w:r>
              <w:rPr>
                <w:rFonts w:ascii="Cambria"/>
                <w:spacing w:val="6"/>
              </w:rPr>
              <w:t xml:space="preserve"> </w:t>
            </w:r>
            <w:r>
              <w:rPr>
                <w:rFonts w:ascii="Cambria"/>
              </w:rPr>
              <w:t>in</w:t>
            </w:r>
            <w:r>
              <w:rPr>
                <w:rFonts w:ascii="Cambria"/>
                <w:spacing w:val="5"/>
              </w:rPr>
              <w:t xml:space="preserve"> </w:t>
            </w:r>
            <w:r>
              <w:rPr>
                <w:rFonts w:ascii="Cambria"/>
              </w:rPr>
              <w:t>order</w:t>
            </w:r>
            <w:r>
              <w:rPr>
                <w:rFonts w:ascii="Cambria"/>
                <w:spacing w:val="6"/>
              </w:rPr>
              <w:t xml:space="preserve"> </w:t>
            </w:r>
            <w:r>
              <w:rPr>
                <w:rFonts w:ascii="Cambria"/>
                <w:spacing w:val="-1"/>
              </w:rPr>
              <w:t>to</w:t>
            </w:r>
            <w:r>
              <w:rPr>
                <w:rFonts w:ascii="Cambria"/>
                <w:spacing w:val="6"/>
              </w:rPr>
              <w:t xml:space="preserve"> </w:t>
            </w:r>
            <w:r>
              <w:rPr>
                <w:rFonts w:ascii="Cambria"/>
                <w:spacing w:val="-1"/>
              </w:rPr>
              <w:t>inform</w:t>
            </w:r>
            <w:r>
              <w:rPr>
                <w:rFonts w:ascii="Cambria"/>
                <w:spacing w:val="7"/>
              </w:rPr>
              <w:t xml:space="preserve"> </w:t>
            </w:r>
            <w:r>
              <w:rPr>
                <w:rFonts w:ascii="Cambria"/>
                <w:spacing w:val="-1"/>
              </w:rPr>
              <w:t>decision-</w:t>
            </w:r>
            <w:r>
              <w:rPr>
                <w:rFonts w:ascii="Cambria"/>
                <w:spacing w:val="35"/>
              </w:rPr>
              <w:t xml:space="preserve"> </w:t>
            </w:r>
            <w:r>
              <w:rPr>
                <w:rFonts w:ascii="Cambria"/>
                <w:spacing w:val="-1"/>
              </w:rPr>
              <w:t>making</w:t>
            </w:r>
            <w:r>
              <w:rPr>
                <w:rFonts w:ascii="Cambria"/>
                <w:spacing w:val="32"/>
              </w:rPr>
              <w:t xml:space="preserve"> </w:t>
            </w:r>
            <w:r>
              <w:rPr>
                <w:rFonts w:ascii="Cambria"/>
              </w:rPr>
              <w:t>in</w:t>
            </w:r>
            <w:r>
              <w:rPr>
                <w:rFonts w:ascii="Cambria"/>
                <w:spacing w:val="32"/>
              </w:rPr>
              <w:t xml:space="preserve"> </w:t>
            </w:r>
            <w:r>
              <w:rPr>
                <w:rFonts w:ascii="Cambria"/>
                <w:spacing w:val="-1"/>
              </w:rPr>
              <w:t>allocating</w:t>
            </w:r>
            <w:r>
              <w:rPr>
                <w:rFonts w:ascii="Cambria"/>
                <w:spacing w:val="30"/>
              </w:rPr>
              <w:t xml:space="preserve"> </w:t>
            </w:r>
            <w:r>
              <w:rPr>
                <w:rFonts w:ascii="Cambria"/>
                <w:spacing w:val="-1"/>
              </w:rPr>
              <w:t>resources</w:t>
            </w:r>
            <w:r>
              <w:rPr>
                <w:rFonts w:ascii="Cambria"/>
                <w:spacing w:val="34"/>
              </w:rPr>
              <w:t xml:space="preserve"> </w:t>
            </w:r>
            <w:r>
              <w:rPr>
                <w:rFonts w:ascii="Cambria"/>
                <w:spacing w:val="-1"/>
              </w:rPr>
              <w:t>to</w:t>
            </w:r>
            <w:r>
              <w:rPr>
                <w:rFonts w:ascii="Cambria"/>
                <w:spacing w:val="34"/>
              </w:rPr>
              <w:t xml:space="preserve"> </w:t>
            </w:r>
            <w:r>
              <w:rPr>
                <w:rFonts w:ascii="Cambria"/>
                <w:spacing w:val="-1"/>
              </w:rPr>
              <w:t>the</w:t>
            </w:r>
            <w:r>
              <w:rPr>
                <w:rFonts w:ascii="Cambria"/>
                <w:spacing w:val="29"/>
              </w:rPr>
              <w:t xml:space="preserve"> </w:t>
            </w:r>
            <w:r>
              <w:rPr>
                <w:rFonts w:ascii="Cambria"/>
                <w:spacing w:val="-2"/>
              </w:rPr>
              <w:t>communities</w:t>
            </w:r>
            <w:r>
              <w:rPr>
                <w:rFonts w:ascii="Cambria"/>
                <w:spacing w:val="47"/>
              </w:rPr>
              <w:t xml:space="preserve"> </w:t>
            </w:r>
            <w:r>
              <w:rPr>
                <w:rFonts w:ascii="Cambria"/>
                <w:spacing w:val="-1"/>
              </w:rPr>
              <w:t>with</w:t>
            </w:r>
            <w:r>
              <w:rPr>
                <w:rFonts w:ascii="Cambria"/>
                <w:spacing w:val="47"/>
              </w:rPr>
              <w:t xml:space="preserve"> </w:t>
            </w:r>
            <w:r>
              <w:rPr>
                <w:rFonts w:ascii="Cambria"/>
                <w:spacing w:val="-1"/>
              </w:rPr>
              <w:t>the</w:t>
            </w:r>
            <w:r>
              <w:rPr>
                <w:rFonts w:ascii="Cambria"/>
                <w:spacing w:val="48"/>
              </w:rPr>
              <w:t xml:space="preserve"> </w:t>
            </w:r>
            <w:r>
              <w:rPr>
                <w:rFonts w:ascii="Cambria"/>
                <w:spacing w:val="-1"/>
              </w:rPr>
              <w:t>greatest</w:t>
            </w:r>
            <w:r>
              <w:rPr>
                <w:rFonts w:ascii="Cambria"/>
                <w:spacing w:val="46"/>
              </w:rPr>
              <w:t xml:space="preserve"> </w:t>
            </w:r>
            <w:r>
              <w:rPr>
                <w:rFonts w:ascii="Cambria"/>
                <w:spacing w:val="-1"/>
              </w:rPr>
              <w:t>need</w:t>
            </w:r>
            <w:r>
              <w:rPr>
                <w:rFonts w:ascii="Cambria"/>
                <w:spacing w:val="47"/>
              </w:rPr>
              <w:t xml:space="preserve"> </w:t>
            </w:r>
            <w:r>
              <w:rPr>
                <w:rFonts w:ascii="Cambria"/>
                <w:spacing w:val="-1"/>
              </w:rPr>
              <w:t>and</w:t>
            </w:r>
            <w:r>
              <w:rPr>
                <w:rFonts w:ascii="Cambria"/>
                <w:spacing w:val="46"/>
              </w:rPr>
              <w:t xml:space="preserve"> </w:t>
            </w:r>
            <w:r>
              <w:rPr>
                <w:rFonts w:ascii="Cambria"/>
                <w:spacing w:val="-1"/>
              </w:rPr>
              <w:t>to</w:t>
            </w:r>
            <w:r>
              <w:rPr>
                <w:rFonts w:ascii="Cambria"/>
                <w:spacing w:val="44"/>
              </w:rPr>
              <w:t xml:space="preserve"> </w:t>
            </w:r>
            <w:r>
              <w:rPr>
                <w:rFonts w:ascii="Cambria"/>
                <w:spacing w:val="-1"/>
              </w:rPr>
              <w:t>measure</w:t>
            </w:r>
            <w:r>
              <w:rPr>
                <w:rFonts w:ascii="Cambria"/>
                <w:spacing w:val="44"/>
              </w:rPr>
              <w:t xml:space="preserve"> </w:t>
            </w:r>
            <w:r>
              <w:rPr>
                <w:rFonts w:ascii="Cambria"/>
                <w:spacing w:val="-1"/>
              </w:rPr>
              <w:t>statewide</w:t>
            </w:r>
            <w:r>
              <w:rPr>
                <w:rFonts w:ascii="Cambria"/>
                <w:spacing w:val="44"/>
              </w:rPr>
              <w:t xml:space="preserve"> </w:t>
            </w:r>
            <w:r>
              <w:rPr>
                <w:rFonts w:ascii="Cambria"/>
                <w:spacing w:val="-2"/>
              </w:rPr>
              <w:t>progress</w:t>
            </w:r>
            <w:r>
              <w:rPr>
                <w:rFonts w:ascii="Cambria"/>
                <w:spacing w:val="46"/>
              </w:rPr>
              <w:t xml:space="preserve"> </w:t>
            </w:r>
            <w:r>
              <w:rPr>
                <w:rFonts w:ascii="Cambria"/>
              </w:rPr>
              <w:t>in</w:t>
            </w:r>
            <w:r>
              <w:rPr>
                <w:rFonts w:ascii="Cambria"/>
                <w:spacing w:val="43"/>
              </w:rPr>
              <w:t xml:space="preserve"> </w:t>
            </w:r>
            <w:r>
              <w:rPr>
                <w:rFonts w:ascii="Cambria"/>
                <w:spacing w:val="-1"/>
              </w:rPr>
              <w:t>the</w:t>
            </w:r>
            <w:r>
              <w:rPr>
                <w:rFonts w:ascii="Cambria"/>
                <w:spacing w:val="45"/>
              </w:rPr>
              <w:t xml:space="preserve"> </w:t>
            </w:r>
            <w:r>
              <w:rPr>
                <w:rFonts w:ascii="Cambria"/>
                <w:spacing w:val="-1"/>
              </w:rPr>
              <w:t>years</w:t>
            </w:r>
            <w:r>
              <w:rPr>
                <w:rFonts w:ascii="Cambria"/>
                <w:spacing w:val="44"/>
              </w:rPr>
              <w:t xml:space="preserve"> </w:t>
            </w:r>
            <w:r>
              <w:rPr>
                <w:rFonts w:ascii="Cambria"/>
                <w:spacing w:val="-2"/>
              </w:rPr>
              <w:t>to</w:t>
            </w:r>
            <w:r>
              <w:rPr>
                <w:rFonts w:ascii="Cambria"/>
                <w:spacing w:val="23"/>
              </w:rPr>
              <w:t xml:space="preserve"> </w:t>
            </w:r>
            <w:r>
              <w:rPr>
                <w:rFonts w:ascii="Cambria"/>
                <w:spacing w:val="-1"/>
              </w:rPr>
              <w:t>come.</w:t>
            </w:r>
          </w:p>
        </w:tc>
      </w:tr>
      <w:tr w:rsidR="009F5B19" w:rsidTr="000C211A">
        <w:trPr>
          <w:trHeight w:hRule="exact" w:val="6114"/>
        </w:trPr>
        <w:tc>
          <w:tcPr>
            <w:tcW w:w="4666" w:type="dxa"/>
            <w:tcBorders>
              <w:top w:val="single" w:sz="5" w:space="0" w:color="000000"/>
              <w:left w:val="single" w:sz="5" w:space="0" w:color="000000"/>
              <w:bottom w:val="single" w:sz="5" w:space="0" w:color="000000"/>
              <w:right w:val="single" w:sz="5" w:space="0" w:color="000000"/>
            </w:tcBorders>
          </w:tcPr>
          <w:p w:rsidR="009F5B19" w:rsidRDefault="009F5B19" w:rsidP="00FD1E6E">
            <w:pPr>
              <w:pStyle w:val="TableParagraph"/>
              <w:spacing w:before="75"/>
              <w:ind w:left="102"/>
              <w:rPr>
                <w:rFonts w:ascii="Cambria" w:eastAsia="Cambria" w:hAnsi="Cambria" w:cs="Cambria"/>
              </w:rPr>
            </w:pPr>
            <w:r>
              <w:rPr>
                <w:rFonts w:ascii="Cambria"/>
                <w:b/>
                <w:spacing w:val="-1"/>
              </w:rPr>
              <w:t>District</w:t>
            </w:r>
            <w:r>
              <w:rPr>
                <w:rFonts w:ascii="Cambria"/>
                <w:b/>
              </w:rPr>
              <w:t xml:space="preserve"> </w:t>
            </w:r>
            <w:r>
              <w:rPr>
                <w:rFonts w:ascii="Cambria"/>
                <w:b/>
                <w:spacing w:val="-1"/>
              </w:rPr>
              <w:t>and</w:t>
            </w:r>
            <w:r>
              <w:rPr>
                <w:rFonts w:ascii="Cambria"/>
                <w:b/>
              </w:rPr>
              <w:t xml:space="preserve"> </w:t>
            </w:r>
            <w:r>
              <w:rPr>
                <w:rFonts w:ascii="Cambria"/>
                <w:b/>
                <w:spacing w:val="-1"/>
              </w:rPr>
              <w:t>School</w:t>
            </w:r>
          </w:p>
          <w:p w:rsidR="009F5B19" w:rsidRDefault="009F5B19" w:rsidP="00FD1E6E">
            <w:pPr>
              <w:pStyle w:val="TableParagraph"/>
              <w:spacing w:before="18"/>
              <w:ind w:left="102" w:right="98"/>
              <w:rPr>
                <w:rFonts w:ascii="Cambria" w:eastAsia="Cambria" w:hAnsi="Cambria" w:cs="Cambria"/>
              </w:rPr>
            </w:pPr>
            <w:r>
              <w:rPr>
                <w:rFonts w:ascii="Cambria"/>
                <w:spacing w:val="-1"/>
              </w:rPr>
              <w:t>School</w:t>
            </w:r>
            <w:r>
              <w:rPr>
                <w:rFonts w:ascii="Cambria"/>
                <w:spacing w:val="4"/>
              </w:rPr>
              <w:t xml:space="preserve"> </w:t>
            </w:r>
            <w:r>
              <w:rPr>
                <w:rFonts w:ascii="Cambria"/>
                <w:spacing w:val="-1"/>
              </w:rPr>
              <w:t>District</w:t>
            </w:r>
            <w:r>
              <w:rPr>
                <w:rFonts w:ascii="Cambria"/>
                <w:spacing w:val="3"/>
              </w:rPr>
              <w:t xml:space="preserve"> </w:t>
            </w:r>
            <w:r>
              <w:rPr>
                <w:rFonts w:ascii="Cambria"/>
                <w:spacing w:val="-1"/>
              </w:rPr>
              <w:t>and</w:t>
            </w:r>
            <w:r>
              <w:rPr>
                <w:rFonts w:ascii="Cambria"/>
                <w:spacing w:val="3"/>
              </w:rPr>
              <w:t xml:space="preserve"> </w:t>
            </w:r>
            <w:r>
              <w:rPr>
                <w:rFonts w:ascii="Cambria"/>
                <w:spacing w:val="-1"/>
              </w:rPr>
              <w:t>school</w:t>
            </w:r>
            <w:r>
              <w:rPr>
                <w:rFonts w:ascii="Cambria"/>
                <w:spacing w:val="2"/>
              </w:rPr>
              <w:t xml:space="preserve"> </w:t>
            </w:r>
            <w:r>
              <w:rPr>
                <w:rFonts w:ascii="Cambria"/>
                <w:spacing w:val="-1"/>
              </w:rPr>
              <w:t>level</w:t>
            </w:r>
            <w:r>
              <w:rPr>
                <w:rFonts w:ascii="Cambria"/>
                <w:spacing w:val="4"/>
              </w:rPr>
              <w:t xml:space="preserve"> </w:t>
            </w:r>
            <w:r>
              <w:rPr>
                <w:rFonts w:ascii="Cambria"/>
                <w:spacing w:val="-1"/>
              </w:rPr>
              <w:t>results</w:t>
            </w:r>
            <w:r>
              <w:rPr>
                <w:rFonts w:ascii="Cambria"/>
                <w:spacing w:val="5"/>
              </w:rPr>
              <w:t xml:space="preserve"> </w:t>
            </w:r>
            <w:r>
              <w:rPr>
                <w:rFonts w:ascii="Cambria"/>
                <w:spacing w:val="-1"/>
              </w:rPr>
              <w:t>are</w:t>
            </w:r>
            <w:r>
              <w:rPr>
                <w:rFonts w:ascii="Cambria"/>
                <w:spacing w:val="4"/>
              </w:rPr>
              <w:t xml:space="preserve"> </w:t>
            </w:r>
            <w:r>
              <w:rPr>
                <w:rFonts w:ascii="Cambria"/>
              </w:rPr>
              <w:t>sent</w:t>
            </w:r>
            <w:r>
              <w:rPr>
                <w:rFonts w:ascii="Cambria"/>
                <w:spacing w:val="27"/>
              </w:rPr>
              <w:t xml:space="preserve"> </w:t>
            </w:r>
            <w:r>
              <w:rPr>
                <w:rFonts w:ascii="Cambria"/>
                <w:spacing w:val="-1"/>
              </w:rPr>
              <w:t>to</w:t>
            </w:r>
            <w:r>
              <w:rPr>
                <w:rFonts w:ascii="Cambria"/>
                <w:spacing w:val="35"/>
              </w:rPr>
              <w:t xml:space="preserve"> </w:t>
            </w:r>
            <w:r>
              <w:rPr>
                <w:rFonts w:ascii="Cambria"/>
                <w:spacing w:val="-1"/>
              </w:rPr>
              <w:t>school</w:t>
            </w:r>
            <w:r>
              <w:rPr>
                <w:rFonts w:ascii="Cambria"/>
                <w:spacing w:val="35"/>
              </w:rPr>
              <w:t xml:space="preserve"> </w:t>
            </w:r>
            <w:r>
              <w:rPr>
                <w:rFonts w:ascii="Cambria"/>
                <w:spacing w:val="-2"/>
              </w:rPr>
              <w:t>districts</w:t>
            </w:r>
            <w:r>
              <w:rPr>
                <w:rFonts w:ascii="Cambria"/>
                <w:spacing w:val="34"/>
              </w:rPr>
              <w:t xml:space="preserve"> </w:t>
            </w:r>
            <w:r>
              <w:rPr>
                <w:rFonts w:ascii="Cambria"/>
                <w:spacing w:val="-1"/>
              </w:rPr>
              <w:t>and</w:t>
            </w:r>
            <w:r>
              <w:rPr>
                <w:rFonts w:ascii="Cambria"/>
                <w:spacing w:val="34"/>
              </w:rPr>
              <w:t xml:space="preserve"> </w:t>
            </w:r>
            <w:r>
              <w:rPr>
                <w:rFonts w:ascii="Cambria"/>
                <w:spacing w:val="-1"/>
              </w:rPr>
              <w:t>hubs,</w:t>
            </w:r>
            <w:r>
              <w:rPr>
                <w:rFonts w:ascii="Cambria"/>
                <w:spacing w:val="36"/>
              </w:rPr>
              <w:t xml:space="preserve"> </w:t>
            </w:r>
            <w:r>
              <w:rPr>
                <w:rFonts w:ascii="Cambria"/>
                <w:spacing w:val="-1"/>
              </w:rPr>
              <w:t>and</w:t>
            </w:r>
            <w:r>
              <w:rPr>
                <w:rFonts w:ascii="Cambria"/>
                <w:spacing w:val="31"/>
              </w:rPr>
              <w:t xml:space="preserve"> </w:t>
            </w:r>
            <w:r>
              <w:rPr>
                <w:rFonts w:ascii="Cambria"/>
                <w:spacing w:val="-1"/>
              </w:rPr>
              <w:t>displayed</w:t>
            </w:r>
            <w:r>
              <w:rPr>
                <w:rFonts w:ascii="Cambria"/>
                <w:spacing w:val="34"/>
              </w:rPr>
              <w:t xml:space="preserve"> </w:t>
            </w:r>
            <w:r>
              <w:rPr>
                <w:rFonts w:ascii="Cambria"/>
                <w:spacing w:val="-1"/>
              </w:rPr>
              <w:t>in</w:t>
            </w:r>
            <w:r>
              <w:rPr>
                <w:rFonts w:ascii="Cambria"/>
                <w:spacing w:val="29"/>
              </w:rPr>
              <w:t xml:space="preserve"> </w:t>
            </w:r>
            <w:r>
              <w:rPr>
                <w:rFonts w:ascii="Cambria"/>
                <w:spacing w:val="-1"/>
              </w:rPr>
              <w:t>the</w:t>
            </w:r>
            <w:r>
              <w:rPr>
                <w:rFonts w:ascii="Cambria"/>
                <w:spacing w:val="9"/>
              </w:rPr>
              <w:t xml:space="preserve"> </w:t>
            </w:r>
            <w:r>
              <w:rPr>
                <w:rFonts w:ascii="Cambria"/>
                <w:spacing w:val="-1"/>
              </w:rPr>
              <w:t>publicly</w:t>
            </w:r>
            <w:r>
              <w:rPr>
                <w:rFonts w:ascii="Cambria"/>
                <w:spacing w:val="5"/>
              </w:rPr>
              <w:t xml:space="preserve"> </w:t>
            </w:r>
            <w:r>
              <w:rPr>
                <w:rFonts w:ascii="Cambria"/>
                <w:spacing w:val="-1"/>
              </w:rPr>
              <w:t>available</w:t>
            </w:r>
            <w:r>
              <w:rPr>
                <w:rFonts w:ascii="Cambria"/>
                <w:spacing w:val="9"/>
              </w:rPr>
              <w:t xml:space="preserve"> </w:t>
            </w:r>
            <w:r>
              <w:rPr>
                <w:rFonts w:ascii="Cambria"/>
                <w:spacing w:val="-1"/>
              </w:rPr>
              <w:t>statewide</w:t>
            </w:r>
            <w:r>
              <w:rPr>
                <w:rFonts w:ascii="Cambria"/>
                <w:spacing w:val="9"/>
              </w:rPr>
              <w:t xml:space="preserve"> </w:t>
            </w:r>
            <w:r>
              <w:rPr>
                <w:rFonts w:ascii="Cambria"/>
                <w:spacing w:val="-1"/>
              </w:rPr>
              <w:t>report.</w:t>
            </w:r>
            <w:r>
              <w:rPr>
                <w:rFonts w:ascii="Cambria"/>
                <w:spacing w:val="6"/>
              </w:rPr>
              <w:t xml:space="preserve"> </w:t>
            </w:r>
            <w:r>
              <w:rPr>
                <w:rFonts w:ascii="Cambria"/>
                <w:spacing w:val="-1"/>
              </w:rPr>
              <w:t>District</w:t>
            </w:r>
            <w:r>
              <w:rPr>
                <w:rFonts w:ascii="Cambria"/>
                <w:spacing w:val="30"/>
              </w:rPr>
              <w:t xml:space="preserve"> </w:t>
            </w:r>
            <w:r>
              <w:rPr>
                <w:rFonts w:ascii="Cambria"/>
                <w:spacing w:val="-1"/>
              </w:rPr>
              <w:t>and</w:t>
            </w:r>
            <w:r>
              <w:rPr>
                <w:rFonts w:ascii="Cambria"/>
                <w:spacing w:val="24"/>
              </w:rPr>
              <w:t xml:space="preserve"> </w:t>
            </w:r>
            <w:r>
              <w:rPr>
                <w:rFonts w:ascii="Cambria"/>
                <w:spacing w:val="-1"/>
              </w:rPr>
              <w:t>school-level</w:t>
            </w:r>
            <w:r>
              <w:rPr>
                <w:rFonts w:ascii="Cambria"/>
                <w:spacing w:val="25"/>
              </w:rPr>
              <w:t xml:space="preserve"> </w:t>
            </w:r>
            <w:r>
              <w:rPr>
                <w:rFonts w:ascii="Cambria"/>
                <w:spacing w:val="-1"/>
              </w:rPr>
              <w:t>results</w:t>
            </w:r>
            <w:r>
              <w:rPr>
                <w:rFonts w:ascii="Cambria"/>
                <w:spacing w:val="23"/>
              </w:rPr>
              <w:t xml:space="preserve"> </w:t>
            </w:r>
            <w:r>
              <w:rPr>
                <w:rFonts w:ascii="Cambria"/>
                <w:spacing w:val="-1"/>
              </w:rPr>
              <w:t>display</w:t>
            </w:r>
            <w:r>
              <w:rPr>
                <w:rFonts w:ascii="Cambria"/>
                <w:spacing w:val="24"/>
              </w:rPr>
              <w:t xml:space="preserve"> </w:t>
            </w:r>
            <w:r>
              <w:rPr>
                <w:rFonts w:ascii="Cambria"/>
                <w:spacing w:val="-2"/>
              </w:rPr>
              <w:t>the</w:t>
            </w:r>
            <w:r>
              <w:rPr>
                <w:rFonts w:ascii="Cambria"/>
                <w:spacing w:val="27"/>
              </w:rPr>
              <w:t xml:space="preserve"> </w:t>
            </w:r>
            <w:r>
              <w:rPr>
                <w:rFonts w:ascii="Cambria"/>
                <w:spacing w:val="-2"/>
              </w:rPr>
              <w:t>average</w:t>
            </w:r>
            <w:r>
              <w:rPr>
                <w:rFonts w:ascii="Cambria"/>
                <w:spacing w:val="25"/>
              </w:rPr>
              <w:t xml:space="preserve"> </w:t>
            </w:r>
            <w:r>
              <w:rPr>
                <w:rFonts w:ascii="Cambria"/>
                <w:spacing w:val="-1"/>
              </w:rPr>
              <w:t>scores</w:t>
            </w:r>
            <w:r>
              <w:rPr>
                <w:rFonts w:ascii="Cambria"/>
                <w:spacing w:val="33"/>
              </w:rPr>
              <w:t xml:space="preserve"> </w:t>
            </w:r>
            <w:r>
              <w:rPr>
                <w:rFonts w:ascii="Cambria"/>
              </w:rPr>
              <w:t>of</w:t>
            </w:r>
            <w:r>
              <w:rPr>
                <w:rFonts w:ascii="Cambria"/>
                <w:spacing w:val="33"/>
              </w:rPr>
              <w:t xml:space="preserve"> </w:t>
            </w:r>
            <w:r>
              <w:rPr>
                <w:rFonts w:ascii="Cambria"/>
                <w:spacing w:val="-1"/>
              </w:rPr>
              <w:t>students</w:t>
            </w:r>
            <w:r>
              <w:rPr>
                <w:rFonts w:ascii="Cambria"/>
                <w:spacing w:val="34"/>
              </w:rPr>
              <w:t xml:space="preserve"> </w:t>
            </w:r>
            <w:r>
              <w:rPr>
                <w:rFonts w:ascii="Cambria"/>
              </w:rPr>
              <w:t>in</w:t>
            </w:r>
            <w:r>
              <w:rPr>
                <w:rFonts w:ascii="Cambria"/>
                <w:spacing w:val="31"/>
              </w:rPr>
              <w:t xml:space="preserve"> </w:t>
            </w:r>
            <w:r>
              <w:rPr>
                <w:rFonts w:ascii="Cambria"/>
                <w:spacing w:val="-1"/>
              </w:rPr>
              <w:t>each</w:t>
            </w:r>
            <w:r>
              <w:rPr>
                <w:rFonts w:ascii="Cambria"/>
                <w:spacing w:val="34"/>
              </w:rPr>
              <w:t xml:space="preserve"> </w:t>
            </w:r>
            <w:r>
              <w:rPr>
                <w:rFonts w:ascii="Cambria"/>
                <w:spacing w:val="-1"/>
              </w:rPr>
              <w:t>school,</w:t>
            </w:r>
            <w:r>
              <w:rPr>
                <w:rFonts w:ascii="Cambria"/>
                <w:spacing w:val="33"/>
              </w:rPr>
              <w:t xml:space="preserve"> </w:t>
            </w:r>
            <w:r>
              <w:rPr>
                <w:rFonts w:ascii="Cambria"/>
                <w:spacing w:val="-1"/>
              </w:rPr>
              <w:t>overall</w:t>
            </w:r>
            <w:r>
              <w:rPr>
                <w:rFonts w:ascii="Cambria"/>
                <w:spacing w:val="33"/>
              </w:rPr>
              <w:t xml:space="preserve"> </w:t>
            </w:r>
            <w:r>
              <w:rPr>
                <w:rFonts w:ascii="Cambria"/>
                <w:spacing w:val="-1"/>
              </w:rPr>
              <w:t>and</w:t>
            </w:r>
            <w:r>
              <w:rPr>
                <w:rFonts w:ascii="Cambria"/>
                <w:spacing w:val="22"/>
              </w:rPr>
              <w:t xml:space="preserve"> </w:t>
            </w:r>
            <w:r>
              <w:rPr>
                <w:rFonts w:ascii="Cambria"/>
                <w:spacing w:val="-1"/>
              </w:rPr>
              <w:t>by student subgroup.</w:t>
            </w:r>
          </w:p>
          <w:p w:rsidR="009F5B19" w:rsidRDefault="009F5B19" w:rsidP="00FD1E6E">
            <w:pPr>
              <w:pStyle w:val="TableParagraph"/>
              <w:spacing w:before="6"/>
              <w:rPr>
                <w:rFonts w:ascii="Cambria" w:eastAsia="Cambria" w:hAnsi="Cambria" w:cs="Cambria"/>
                <w:sz w:val="25"/>
                <w:szCs w:val="25"/>
              </w:rPr>
            </w:pPr>
          </w:p>
          <w:p w:rsidR="009F5B19" w:rsidRDefault="009F5B19" w:rsidP="00FD1E6E">
            <w:pPr>
              <w:pStyle w:val="TableParagraph"/>
              <w:ind w:left="102" w:right="98"/>
              <w:rPr>
                <w:rFonts w:ascii="Cambria" w:eastAsia="Cambria" w:hAnsi="Cambria" w:cs="Cambria"/>
              </w:rPr>
            </w:pPr>
            <w:r>
              <w:rPr>
                <w:rFonts w:ascii="Cambria" w:eastAsia="Cambria" w:hAnsi="Cambria" w:cs="Cambria"/>
                <w:spacing w:val="-1"/>
              </w:rPr>
              <w:t>Student-level</w:t>
            </w:r>
            <w:r>
              <w:rPr>
                <w:rFonts w:ascii="Cambria" w:eastAsia="Cambria" w:hAnsi="Cambria" w:cs="Cambria"/>
                <w:spacing w:val="19"/>
              </w:rPr>
              <w:t xml:space="preserve"> </w:t>
            </w:r>
            <w:r>
              <w:rPr>
                <w:rFonts w:ascii="Cambria" w:eastAsia="Cambria" w:hAnsi="Cambria" w:cs="Cambria"/>
                <w:spacing w:val="-1"/>
              </w:rPr>
              <w:t>results</w:t>
            </w:r>
            <w:r>
              <w:rPr>
                <w:rFonts w:ascii="Cambria" w:eastAsia="Cambria" w:hAnsi="Cambria" w:cs="Cambria"/>
                <w:spacing w:val="17"/>
              </w:rPr>
              <w:t xml:space="preserve"> </w:t>
            </w:r>
            <w:r>
              <w:rPr>
                <w:rFonts w:ascii="Cambria" w:eastAsia="Cambria" w:hAnsi="Cambria" w:cs="Cambria"/>
                <w:spacing w:val="-1"/>
              </w:rPr>
              <w:t>display</w:t>
            </w:r>
            <w:r>
              <w:rPr>
                <w:rFonts w:ascii="Cambria" w:eastAsia="Cambria" w:hAnsi="Cambria" w:cs="Cambria"/>
                <w:spacing w:val="18"/>
              </w:rPr>
              <w:t xml:space="preserve"> </w:t>
            </w:r>
            <w:r>
              <w:rPr>
                <w:rFonts w:ascii="Cambria" w:eastAsia="Cambria" w:hAnsi="Cambria" w:cs="Cambria"/>
                <w:spacing w:val="-1"/>
              </w:rPr>
              <w:t>individual</w:t>
            </w:r>
            <w:r>
              <w:rPr>
                <w:rFonts w:ascii="Cambria" w:eastAsia="Cambria" w:hAnsi="Cambria" w:cs="Cambria"/>
                <w:spacing w:val="28"/>
              </w:rPr>
              <w:t xml:space="preserve"> </w:t>
            </w:r>
            <w:r>
              <w:rPr>
                <w:rFonts w:ascii="Cambria" w:eastAsia="Cambria" w:hAnsi="Cambria" w:cs="Cambria"/>
                <w:spacing w:val="-1"/>
              </w:rPr>
              <w:t>students’</w:t>
            </w:r>
            <w:r>
              <w:rPr>
                <w:rFonts w:ascii="Cambria" w:eastAsia="Cambria" w:hAnsi="Cambria" w:cs="Cambria"/>
                <w:spacing w:val="19"/>
              </w:rPr>
              <w:t xml:space="preserve"> </w:t>
            </w:r>
            <w:r>
              <w:rPr>
                <w:rFonts w:ascii="Cambria" w:eastAsia="Cambria" w:hAnsi="Cambria" w:cs="Cambria"/>
                <w:spacing w:val="-1"/>
              </w:rPr>
              <w:t>scores</w:t>
            </w:r>
            <w:r>
              <w:rPr>
                <w:rFonts w:ascii="Cambria" w:eastAsia="Cambria" w:hAnsi="Cambria" w:cs="Cambria"/>
                <w:spacing w:val="21"/>
              </w:rPr>
              <w:t xml:space="preserve"> </w:t>
            </w:r>
            <w:r>
              <w:rPr>
                <w:rFonts w:ascii="Cambria" w:eastAsia="Cambria" w:hAnsi="Cambria" w:cs="Cambria"/>
              </w:rPr>
              <w:t>for</w:t>
            </w:r>
            <w:r>
              <w:rPr>
                <w:rFonts w:ascii="Cambria" w:eastAsia="Cambria" w:hAnsi="Cambria" w:cs="Cambria"/>
                <w:spacing w:val="20"/>
              </w:rPr>
              <w:t xml:space="preserve"> </w:t>
            </w:r>
            <w:r>
              <w:rPr>
                <w:rFonts w:ascii="Cambria" w:eastAsia="Cambria" w:hAnsi="Cambria" w:cs="Cambria"/>
                <w:spacing w:val="-2"/>
              </w:rPr>
              <w:t>each</w:t>
            </w:r>
            <w:r>
              <w:rPr>
                <w:rFonts w:ascii="Cambria" w:eastAsia="Cambria" w:hAnsi="Cambria" w:cs="Cambria"/>
                <w:spacing w:val="20"/>
              </w:rPr>
              <w:t xml:space="preserve"> </w:t>
            </w:r>
            <w:r>
              <w:rPr>
                <w:rFonts w:ascii="Cambria" w:eastAsia="Cambria" w:hAnsi="Cambria" w:cs="Cambria"/>
                <w:spacing w:val="-1"/>
              </w:rPr>
              <w:t>segment</w:t>
            </w:r>
            <w:r>
              <w:rPr>
                <w:rFonts w:ascii="Cambria" w:eastAsia="Cambria" w:hAnsi="Cambria" w:cs="Cambria"/>
                <w:spacing w:val="22"/>
              </w:rPr>
              <w:t xml:space="preserve"> </w:t>
            </w:r>
            <w:r>
              <w:rPr>
                <w:rFonts w:ascii="Cambria" w:eastAsia="Cambria" w:hAnsi="Cambria" w:cs="Cambria"/>
                <w:spacing w:val="-1"/>
              </w:rPr>
              <w:t>of</w:t>
            </w:r>
            <w:r>
              <w:rPr>
                <w:rFonts w:ascii="Cambria" w:eastAsia="Cambria" w:hAnsi="Cambria" w:cs="Cambria"/>
                <w:spacing w:val="20"/>
              </w:rPr>
              <w:t xml:space="preserve"> </w:t>
            </w:r>
            <w:r>
              <w:rPr>
                <w:rFonts w:ascii="Cambria" w:eastAsia="Cambria" w:hAnsi="Cambria" w:cs="Cambria"/>
                <w:spacing w:val="-1"/>
              </w:rPr>
              <w:t>the</w:t>
            </w:r>
            <w:r>
              <w:rPr>
                <w:rFonts w:ascii="Cambria" w:eastAsia="Cambria" w:hAnsi="Cambria" w:cs="Cambria"/>
                <w:spacing w:val="26"/>
              </w:rPr>
              <w:t xml:space="preserve"> </w:t>
            </w:r>
            <w:r>
              <w:rPr>
                <w:rFonts w:ascii="Cambria" w:eastAsia="Cambria" w:hAnsi="Cambria" w:cs="Cambria"/>
                <w:spacing w:val="-1"/>
              </w:rPr>
              <w:t>Kindergarten</w:t>
            </w:r>
            <w:r>
              <w:rPr>
                <w:rFonts w:ascii="Cambria" w:eastAsia="Cambria" w:hAnsi="Cambria" w:cs="Cambria"/>
                <w:spacing w:val="39"/>
              </w:rPr>
              <w:t xml:space="preserve"> </w:t>
            </w:r>
            <w:r>
              <w:rPr>
                <w:rFonts w:ascii="Cambria" w:eastAsia="Cambria" w:hAnsi="Cambria" w:cs="Cambria"/>
                <w:spacing w:val="-2"/>
              </w:rPr>
              <w:t>Assessment.</w:t>
            </w:r>
            <w:r>
              <w:rPr>
                <w:rFonts w:ascii="Cambria" w:eastAsia="Cambria" w:hAnsi="Cambria" w:cs="Cambria"/>
                <w:spacing w:val="41"/>
              </w:rPr>
              <w:t xml:space="preserve"> </w:t>
            </w:r>
            <w:r>
              <w:rPr>
                <w:rFonts w:ascii="Cambria" w:eastAsia="Cambria" w:hAnsi="Cambria" w:cs="Cambria"/>
                <w:spacing w:val="-1"/>
              </w:rPr>
              <w:t>In</w:t>
            </w:r>
            <w:r>
              <w:rPr>
                <w:rFonts w:ascii="Cambria" w:eastAsia="Cambria" w:hAnsi="Cambria" w:cs="Cambria"/>
                <w:spacing w:val="40"/>
              </w:rPr>
              <w:t xml:space="preserve"> </w:t>
            </w:r>
            <w:r>
              <w:rPr>
                <w:rFonts w:ascii="Cambria" w:eastAsia="Cambria" w:hAnsi="Cambria" w:cs="Cambria"/>
              </w:rPr>
              <w:t>order</w:t>
            </w:r>
            <w:r>
              <w:rPr>
                <w:rFonts w:ascii="Cambria" w:eastAsia="Cambria" w:hAnsi="Cambria" w:cs="Cambria"/>
                <w:spacing w:val="39"/>
              </w:rPr>
              <w:t xml:space="preserve"> </w:t>
            </w:r>
            <w:r>
              <w:rPr>
                <w:rFonts w:ascii="Cambria" w:eastAsia="Cambria" w:hAnsi="Cambria" w:cs="Cambria"/>
                <w:spacing w:val="-2"/>
              </w:rPr>
              <w:t>to</w:t>
            </w:r>
            <w:r>
              <w:rPr>
                <w:rFonts w:ascii="Cambria" w:eastAsia="Cambria" w:hAnsi="Cambria" w:cs="Cambria"/>
                <w:spacing w:val="41"/>
              </w:rPr>
              <w:t xml:space="preserve"> </w:t>
            </w:r>
            <w:r>
              <w:rPr>
                <w:rFonts w:ascii="Cambria" w:eastAsia="Cambria" w:hAnsi="Cambria" w:cs="Cambria"/>
                <w:spacing w:val="-1"/>
              </w:rPr>
              <w:t>protect</w:t>
            </w:r>
            <w:r>
              <w:rPr>
                <w:rFonts w:ascii="Cambria" w:eastAsia="Cambria" w:hAnsi="Cambria" w:cs="Cambria"/>
                <w:spacing w:val="31"/>
              </w:rPr>
              <w:t xml:space="preserve"> </w:t>
            </w:r>
            <w:r>
              <w:rPr>
                <w:rFonts w:ascii="Cambria" w:eastAsia="Cambria" w:hAnsi="Cambria" w:cs="Cambria"/>
                <w:spacing w:val="-1"/>
              </w:rPr>
              <w:t>student</w:t>
            </w:r>
            <w:r>
              <w:rPr>
                <w:rFonts w:ascii="Cambria" w:eastAsia="Cambria" w:hAnsi="Cambria" w:cs="Cambria"/>
                <w:spacing w:val="48"/>
              </w:rPr>
              <w:t xml:space="preserve"> </w:t>
            </w:r>
            <w:r>
              <w:rPr>
                <w:rFonts w:ascii="Cambria" w:eastAsia="Cambria" w:hAnsi="Cambria" w:cs="Cambria"/>
                <w:spacing w:val="-1"/>
              </w:rPr>
              <w:t>confidentiality,</w:t>
            </w:r>
            <w:r>
              <w:rPr>
                <w:rFonts w:ascii="Cambria" w:eastAsia="Cambria" w:hAnsi="Cambria" w:cs="Cambria"/>
                <w:spacing w:val="1"/>
              </w:rPr>
              <w:t xml:space="preserve"> </w:t>
            </w:r>
            <w:r>
              <w:rPr>
                <w:rFonts w:ascii="Cambria" w:eastAsia="Cambria" w:hAnsi="Cambria" w:cs="Cambria"/>
                <w:spacing w:val="-1"/>
              </w:rPr>
              <w:t>student-level</w:t>
            </w:r>
            <w:r>
              <w:rPr>
                <w:rFonts w:ascii="Cambria" w:eastAsia="Cambria" w:hAnsi="Cambria" w:cs="Cambria"/>
                <w:spacing w:val="1"/>
              </w:rPr>
              <w:t xml:space="preserve"> </w:t>
            </w:r>
            <w:r>
              <w:rPr>
                <w:rFonts w:ascii="Cambria" w:eastAsia="Cambria" w:hAnsi="Cambria" w:cs="Cambria"/>
                <w:spacing w:val="-1"/>
              </w:rPr>
              <w:t>results</w:t>
            </w:r>
            <w:r>
              <w:rPr>
                <w:rFonts w:ascii="Cambria" w:eastAsia="Cambria" w:hAnsi="Cambria" w:cs="Cambria"/>
                <w:spacing w:val="30"/>
              </w:rPr>
              <w:t xml:space="preserve"> </w:t>
            </w:r>
            <w:r>
              <w:rPr>
                <w:rFonts w:ascii="Cambria" w:eastAsia="Cambria" w:hAnsi="Cambria" w:cs="Cambria"/>
                <w:spacing w:val="-1"/>
              </w:rPr>
              <w:t>are</w:t>
            </w:r>
            <w:r>
              <w:rPr>
                <w:rFonts w:ascii="Cambria" w:eastAsia="Cambria" w:hAnsi="Cambria" w:cs="Cambria"/>
                <w:spacing w:val="11"/>
              </w:rPr>
              <w:t xml:space="preserve"> </w:t>
            </w:r>
            <w:r>
              <w:rPr>
                <w:rFonts w:ascii="Cambria" w:eastAsia="Cambria" w:hAnsi="Cambria" w:cs="Cambria"/>
                <w:spacing w:val="-1"/>
              </w:rPr>
              <w:t>included</w:t>
            </w:r>
            <w:r>
              <w:rPr>
                <w:rFonts w:ascii="Cambria" w:eastAsia="Cambria" w:hAnsi="Cambria" w:cs="Cambria"/>
                <w:spacing w:val="11"/>
              </w:rPr>
              <w:t xml:space="preserve"> </w:t>
            </w:r>
            <w:r>
              <w:rPr>
                <w:rFonts w:ascii="Cambria" w:eastAsia="Cambria" w:hAnsi="Cambria" w:cs="Cambria"/>
              </w:rPr>
              <w:t>in</w:t>
            </w:r>
            <w:r>
              <w:rPr>
                <w:rFonts w:ascii="Cambria" w:eastAsia="Cambria" w:hAnsi="Cambria" w:cs="Cambria"/>
                <w:spacing w:val="10"/>
              </w:rPr>
              <w:t xml:space="preserve"> </w:t>
            </w:r>
            <w:r>
              <w:rPr>
                <w:rFonts w:ascii="Cambria" w:eastAsia="Cambria" w:hAnsi="Cambria" w:cs="Cambria"/>
                <w:spacing w:val="-1"/>
              </w:rPr>
              <w:t>the</w:t>
            </w:r>
            <w:r>
              <w:rPr>
                <w:rFonts w:ascii="Cambria" w:eastAsia="Cambria" w:hAnsi="Cambria" w:cs="Cambria"/>
                <w:spacing w:val="11"/>
              </w:rPr>
              <w:t xml:space="preserve"> </w:t>
            </w:r>
            <w:r>
              <w:rPr>
                <w:rFonts w:ascii="Cambria" w:eastAsia="Cambria" w:hAnsi="Cambria" w:cs="Cambria"/>
                <w:spacing w:val="-1"/>
              </w:rPr>
              <w:t>district</w:t>
            </w:r>
            <w:r>
              <w:rPr>
                <w:rFonts w:ascii="Cambria" w:eastAsia="Cambria" w:hAnsi="Cambria" w:cs="Cambria"/>
                <w:spacing w:val="10"/>
              </w:rPr>
              <w:t xml:space="preserve"> </w:t>
            </w:r>
            <w:r>
              <w:rPr>
                <w:rFonts w:ascii="Cambria" w:eastAsia="Cambria" w:hAnsi="Cambria" w:cs="Cambria"/>
                <w:spacing w:val="-1"/>
              </w:rPr>
              <w:t>and</w:t>
            </w:r>
            <w:r>
              <w:rPr>
                <w:rFonts w:ascii="Cambria" w:eastAsia="Cambria" w:hAnsi="Cambria" w:cs="Cambria"/>
                <w:spacing w:val="10"/>
              </w:rPr>
              <w:t xml:space="preserve"> </w:t>
            </w:r>
            <w:r>
              <w:rPr>
                <w:rFonts w:ascii="Cambria" w:eastAsia="Cambria" w:hAnsi="Cambria" w:cs="Cambria"/>
                <w:spacing w:val="-1"/>
              </w:rPr>
              <w:t>school</w:t>
            </w:r>
            <w:r>
              <w:rPr>
                <w:rFonts w:ascii="Cambria" w:eastAsia="Cambria" w:hAnsi="Cambria" w:cs="Cambria"/>
                <w:spacing w:val="11"/>
              </w:rPr>
              <w:t xml:space="preserve"> </w:t>
            </w:r>
            <w:r>
              <w:rPr>
                <w:rFonts w:ascii="Cambria" w:eastAsia="Cambria" w:hAnsi="Cambria" w:cs="Cambria"/>
                <w:spacing w:val="-1"/>
              </w:rPr>
              <w:t>level</w:t>
            </w:r>
            <w:r>
              <w:rPr>
                <w:rFonts w:ascii="Cambria" w:eastAsia="Cambria" w:hAnsi="Cambria" w:cs="Cambria"/>
                <w:spacing w:val="29"/>
              </w:rPr>
              <w:t xml:space="preserve"> </w:t>
            </w:r>
            <w:r>
              <w:rPr>
                <w:rFonts w:ascii="Cambria" w:eastAsia="Cambria" w:hAnsi="Cambria" w:cs="Cambria"/>
                <w:spacing w:val="-1"/>
              </w:rPr>
              <w:t>results</w:t>
            </w:r>
            <w:r>
              <w:rPr>
                <w:rFonts w:ascii="Cambria" w:eastAsia="Cambria" w:hAnsi="Cambria" w:cs="Cambria"/>
                <w:spacing w:val="23"/>
              </w:rPr>
              <w:t xml:space="preserve"> </w:t>
            </w:r>
            <w:r>
              <w:rPr>
                <w:rFonts w:ascii="Cambria" w:eastAsia="Cambria" w:hAnsi="Cambria" w:cs="Cambria"/>
              </w:rPr>
              <w:t>of</w:t>
            </w:r>
            <w:r>
              <w:rPr>
                <w:rFonts w:ascii="Cambria" w:eastAsia="Cambria" w:hAnsi="Cambria" w:cs="Cambria"/>
                <w:spacing w:val="24"/>
              </w:rPr>
              <w:t xml:space="preserve"> </w:t>
            </w:r>
            <w:r>
              <w:rPr>
                <w:rFonts w:ascii="Cambria" w:eastAsia="Cambria" w:hAnsi="Cambria" w:cs="Cambria"/>
                <w:spacing w:val="-1"/>
              </w:rPr>
              <w:t>the</w:t>
            </w:r>
            <w:r>
              <w:rPr>
                <w:rFonts w:ascii="Cambria" w:eastAsia="Cambria" w:hAnsi="Cambria" w:cs="Cambria"/>
                <w:spacing w:val="23"/>
              </w:rPr>
              <w:t xml:space="preserve"> </w:t>
            </w:r>
            <w:r>
              <w:rPr>
                <w:rFonts w:ascii="Cambria" w:eastAsia="Cambria" w:hAnsi="Cambria" w:cs="Cambria"/>
                <w:spacing w:val="-1"/>
              </w:rPr>
              <w:t>students’</w:t>
            </w:r>
            <w:r>
              <w:rPr>
                <w:rFonts w:ascii="Cambria" w:eastAsia="Cambria" w:hAnsi="Cambria" w:cs="Cambria"/>
                <w:spacing w:val="22"/>
              </w:rPr>
              <w:t xml:space="preserve"> </w:t>
            </w:r>
            <w:r>
              <w:rPr>
                <w:rFonts w:ascii="Cambria" w:eastAsia="Cambria" w:hAnsi="Cambria" w:cs="Cambria"/>
                <w:spacing w:val="-1"/>
              </w:rPr>
              <w:t>attending</w:t>
            </w:r>
            <w:r>
              <w:rPr>
                <w:rFonts w:ascii="Cambria" w:eastAsia="Cambria" w:hAnsi="Cambria" w:cs="Cambria"/>
                <w:spacing w:val="22"/>
              </w:rPr>
              <w:t xml:space="preserve"> </w:t>
            </w:r>
            <w:r>
              <w:rPr>
                <w:rFonts w:ascii="Cambria" w:eastAsia="Cambria" w:hAnsi="Cambria" w:cs="Cambria"/>
                <w:spacing w:val="-1"/>
              </w:rPr>
              <w:t>districts</w:t>
            </w:r>
            <w:r>
              <w:rPr>
                <w:rFonts w:ascii="Cambria" w:eastAsia="Cambria" w:hAnsi="Cambria" w:cs="Cambria"/>
                <w:spacing w:val="24"/>
              </w:rPr>
              <w:t xml:space="preserve"> </w:t>
            </w:r>
            <w:r>
              <w:rPr>
                <w:rFonts w:ascii="Cambria" w:eastAsia="Cambria" w:hAnsi="Cambria" w:cs="Cambria"/>
              </w:rPr>
              <w:t>and</w:t>
            </w:r>
            <w:r>
              <w:rPr>
                <w:rFonts w:ascii="Cambria" w:eastAsia="Cambria" w:hAnsi="Cambria" w:cs="Cambria"/>
                <w:spacing w:val="29"/>
              </w:rPr>
              <w:t xml:space="preserve"> </w:t>
            </w:r>
            <w:r>
              <w:rPr>
                <w:rFonts w:ascii="Cambria" w:eastAsia="Cambria" w:hAnsi="Cambria" w:cs="Cambria"/>
                <w:spacing w:val="-1"/>
              </w:rPr>
              <w:t>schools,</w:t>
            </w:r>
            <w:r>
              <w:rPr>
                <w:rFonts w:ascii="Cambria" w:eastAsia="Cambria" w:hAnsi="Cambria" w:cs="Cambria"/>
                <w:spacing w:val="40"/>
              </w:rPr>
              <w:t xml:space="preserve"> </w:t>
            </w:r>
            <w:r>
              <w:rPr>
                <w:rFonts w:ascii="Cambria" w:eastAsia="Cambria" w:hAnsi="Cambria" w:cs="Cambria"/>
                <w:spacing w:val="-1"/>
              </w:rPr>
              <w:t>but</w:t>
            </w:r>
            <w:r>
              <w:rPr>
                <w:rFonts w:ascii="Cambria" w:eastAsia="Cambria" w:hAnsi="Cambria" w:cs="Cambria"/>
                <w:spacing w:val="37"/>
              </w:rPr>
              <w:t xml:space="preserve"> </w:t>
            </w:r>
            <w:r>
              <w:rPr>
                <w:rFonts w:ascii="Cambria" w:eastAsia="Cambria" w:hAnsi="Cambria" w:cs="Cambria"/>
                <w:spacing w:val="-1"/>
              </w:rPr>
              <w:t>are</w:t>
            </w:r>
            <w:r>
              <w:rPr>
                <w:rFonts w:ascii="Cambria" w:eastAsia="Cambria" w:hAnsi="Cambria" w:cs="Cambria"/>
                <w:spacing w:val="41"/>
              </w:rPr>
              <w:t xml:space="preserve"> </w:t>
            </w:r>
            <w:r>
              <w:rPr>
                <w:rFonts w:ascii="Cambria" w:eastAsia="Cambria" w:hAnsi="Cambria" w:cs="Cambria"/>
                <w:spacing w:val="-1"/>
              </w:rPr>
              <w:t>not</w:t>
            </w:r>
            <w:r>
              <w:rPr>
                <w:rFonts w:ascii="Cambria" w:eastAsia="Cambria" w:hAnsi="Cambria" w:cs="Cambria"/>
                <w:spacing w:val="39"/>
              </w:rPr>
              <w:t xml:space="preserve"> </w:t>
            </w:r>
            <w:r>
              <w:rPr>
                <w:rFonts w:ascii="Cambria" w:eastAsia="Cambria" w:hAnsi="Cambria" w:cs="Cambria"/>
                <w:spacing w:val="-1"/>
              </w:rPr>
              <w:t>released</w:t>
            </w:r>
            <w:r>
              <w:rPr>
                <w:rFonts w:ascii="Cambria" w:eastAsia="Cambria" w:hAnsi="Cambria" w:cs="Cambria"/>
                <w:spacing w:val="41"/>
              </w:rPr>
              <w:t xml:space="preserve"> </w:t>
            </w:r>
            <w:r>
              <w:rPr>
                <w:rFonts w:ascii="Cambria" w:eastAsia="Cambria" w:hAnsi="Cambria" w:cs="Cambria"/>
                <w:spacing w:val="-2"/>
              </w:rPr>
              <w:t>to</w:t>
            </w:r>
            <w:r>
              <w:rPr>
                <w:rFonts w:ascii="Cambria" w:eastAsia="Cambria" w:hAnsi="Cambria" w:cs="Cambria"/>
                <w:spacing w:val="40"/>
              </w:rPr>
              <w:t xml:space="preserve"> </w:t>
            </w:r>
            <w:r>
              <w:rPr>
                <w:rFonts w:ascii="Cambria" w:eastAsia="Cambria" w:hAnsi="Cambria" w:cs="Cambria"/>
                <w:spacing w:val="-1"/>
              </w:rPr>
              <w:t>the</w:t>
            </w:r>
            <w:r>
              <w:rPr>
                <w:rFonts w:ascii="Cambria" w:eastAsia="Cambria" w:hAnsi="Cambria" w:cs="Cambria"/>
                <w:spacing w:val="40"/>
              </w:rPr>
              <w:t xml:space="preserve"> </w:t>
            </w:r>
            <w:r>
              <w:rPr>
                <w:rFonts w:ascii="Cambria" w:eastAsia="Cambria" w:hAnsi="Cambria" w:cs="Cambria"/>
                <w:spacing w:val="-2"/>
              </w:rPr>
              <w:t>public</w:t>
            </w:r>
            <w:r>
              <w:rPr>
                <w:rFonts w:ascii="Cambria" w:eastAsia="Cambria" w:hAnsi="Cambria" w:cs="Cambria"/>
                <w:spacing w:val="41"/>
              </w:rPr>
              <w:t xml:space="preserve"> </w:t>
            </w:r>
            <w:r>
              <w:rPr>
                <w:rFonts w:ascii="Cambria" w:eastAsia="Cambria" w:hAnsi="Cambria" w:cs="Cambria"/>
              </w:rPr>
              <w:t>in</w:t>
            </w:r>
            <w:r>
              <w:rPr>
                <w:rFonts w:ascii="Cambria" w:eastAsia="Cambria" w:hAnsi="Cambria" w:cs="Cambria"/>
                <w:spacing w:val="33"/>
              </w:rPr>
              <w:t xml:space="preserve"> </w:t>
            </w:r>
            <w:r>
              <w:rPr>
                <w:rFonts w:ascii="Cambria" w:eastAsia="Cambria" w:hAnsi="Cambria" w:cs="Cambria"/>
                <w:spacing w:val="-1"/>
              </w:rPr>
              <w:t>the</w:t>
            </w:r>
            <w:r>
              <w:rPr>
                <w:rFonts w:ascii="Cambria" w:eastAsia="Cambria" w:hAnsi="Cambria" w:cs="Cambria"/>
              </w:rPr>
              <w:t xml:space="preserve"> </w:t>
            </w:r>
            <w:r>
              <w:rPr>
                <w:rFonts w:ascii="Cambria" w:eastAsia="Cambria" w:hAnsi="Cambria" w:cs="Cambria"/>
                <w:spacing w:val="-1"/>
              </w:rPr>
              <w:t>statewide</w:t>
            </w:r>
            <w:r>
              <w:rPr>
                <w:rFonts w:ascii="Cambria" w:eastAsia="Cambria" w:hAnsi="Cambria" w:cs="Cambria"/>
              </w:rPr>
              <w:t xml:space="preserve"> </w:t>
            </w:r>
            <w:r>
              <w:rPr>
                <w:rFonts w:ascii="Cambria" w:eastAsia="Cambria" w:hAnsi="Cambria" w:cs="Cambria"/>
                <w:spacing w:val="-1"/>
              </w:rPr>
              <w:t>reports.</w:t>
            </w:r>
          </w:p>
        </w:tc>
        <w:tc>
          <w:tcPr>
            <w:tcW w:w="4811" w:type="dxa"/>
            <w:tcBorders>
              <w:top w:val="single" w:sz="5" w:space="0" w:color="000000"/>
              <w:left w:val="single" w:sz="5" w:space="0" w:color="000000"/>
              <w:bottom w:val="single" w:sz="5" w:space="0" w:color="000000"/>
              <w:right w:val="single" w:sz="5" w:space="0" w:color="000000"/>
            </w:tcBorders>
          </w:tcPr>
          <w:p w:rsidR="009F5B19" w:rsidRPr="006B5E7D" w:rsidRDefault="009F5B19" w:rsidP="00FD1E6E">
            <w:pPr>
              <w:pStyle w:val="TableParagraph"/>
              <w:spacing w:before="82"/>
              <w:ind w:left="102" w:right="96"/>
              <w:rPr>
                <w:rFonts w:ascii="Cambria"/>
                <w:spacing w:val="-1"/>
              </w:rPr>
            </w:pPr>
            <w:r w:rsidRPr="006B5E7D">
              <w:rPr>
                <w:rFonts w:ascii="Cambria"/>
                <w:spacing w:val="-1"/>
              </w:rPr>
              <w:t>District and school level results help districts and schools, in partnership with local providers of early learning services, better understand the strengths and gaps in selected domains of development for Oregon</w:t>
            </w:r>
            <w:r w:rsidRPr="006B5E7D">
              <w:rPr>
                <w:rFonts w:ascii="Cambria"/>
                <w:spacing w:val="-1"/>
              </w:rPr>
              <w:t>’</w:t>
            </w:r>
            <w:r w:rsidRPr="006B5E7D">
              <w:rPr>
                <w:rFonts w:ascii="Cambria"/>
                <w:spacing w:val="-1"/>
              </w:rPr>
              <w:t xml:space="preserve">s entering kindergarteners overall and by student subgroups. These results can be used to monitor patterns in district- and school-level data over time and identify opportunity gaps among student subgroups. This information can inform instructional </w:t>
            </w:r>
            <w:r w:rsidR="004F6894" w:rsidRPr="006B5E7D">
              <w:rPr>
                <w:rFonts w:ascii="Cambria"/>
                <w:spacing w:val="-1"/>
              </w:rPr>
              <w:t>strategies</w:t>
            </w:r>
            <w:r w:rsidR="00FF0B87" w:rsidRPr="006B5E7D">
              <w:rPr>
                <w:rFonts w:ascii="Cambria"/>
                <w:spacing w:val="-1"/>
              </w:rPr>
              <w:t xml:space="preserve"> in the classroom</w:t>
            </w:r>
            <w:r w:rsidRPr="006B5E7D">
              <w:rPr>
                <w:rFonts w:ascii="Cambria"/>
                <w:spacing w:val="-1"/>
              </w:rPr>
              <w:t xml:space="preserve"> and be used to target professional development, resources, and supports on the areas of greatest need.</w:t>
            </w:r>
          </w:p>
          <w:p w:rsidR="009F5B19" w:rsidRDefault="009F5B19" w:rsidP="00FD1E6E">
            <w:pPr>
              <w:pStyle w:val="TableParagraph"/>
              <w:spacing w:before="6"/>
              <w:rPr>
                <w:rFonts w:ascii="Cambria" w:eastAsia="Cambria" w:hAnsi="Cambria" w:cs="Cambria"/>
                <w:sz w:val="25"/>
                <w:szCs w:val="25"/>
              </w:rPr>
            </w:pPr>
          </w:p>
          <w:p w:rsidR="009F5B19" w:rsidRDefault="009F5B19" w:rsidP="00FD1E6E">
            <w:pPr>
              <w:pStyle w:val="TableParagraph"/>
              <w:ind w:left="102" w:right="99"/>
              <w:rPr>
                <w:rFonts w:ascii="Cambria" w:eastAsia="Cambria" w:hAnsi="Cambria" w:cs="Cambria"/>
              </w:rPr>
            </w:pPr>
            <w:r>
              <w:rPr>
                <w:rFonts w:ascii="Cambria"/>
                <w:spacing w:val="-1"/>
              </w:rPr>
              <w:t>Student-level</w:t>
            </w:r>
            <w:r>
              <w:rPr>
                <w:rFonts w:ascii="Cambria"/>
                <w:spacing w:val="37"/>
              </w:rPr>
              <w:t xml:space="preserve"> </w:t>
            </w:r>
            <w:r>
              <w:rPr>
                <w:rFonts w:ascii="Cambria"/>
                <w:spacing w:val="-2"/>
              </w:rPr>
              <w:t>results</w:t>
            </w:r>
            <w:r>
              <w:rPr>
                <w:rFonts w:ascii="Cambria"/>
                <w:spacing w:val="38"/>
              </w:rPr>
              <w:t xml:space="preserve"> </w:t>
            </w:r>
            <w:r>
              <w:rPr>
                <w:rFonts w:ascii="Cambria"/>
                <w:spacing w:val="-1"/>
              </w:rPr>
              <w:t>provide</w:t>
            </w:r>
            <w:r>
              <w:rPr>
                <w:rFonts w:ascii="Cambria"/>
                <w:spacing w:val="38"/>
              </w:rPr>
              <w:t xml:space="preserve"> </w:t>
            </w:r>
            <w:r>
              <w:rPr>
                <w:rFonts w:ascii="Cambria"/>
              </w:rPr>
              <w:t>a</w:t>
            </w:r>
            <w:r>
              <w:rPr>
                <w:rFonts w:ascii="Cambria"/>
                <w:spacing w:val="37"/>
              </w:rPr>
              <w:t xml:space="preserve"> </w:t>
            </w:r>
            <w:r>
              <w:rPr>
                <w:rFonts w:ascii="Cambria"/>
                <w:spacing w:val="-1"/>
              </w:rPr>
              <w:t>snapshot</w:t>
            </w:r>
            <w:r>
              <w:rPr>
                <w:rFonts w:ascii="Cambria"/>
                <w:spacing w:val="38"/>
              </w:rPr>
              <w:t xml:space="preserve"> </w:t>
            </w:r>
            <w:r>
              <w:rPr>
                <w:rFonts w:ascii="Cambria"/>
              </w:rPr>
              <w:t>of</w:t>
            </w:r>
            <w:r>
              <w:rPr>
                <w:rFonts w:ascii="Cambria"/>
                <w:spacing w:val="38"/>
              </w:rPr>
              <w:t xml:space="preserve"> </w:t>
            </w:r>
            <w:r>
              <w:rPr>
                <w:rFonts w:ascii="Cambria"/>
                <w:spacing w:val="-2"/>
              </w:rPr>
              <w:t>the</w:t>
            </w:r>
            <w:r>
              <w:rPr>
                <w:rFonts w:ascii="Cambria"/>
                <w:spacing w:val="27"/>
              </w:rPr>
              <w:t xml:space="preserve"> </w:t>
            </w:r>
            <w:r>
              <w:rPr>
                <w:rFonts w:ascii="Cambria"/>
                <w:spacing w:val="-1"/>
              </w:rPr>
              <w:t>skills</w:t>
            </w:r>
            <w:r>
              <w:rPr>
                <w:rFonts w:ascii="Cambria"/>
                <w:spacing w:val="27"/>
              </w:rPr>
              <w:t xml:space="preserve"> </w:t>
            </w:r>
            <w:r>
              <w:rPr>
                <w:rFonts w:ascii="Cambria"/>
              </w:rPr>
              <w:t>in</w:t>
            </w:r>
            <w:r>
              <w:rPr>
                <w:rFonts w:ascii="Cambria"/>
                <w:spacing w:val="28"/>
              </w:rPr>
              <w:t xml:space="preserve"> </w:t>
            </w:r>
            <w:r>
              <w:rPr>
                <w:rFonts w:ascii="Cambria"/>
                <w:spacing w:val="-1"/>
              </w:rPr>
              <w:t>early</w:t>
            </w:r>
            <w:r>
              <w:rPr>
                <w:rFonts w:ascii="Cambria"/>
                <w:spacing w:val="29"/>
              </w:rPr>
              <w:t xml:space="preserve"> </w:t>
            </w:r>
            <w:r>
              <w:rPr>
                <w:rFonts w:ascii="Cambria"/>
                <w:spacing w:val="-1"/>
              </w:rPr>
              <w:t>literacy,</w:t>
            </w:r>
            <w:r>
              <w:rPr>
                <w:rFonts w:ascii="Cambria"/>
                <w:spacing w:val="29"/>
              </w:rPr>
              <w:t xml:space="preserve"> </w:t>
            </w:r>
            <w:r>
              <w:rPr>
                <w:rFonts w:ascii="Cambria"/>
              </w:rPr>
              <w:t>early</w:t>
            </w:r>
            <w:r>
              <w:rPr>
                <w:rFonts w:ascii="Cambria"/>
                <w:spacing w:val="26"/>
              </w:rPr>
              <w:t xml:space="preserve"> </w:t>
            </w:r>
            <w:r>
              <w:rPr>
                <w:rFonts w:ascii="Cambria"/>
                <w:spacing w:val="-1"/>
              </w:rPr>
              <w:t>math,</w:t>
            </w:r>
            <w:r>
              <w:rPr>
                <w:rFonts w:ascii="Cambria"/>
                <w:spacing w:val="29"/>
              </w:rPr>
              <w:t xml:space="preserve"> </w:t>
            </w:r>
            <w:r>
              <w:rPr>
                <w:rFonts w:ascii="Cambria"/>
                <w:spacing w:val="-2"/>
              </w:rPr>
              <w:t>and</w:t>
            </w:r>
            <w:r>
              <w:rPr>
                <w:rFonts w:ascii="Cambria"/>
                <w:spacing w:val="28"/>
              </w:rPr>
              <w:t xml:space="preserve"> </w:t>
            </w:r>
            <w:r>
              <w:rPr>
                <w:rFonts w:ascii="Cambria"/>
                <w:spacing w:val="-1"/>
              </w:rPr>
              <w:t>approaches</w:t>
            </w:r>
            <w:r>
              <w:rPr>
                <w:rFonts w:ascii="Cambria"/>
                <w:spacing w:val="36"/>
              </w:rPr>
              <w:t xml:space="preserve"> </w:t>
            </w:r>
            <w:r>
              <w:rPr>
                <w:rFonts w:ascii="Cambria"/>
                <w:spacing w:val="-1"/>
              </w:rPr>
              <w:t>to</w:t>
            </w:r>
            <w:r>
              <w:rPr>
                <w:rFonts w:ascii="Cambria"/>
                <w:spacing w:val="35"/>
              </w:rPr>
              <w:t xml:space="preserve"> </w:t>
            </w:r>
            <w:r>
              <w:rPr>
                <w:rFonts w:ascii="Cambria"/>
                <w:spacing w:val="-2"/>
              </w:rPr>
              <w:t>learning</w:t>
            </w:r>
            <w:r>
              <w:rPr>
                <w:rFonts w:ascii="Cambria"/>
                <w:spacing w:val="36"/>
              </w:rPr>
              <w:t xml:space="preserve"> </w:t>
            </w:r>
            <w:r>
              <w:rPr>
                <w:rFonts w:ascii="Cambria"/>
                <w:spacing w:val="-1"/>
              </w:rPr>
              <w:t>each</w:t>
            </w:r>
            <w:r>
              <w:rPr>
                <w:rFonts w:ascii="Cambria"/>
                <w:spacing w:val="36"/>
              </w:rPr>
              <w:t xml:space="preserve"> </w:t>
            </w:r>
            <w:r>
              <w:rPr>
                <w:rFonts w:ascii="Cambria"/>
                <w:spacing w:val="-1"/>
              </w:rPr>
              <w:t>entering</w:t>
            </w:r>
            <w:r>
              <w:rPr>
                <w:rFonts w:ascii="Cambria"/>
                <w:spacing w:val="31"/>
              </w:rPr>
              <w:t xml:space="preserve"> </w:t>
            </w:r>
            <w:r>
              <w:rPr>
                <w:rFonts w:ascii="Cambria"/>
                <w:spacing w:val="-1"/>
              </w:rPr>
              <w:t>kindergartener</w:t>
            </w:r>
            <w:r>
              <w:rPr>
                <w:rFonts w:ascii="Cambria"/>
                <w:spacing w:val="29"/>
              </w:rPr>
              <w:t xml:space="preserve"> </w:t>
            </w:r>
            <w:r>
              <w:rPr>
                <w:rFonts w:ascii="Cambria"/>
                <w:spacing w:val="-1"/>
              </w:rPr>
              <w:t>can</w:t>
            </w:r>
            <w:r>
              <w:rPr>
                <w:rFonts w:ascii="Cambria"/>
                <w:spacing w:val="30"/>
              </w:rPr>
              <w:t xml:space="preserve"> </w:t>
            </w:r>
            <w:r>
              <w:rPr>
                <w:rFonts w:ascii="Cambria"/>
                <w:spacing w:val="-1"/>
              </w:rPr>
              <w:t>demonstrate</w:t>
            </w:r>
            <w:r>
              <w:rPr>
                <w:rFonts w:ascii="Cambria"/>
                <w:spacing w:val="29"/>
              </w:rPr>
              <w:t xml:space="preserve"> </w:t>
            </w:r>
            <w:r>
              <w:rPr>
                <w:rFonts w:ascii="Cambria"/>
              </w:rPr>
              <w:t>on</w:t>
            </w:r>
            <w:r>
              <w:rPr>
                <w:rFonts w:ascii="Cambria"/>
                <w:spacing w:val="30"/>
              </w:rPr>
              <w:t xml:space="preserve"> </w:t>
            </w:r>
            <w:r>
              <w:rPr>
                <w:rFonts w:ascii="Cambria"/>
                <w:spacing w:val="-2"/>
              </w:rPr>
              <w:t>the</w:t>
            </w:r>
            <w:r>
              <w:rPr>
                <w:rFonts w:ascii="Cambria"/>
                <w:spacing w:val="29"/>
              </w:rPr>
              <w:t xml:space="preserve"> </w:t>
            </w:r>
            <w:r>
              <w:rPr>
                <w:rFonts w:ascii="Cambria"/>
                <w:spacing w:val="-1"/>
              </w:rPr>
              <w:t>Kindergarten</w:t>
            </w:r>
            <w:r>
              <w:rPr>
                <w:rFonts w:ascii="Cambria"/>
                <w:spacing w:val="34"/>
              </w:rPr>
              <w:t xml:space="preserve"> </w:t>
            </w:r>
            <w:r>
              <w:rPr>
                <w:rFonts w:ascii="Cambria"/>
                <w:spacing w:val="-2"/>
              </w:rPr>
              <w:t>Assessment.</w:t>
            </w:r>
            <w:r>
              <w:rPr>
                <w:rFonts w:ascii="Cambria"/>
                <w:spacing w:val="35"/>
              </w:rPr>
              <w:t xml:space="preserve"> </w:t>
            </w:r>
            <w:r>
              <w:rPr>
                <w:rFonts w:ascii="Cambria"/>
                <w:spacing w:val="-1"/>
              </w:rPr>
              <w:t>These</w:t>
            </w:r>
            <w:r>
              <w:rPr>
                <w:rFonts w:ascii="Cambria"/>
                <w:spacing w:val="36"/>
              </w:rPr>
              <w:t xml:space="preserve"> </w:t>
            </w:r>
            <w:r>
              <w:rPr>
                <w:rFonts w:ascii="Cambria"/>
                <w:spacing w:val="-1"/>
              </w:rPr>
              <w:t>results</w:t>
            </w:r>
            <w:r>
              <w:rPr>
                <w:rFonts w:ascii="Cambria"/>
                <w:spacing w:val="35"/>
              </w:rPr>
              <w:t xml:space="preserve"> </w:t>
            </w:r>
            <w:r>
              <w:rPr>
                <w:rFonts w:ascii="Cambria"/>
                <w:spacing w:val="-1"/>
              </w:rPr>
              <w:t>can</w:t>
            </w:r>
            <w:r>
              <w:rPr>
                <w:rFonts w:ascii="Cambria"/>
                <w:spacing w:val="35"/>
              </w:rPr>
              <w:t xml:space="preserve"> </w:t>
            </w:r>
            <w:r>
              <w:rPr>
                <w:rFonts w:ascii="Cambria"/>
                <w:spacing w:val="-1"/>
              </w:rPr>
              <w:t>be</w:t>
            </w:r>
            <w:r>
              <w:rPr>
                <w:rFonts w:ascii="Cambria"/>
                <w:spacing w:val="43"/>
              </w:rPr>
              <w:t xml:space="preserve"> </w:t>
            </w:r>
            <w:r>
              <w:rPr>
                <w:rFonts w:ascii="Cambria"/>
              </w:rPr>
              <w:t>used</w:t>
            </w:r>
            <w:r>
              <w:rPr>
                <w:rFonts w:ascii="Cambria"/>
                <w:spacing w:val="25"/>
              </w:rPr>
              <w:t xml:space="preserve"> </w:t>
            </w:r>
            <w:r>
              <w:rPr>
                <w:rFonts w:ascii="Cambria"/>
                <w:spacing w:val="-1"/>
              </w:rPr>
              <w:t>to</w:t>
            </w:r>
            <w:r>
              <w:rPr>
                <w:rFonts w:ascii="Cambria"/>
                <w:spacing w:val="23"/>
              </w:rPr>
              <w:t xml:space="preserve"> </w:t>
            </w:r>
            <w:r>
              <w:rPr>
                <w:rFonts w:ascii="Cambria"/>
                <w:spacing w:val="-1"/>
              </w:rPr>
              <w:t>initiate</w:t>
            </w:r>
            <w:r>
              <w:rPr>
                <w:rFonts w:ascii="Cambria"/>
                <w:spacing w:val="25"/>
              </w:rPr>
              <w:t xml:space="preserve"> </w:t>
            </w:r>
            <w:r>
              <w:rPr>
                <w:rFonts w:ascii="Cambria"/>
                <w:spacing w:val="-1"/>
              </w:rPr>
              <w:t>outreach</w:t>
            </w:r>
            <w:r>
              <w:rPr>
                <w:rFonts w:ascii="Cambria"/>
                <w:spacing w:val="23"/>
              </w:rPr>
              <w:t xml:space="preserve"> </w:t>
            </w:r>
            <w:r>
              <w:rPr>
                <w:rFonts w:ascii="Cambria"/>
                <w:spacing w:val="-1"/>
              </w:rPr>
              <w:t>to</w:t>
            </w:r>
            <w:r>
              <w:rPr>
                <w:rFonts w:ascii="Cambria"/>
                <w:spacing w:val="26"/>
              </w:rPr>
              <w:t xml:space="preserve"> </w:t>
            </w:r>
            <w:r>
              <w:rPr>
                <w:rFonts w:ascii="Cambria"/>
                <w:spacing w:val="-1"/>
              </w:rPr>
              <w:t>families</w:t>
            </w:r>
            <w:r>
              <w:rPr>
                <w:rFonts w:ascii="Cambria"/>
                <w:spacing w:val="30"/>
              </w:rPr>
              <w:t xml:space="preserve"> </w:t>
            </w:r>
            <w:r>
              <w:rPr>
                <w:rFonts w:ascii="Cambria"/>
                <w:spacing w:val="-1"/>
              </w:rPr>
              <w:t>and</w:t>
            </w:r>
            <w:r w:rsidR="004F6894">
              <w:rPr>
                <w:rFonts w:ascii="Cambria"/>
                <w:spacing w:val="-1"/>
              </w:rPr>
              <w:t>, when used in conjunction with other sources of information,</w:t>
            </w:r>
            <w:r>
              <w:rPr>
                <w:rFonts w:ascii="Cambria"/>
                <w:spacing w:val="22"/>
              </w:rPr>
              <w:t xml:space="preserve"> </w:t>
            </w:r>
            <w:r>
              <w:rPr>
                <w:rFonts w:ascii="Cambria"/>
                <w:spacing w:val="-1"/>
              </w:rPr>
              <w:t>inform</w:t>
            </w:r>
            <w:r>
              <w:rPr>
                <w:rFonts w:ascii="Cambria"/>
                <w:spacing w:val="25"/>
              </w:rPr>
              <w:t xml:space="preserve"> </w:t>
            </w:r>
            <w:r>
              <w:rPr>
                <w:rFonts w:ascii="Cambria"/>
                <w:spacing w:val="-1"/>
              </w:rPr>
              <w:t>instructional decisions.</w:t>
            </w:r>
          </w:p>
        </w:tc>
      </w:tr>
      <w:tr w:rsidR="009F5B19" w:rsidTr="000C211A">
        <w:trPr>
          <w:trHeight w:hRule="exact" w:val="2163"/>
        </w:trPr>
        <w:tc>
          <w:tcPr>
            <w:tcW w:w="4666" w:type="dxa"/>
            <w:tcBorders>
              <w:top w:val="single" w:sz="5" w:space="0" w:color="000000"/>
              <w:left w:val="single" w:sz="5" w:space="0" w:color="000000"/>
              <w:bottom w:val="single" w:sz="5" w:space="0" w:color="000000"/>
              <w:right w:val="single" w:sz="5" w:space="0" w:color="000000"/>
            </w:tcBorders>
          </w:tcPr>
          <w:p w:rsidR="009F5B19" w:rsidRDefault="009F5B19" w:rsidP="002B7321">
            <w:pPr>
              <w:pStyle w:val="TableParagraph"/>
              <w:spacing w:before="82"/>
              <w:ind w:left="101"/>
              <w:rPr>
                <w:rFonts w:ascii="Cambria" w:eastAsia="Cambria" w:hAnsi="Cambria" w:cs="Cambria"/>
                <w:sz w:val="14"/>
                <w:szCs w:val="14"/>
              </w:rPr>
            </w:pPr>
            <w:r>
              <w:rPr>
                <w:rFonts w:ascii="Cambria"/>
                <w:b/>
                <w:spacing w:val="-1"/>
              </w:rPr>
              <w:t>Early Learning</w:t>
            </w:r>
            <w:r>
              <w:rPr>
                <w:rFonts w:ascii="Cambria"/>
                <w:b/>
              </w:rPr>
              <w:t xml:space="preserve"> </w:t>
            </w:r>
            <w:r>
              <w:rPr>
                <w:rFonts w:ascii="Cambria"/>
                <w:b/>
                <w:spacing w:val="-2"/>
              </w:rPr>
              <w:t>Hub</w:t>
            </w:r>
          </w:p>
          <w:p w:rsidR="009F5B19" w:rsidRDefault="009F5B19" w:rsidP="00FD1E6E">
            <w:pPr>
              <w:pStyle w:val="TableParagraph"/>
              <w:spacing w:before="18"/>
              <w:ind w:left="102" w:right="100"/>
              <w:rPr>
                <w:rFonts w:ascii="Cambria" w:eastAsia="Cambria" w:hAnsi="Cambria" w:cs="Cambria"/>
              </w:rPr>
            </w:pPr>
            <w:r>
              <w:rPr>
                <w:rFonts w:ascii="Cambria"/>
                <w:spacing w:val="-1"/>
              </w:rPr>
              <w:t>Hub-level</w:t>
            </w:r>
            <w:r>
              <w:rPr>
                <w:rFonts w:ascii="Cambria"/>
                <w:spacing w:val="18"/>
              </w:rPr>
              <w:t xml:space="preserve"> </w:t>
            </w:r>
            <w:r>
              <w:rPr>
                <w:rFonts w:ascii="Cambria"/>
                <w:spacing w:val="-1"/>
              </w:rPr>
              <w:t>results</w:t>
            </w:r>
            <w:r>
              <w:rPr>
                <w:rFonts w:ascii="Cambria"/>
                <w:spacing w:val="21"/>
              </w:rPr>
              <w:t xml:space="preserve"> </w:t>
            </w:r>
            <w:r>
              <w:rPr>
                <w:rFonts w:ascii="Cambria"/>
                <w:spacing w:val="-2"/>
              </w:rPr>
              <w:t>are</w:t>
            </w:r>
            <w:r>
              <w:rPr>
                <w:rFonts w:ascii="Cambria"/>
                <w:spacing w:val="18"/>
              </w:rPr>
              <w:t xml:space="preserve"> </w:t>
            </w:r>
            <w:r>
              <w:rPr>
                <w:rFonts w:ascii="Cambria"/>
                <w:spacing w:val="-1"/>
              </w:rPr>
              <w:t>sent</w:t>
            </w:r>
            <w:r>
              <w:rPr>
                <w:rFonts w:ascii="Cambria"/>
                <w:spacing w:val="20"/>
              </w:rPr>
              <w:t xml:space="preserve"> </w:t>
            </w:r>
            <w:r>
              <w:rPr>
                <w:rFonts w:ascii="Cambria"/>
                <w:spacing w:val="-1"/>
              </w:rPr>
              <w:t>to</w:t>
            </w:r>
            <w:r>
              <w:rPr>
                <w:rFonts w:ascii="Cambria"/>
                <w:spacing w:val="21"/>
              </w:rPr>
              <w:t xml:space="preserve"> </w:t>
            </w:r>
            <w:r>
              <w:rPr>
                <w:rFonts w:ascii="Cambria"/>
                <w:spacing w:val="-1"/>
              </w:rPr>
              <w:t>Hubs</w:t>
            </w:r>
            <w:r>
              <w:rPr>
                <w:rFonts w:ascii="Cambria"/>
                <w:spacing w:val="21"/>
              </w:rPr>
              <w:t xml:space="preserve"> </w:t>
            </w:r>
            <w:r>
              <w:rPr>
                <w:rFonts w:ascii="Cambria"/>
                <w:spacing w:val="-1"/>
              </w:rPr>
              <w:t>and</w:t>
            </w:r>
            <w:r>
              <w:rPr>
                <w:rFonts w:ascii="Cambria"/>
                <w:spacing w:val="17"/>
              </w:rPr>
              <w:t xml:space="preserve"> </w:t>
            </w:r>
            <w:r>
              <w:rPr>
                <w:rFonts w:ascii="Cambria"/>
                <w:spacing w:val="-1"/>
              </w:rPr>
              <w:t>display</w:t>
            </w:r>
            <w:r>
              <w:rPr>
                <w:rFonts w:ascii="Cambria"/>
                <w:spacing w:val="22"/>
              </w:rPr>
              <w:t xml:space="preserve"> </w:t>
            </w:r>
            <w:r>
              <w:rPr>
                <w:rFonts w:ascii="Cambria"/>
                <w:spacing w:val="-1"/>
              </w:rPr>
              <w:t>the</w:t>
            </w:r>
            <w:r>
              <w:rPr>
                <w:rFonts w:ascii="Cambria"/>
                <w:spacing w:val="31"/>
              </w:rPr>
              <w:t xml:space="preserve"> </w:t>
            </w:r>
            <w:r>
              <w:rPr>
                <w:rFonts w:ascii="Cambria"/>
                <w:spacing w:val="-1"/>
              </w:rPr>
              <w:t>average</w:t>
            </w:r>
            <w:r>
              <w:rPr>
                <w:rFonts w:ascii="Cambria"/>
                <w:spacing w:val="28"/>
              </w:rPr>
              <w:t xml:space="preserve"> </w:t>
            </w:r>
            <w:r>
              <w:rPr>
                <w:rFonts w:ascii="Cambria"/>
                <w:spacing w:val="-1"/>
              </w:rPr>
              <w:t>scores</w:t>
            </w:r>
            <w:r>
              <w:rPr>
                <w:rFonts w:ascii="Cambria"/>
                <w:spacing w:val="32"/>
              </w:rPr>
              <w:t xml:space="preserve"> </w:t>
            </w:r>
            <w:r>
              <w:rPr>
                <w:rFonts w:ascii="Cambria"/>
                <w:spacing w:val="-1"/>
              </w:rPr>
              <w:t>of</w:t>
            </w:r>
            <w:r>
              <w:rPr>
                <w:rFonts w:ascii="Cambria"/>
                <w:spacing w:val="30"/>
              </w:rPr>
              <w:t xml:space="preserve"> </w:t>
            </w:r>
            <w:r>
              <w:rPr>
                <w:rFonts w:ascii="Cambria"/>
                <w:spacing w:val="-1"/>
              </w:rPr>
              <w:t>students</w:t>
            </w:r>
            <w:r>
              <w:rPr>
                <w:rFonts w:ascii="Cambria"/>
                <w:spacing w:val="31"/>
              </w:rPr>
              <w:t xml:space="preserve"> </w:t>
            </w:r>
            <w:r>
              <w:rPr>
                <w:rFonts w:ascii="Cambria"/>
              </w:rPr>
              <w:t>in</w:t>
            </w:r>
            <w:r>
              <w:rPr>
                <w:rFonts w:ascii="Cambria"/>
                <w:spacing w:val="29"/>
              </w:rPr>
              <w:t xml:space="preserve"> </w:t>
            </w:r>
            <w:r>
              <w:rPr>
                <w:rFonts w:ascii="Cambria"/>
                <w:spacing w:val="-1"/>
              </w:rPr>
              <w:t>the</w:t>
            </w:r>
            <w:r>
              <w:rPr>
                <w:rFonts w:ascii="Cambria"/>
                <w:spacing w:val="30"/>
              </w:rPr>
              <w:t xml:space="preserve"> </w:t>
            </w:r>
            <w:r>
              <w:rPr>
                <w:rFonts w:ascii="Cambria"/>
                <w:spacing w:val="-2"/>
              </w:rPr>
              <w:t>districts</w:t>
            </w:r>
            <w:r>
              <w:rPr>
                <w:rFonts w:ascii="Cambria"/>
                <w:spacing w:val="22"/>
              </w:rPr>
              <w:t xml:space="preserve"> </w:t>
            </w:r>
            <w:r>
              <w:rPr>
                <w:rFonts w:ascii="Cambria"/>
                <w:spacing w:val="-1"/>
              </w:rPr>
              <w:t>and</w:t>
            </w:r>
            <w:r>
              <w:rPr>
                <w:rFonts w:ascii="Cambria"/>
                <w:spacing w:val="3"/>
              </w:rPr>
              <w:t xml:space="preserve"> </w:t>
            </w:r>
            <w:r>
              <w:rPr>
                <w:rFonts w:ascii="Cambria"/>
                <w:spacing w:val="-1"/>
              </w:rPr>
              <w:t>schools</w:t>
            </w:r>
            <w:r>
              <w:rPr>
                <w:rFonts w:ascii="Cambria"/>
                <w:spacing w:val="4"/>
              </w:rPr>
              <w:t xml:space="preserve"> </w:t>
            </w:r>
            <w:r>
              <w:rPr>
                <w:rFonts w:ascii="Cambria"/>
                <w:spacing w:val="-1"/>
              </w:rPr>
              <w:t>within</w:t>
            </w:r>
            <w:r>
              <w:rPr>
                <w:rFonts w:ascii="Cambria"/>
                <w:spacing w:val="2"/>
              </w:rPr>
              <w:t xml:space="preserve"> </w:t>
            </w:r>
            <w:r>
              <w:rPr>
                <w:rFonts w:ascii="Cambria"/>
                <w:spacing w:val="-2"/>
              </w:rPr>
              <w:t>each</w:t>
            </w:r>
            <w:r>
              <w:rPr>
                <w:rFonts w:ascii="Cambria"/>
                <w:spacing w:val="1"/>
              </w:rPr>
              <w:t xml:space="preserve"> </w:t>
            </w:r>
            <w:r>
              <w:rPr>
                <w:rFonts w:ascii="Cambria"/>
                <w:spacing w:val="-1"/>
              </w:rPr>
              <w:t>hub,</w:t>
            </w:r>
            <w:r>
              <w:rPr>
                <w:rFonts w:ascii="Cambria"/>
                <w:spacing w:val="4"/>
              </w:rPr>
              <w:t xml:space="preserve"> </w:t>
            </w:r>
            <w:r>
              <w:rPr>
                <w:rFonts w:ascii="Cambria"/>
                <w:spacing w:val="-1"/>
              </w:rPr>
              <w:t>overall</w:t>
            </w:r>
            <w:r>
              <w:rPr>
                <w:rFonts w:ascii="Cambria"/>
                <w:spacing w:val="3"/>
              </w:rPr>
              <w:t xml:space="preserve"> </w:t>
            </w:r>
            <w:r>
              <w:rPr>
                <w:rFonts w:ascii="Cambria"/>
                <w:spacing w:val="-1"/>
              </w:rPr>
              <w:t>and</w:t>
            </w:r>
            <w:r>
              <w:rPr>
                <w:rFonts w:ascii="Cambria"/>
                <w:spacing w:val="3"/>
              </w:rPr>
              <w:t xml:space="preserve"> </w:t>
            </w:r>
            <w:r>
              <w:rPr>
                <w:rFonts w:ascii="Cambria"/>
                <w:spacing w:val="-1"/>
              </w:rPr>
              <w:t>by</w:t>
            </w:r>
            <w:r>
              <w:rPr>
                <w:rFonts w:ascii="Cambria"/>
                <w:spacing w:val="33"/>
              </w:rPr>
              <w:t xml:space="preserve"> </w:t>
            </w:r>
            <w:r>
              <w:rPr>
                <w:rFonts w:ascii="Cambria"/>
                <w:spacing w:val="-1"/>
              </w:rPr>
              <w:t>student</w:t>
            </w:r>
            <w:r>
              <w:rPr>
                <w:rFonts w:ascii="Cambria"/>
                <w:spacing w:val="-3"/>
              </w:rPr>
              <w:t xml:space="preserve"> </w:t>
            </w:r>
            <w:r>
              <w:rPr>
                <w:rFonts w:ascii="Cambria"/>
                <w:spacing w:val="-1"/>
              </w:rPr>
              <w:t>subgroup.</w:t>
            </w:r>
          </w:p>
        </w:tc>
        <w:tc>
          <w:tcPr>
            <w:tcW w:w="4811" w:type="dxa"/>
            <w:tcBorders>
              <w:top w:val="single" w:sz="5" w:space="0" w:color="000000"/>
              <w:left w:val="single" w:sz="5" w:space="0" w:color="000000"/>
              <w:bottom w:val="single" w:sz="5" w:space="0" w:color="000000"/>
              <w:right w:val="single" w:sz="5" w:space="0" w:color="000000"/>
            </w:tcBorders>
          </w:tcPr>
          <w:p w:rsidR="009F5B19" w:rsidRDefault="009F5B19" w:rsidP="002B7321">
            <w:pPr>
              <w:pStyle w:val="TableParagraph"/>
              <w:spacing w:before="82"/>
              <w:ind w:left="102" w:right="98"/>
              <w:rPr>
                <w:rFonts w:ascii="Cambria" w:eastAsia="Cambria" w:hAnsi="Cambria" w:cs="Cambria"/>
              </w:rPr>
            </w:pPr>
            <w:r>
              <w:rPr>
                <w:rFonts w:ascii="Cambria" w:eastAsia="Cambria" w:hAnsi="Cambria" w:cs="Cambria"/>
              </w:rPr>
              <w:t>The</w:t>
            </w:r>
            <w:r>
              <w:rPr>
                <w:rFonts w:ascii="Cambria" w:eastAsia="Cambria" w:hAnsi="Cambria" w:cs="Cambria"/>
                <w:spacing w:val="7"/>
              </w:rPr>
              <w:t xml:space="preserve"> </w:t>
            </w:r>
            <w:r>
              <w:rPr>
                <w:rFonts w:ascii="Cambria" w:eastAsia="Cambria" w:hAnsi="Cambria" w:cs="Cambria"/>
                <w:spacing w:val="-2"/>
              </w:rPr>
              <w:t>Early</w:t>
            </w:r>
            <w:r>
              <w:rPr>
                <w:rFonts w:ascii="Cambria" w:eastAsia="Cambria" w:hAnsi="Cambria" w:cs="Cambria"/>
                <w:spacing w:val="6"/>
              </w:rPr>
              <w:t xml:space="preserve"> </w:t>
            </w:r>
            <w:r>
              <w:rPr>
                <w:rFonts w:ascii="Cambria" w:eastAsia="Cambria" w:hAnsi="Cambria" w:cs="Cambria"/>
                <w:spacing w:val="-1"/>
              </w:rPr>
              <w:t>Learning</w:t>
            </w:r>
            <w:r>
              <w:rPr>
                <w:rFonts w:ascii="Cambria" w:eastAsia="Cambria" w:hAnsi="Cambria" w:cs="Cambria"/>
                <w:spacing w:val="5"/>
              </w:rPr>
              <w:t xml:space="preserve"> </w:t>
            </w:r>
            <w:r>
              <w:rPr>
                <w:rFonts w:ascii="Cambria" w:eastAsia="Cambria" w:hAnsi="Cambria" w:cs="Cambria"/>
              </w:rPr>
              <w:t>Hub</w:t>
            </w:r>
            <w:r>
              <w:rPr>
                <w:rFonts w:ascii="Cambria" w:eastAsia="Cambria" w:hAnsi="Cambria" w:cs="Cambria"/>
                <w:spacing w:val="5"/>
              </w:rPr>
              <w:t xml:space="preserve"> </w:t>
            </w:r>
            <w:r>
              <w:rPr>
                <w:rFonts w:ascii="Cambria" w:eastAsia="Cambria" w:hAnsi="Cambria" w:cs="Cambria"/>
                <w:spacing w:val="-1"/>
              </w:rPr>
              <w:t>results</w:t>
            </w:r>
            <w:r>
              <w:rPr>
                <w:rFonts w:ascii="Cambria" w:eastAsia="Cambria" w:hAnsi="Cambria" w:cs="Cambria"/>
                <w:spacing w:val="7"/>
              </w:rPr>
              <w:t xml:space="preserve"> </w:t>
            </w:r>
            <w:r>
              <w:rPr>
                <w:rFonts w:ascii="Cambria" w:eastAsia="Cambria" w:hAnsi="Cambria" w:cs="Cambria"/>
                <w:spacing w:val="-1"/>
              </w:rPr>
              <w:t>help</w:t>
            </w:r>
            <w:r>
              <w:rPr>
                <w:rFonts w:ascii="Cambria" w:eastAsia="Cambria" w:hAnsi="Cambria" w:cs="Cambria"/>
                <w:spacing w:val="6"/>
              </w:rPr>
              <w:t xml:space="preserve"> </w:t>
            </w:r>
            <w:r>
              <w:rPr>
                <w:rFonts w:ascii="Cambria" w:eastAsia="Cambria" w:hAnsi="Cambria" w:cs="Cambria"/>
                <w:spacing w:val="-1"/>
              </w:rPr>
              <w:t>Hubs</w:t>
            </w:r>
            <w:r>
              <w:rPr>
                <w:rFonts w:ascii="Cambria" w:eastAsia="Cambria" w:hAnsi="Cambria" w:cs="Cambria"/>
                <w:spacing w:val="7"/>
              </w:rPr>
              <w:t xml:space="preserve"> </w:t>
            </w:r>
            <w:r>
              <w:rPr>
                <w:rFonts w:ascii="Cambria" w:eastAsia="Cambria" w:hAnsi="Cambria" w:cs="Cambria"/>
                <w:spacing w:val="-1"/>
              </w:rPr>
              <w:t>better</w:t>
            </w:r>
            <w:r>
              <w:rPr>
                <w:rFonts w:ascii="Cambria" w:eastAsia="Cambria" w:hAnsi="Cambria" w:cs="Cambria"/>
                <w:spacing w:val="41"/>
              </w:rPr>
              <w:t xml:space="preserve"> </w:t>
            </w:r>
            <w:r>
              <w:rPr>
                <w:rFonts w:ascii="Cambria" w:eastAsia="Cambria" w:hAnsi="Cambria" w:cs="Cambria"/>
                <w:spacing w:val="-1"/>
              </w:rPr>
              <w:t>understand</w:t>
            </w:r>
            <w:r>
              <w:rPr>
                <w:rFonts w:ascii="Cambria" w:eastAsia="Cambria" w:hAnsi="Cambria" w:cs="Cambria"/>
                <w:spacing w:val="46"/>
              </w:rPr>
              <w:t xml:space="preserve"> </w:t>
            </w:r>
            <w:r>
              <w:rPr>
                <w:rFonts w:ascii="Cambria" w:eastAsia="Cambria" w:hAnsi="Cambria" w:cs="Cambria"/>
              </w:rPr>
              <w:t>the</w:t>
            </w:r>
            <w:r>
              <w:rPr>
                <w:rFonts w:ascii="Cambria" w:eastAsia="Cambria" w:hAnsi="Cambria" w:cs="Cambria"/>
                <w:spacing w:val="44"/>
              </w:rPr>
              <w:t xml:space="preserve"> </w:t>
            </w:r>
            <w:r>
              <w:rPr>
                <w:rFonts w:ascii="Cambria" w:eastAsia="Cambria" w:hAnsi="Cambria" w:cs="Cambria"/>
                <w:spacing w:val="-2"/>
              </w:rPr>
              <w:t>strengths</w:t>
            </w:r>
            <w:r>
              <w:rPr>
                <w:rFonts w:ascii="Cambria" w:eastAsia="Cambria" w:hAnsi="Cambria" w:cs="Cambria"/>
                <w:spacing w:val="48"/>
              </w:rPr>
              <w:t xml:space="preserve"> </w:t>
            </w:r>
            <w:r>
              <w:rPr>
                <w:rFonts w:ascii="Cambria" w:eastAsia="Cambria" w:hAnsi="Cambria" w:cs="Cambria"/>
                <w:spacing w:val="-1"/>
              </w:rPr>
              <w:t>and</w:t>
            </w:r>
            <w:r w:rsidR="00FF0B87">
              <w:rPr>
                <w:rFonts w:ascii="Cambria" w:eastAsia="Cambria" w:hAnsi="Cambria" w:cs="Cambria"/>
                <w:spacing w:val="-1"/>
              </w:rPr>
              <w:t xml:space="preserve"> opportunity</w:t>
            </w:r>
            <w:r>
              <w:rPr>
                <w:rFonts w:ascii="Cambria" w:eastAsia="Cambria" w:hAnsi="Cambria" w:cs="Cambria"/>
                <w:spacing w:val="46"/>
              </w:rPr>
              <w:t xml:space="preserve"> </w:t>
            </w:r>
            <w:r>
              <w:rPr>
                <w:rFonts w:ascii="Cambria" w:eastAsia="Cambria" w:hAnsi="Cambria" w:cs="Cambria"/>
                <w:spacing w:val="-1"/>
              </w:rPr>
              <w:t>gaps</w:t>
            </w:r>
            <w:r>
              <w:rPr>
                <w:rFonts w:ascii="Cambria" w:eastAsia="Cambria" w:hAnsi="Cambria" w:cs="Cambria"/>
                <w:spacing w:val="46"/>
              </w:rPr>
              <w:t xml:space="preserve"> </w:t>
            </w:r>
            <w:r>
              <w:rPr>
                <w:rFonts w:ascii="Cambria" w:eastAsia="Cambria" w:hAnsi="Cambria" w:cs="Cambria"/>
              </w:rPr>
              <w:t>in</w:t>
            </w:r>
            <w:r>
              <w:rPr>
                <w:rFonts w:ascii="Cambria" w:eastAsia="Cambria" w:hAnsi="Cambria" w:cs="Cambria"/>
                <w:spacing w:val="46"/>
              </w:rPr>
              <w:t xml:space="preserve"> </w:t>
            </w:r>
            <w:r>
              <w:rPr>
                <w:rFonts w:ascii="Cambria" w:eastAsia="Cambria" w:hAnsi="Cambria" w:cs="Cambria"/>
                <w:spacing w:val="-1"/>
              </w:rPr>
              <w:t>selected</w:t>
            </w:r>
            <w:r>
              <w:rPr>
                <w:rFonts w:ascii="Cambria" w:eastAsia="Cambria" w:hAnsi="Cambria" w:cs="Cambria"/>
                <w:spacing w:val="25"/>
              </w:rPr>
              <w:t xml:space="preserve"> </w:t>
            </w:r>
            <w:r>
              <w:rPr>
                <w:rFonts w:ascii="Cambria" w:eastAsia="Cambria" w:hAnsi="Cambria" w:cs="Cambria"/>
                <w:spacing w:val="-1"/>
              </w:rPr>
              <w:t>domains</w:t>
            </w:r>
            <w:r>
              <w:rPr>
                <w:rFonts w:ascii="Cambria" w:eastAsia="Cambria" w:hAnsi="Cambria" w:cs="Cambria"/>
                <w:spacing w:val="14"/>
              </w:rPr>
              <w:t xml:space="preserve"> </w:t>
            </w:r>
            <w:r>
              <w:rPr>
                <w:rFonts w:ascii="Cambria" w:eastAsia="Cambria" w:hAnsi="Cambria" w:cs="Cambria"/>
              </w:rPr>
              <w:t>of</w:t>
            </w:r>
            <w:r>
              <w:rPr>
                <w:rFonts w:ascii="Cambria" w:eastAsia="Cambria" w:hAnsi="Cambria" w:cs="Cambria"/>
                <w:spacing w:val="14"/>
              </w:rPr>
              <w:t xml:space="preserve"> </w:t>
            </w:r>
            <w:r>
              <w:rPr>
                <w:rFonts w:ascii="Cambria" w:eastAsia="Cambria" w:hAnsi="Cambria" w:cs="Cambria"/>
                <w:spacing w:val="-1"/>
              </w:rPr>
              <w:t>development</w:t>
            </w:r>
            <w:r>
              <w:rPr>
                <w:rFonts w:ascii="Cambria" w:eastAsia="Cambria" w:hAnsi="Cambria" w:cs="Cambria"/>
                <w:spacing w:val="12"/>
              </w:rPr>
              <w:t xml:space="preserve"> </w:t>
            </w:r>
            <w:r>
              <w:rPr>
                <w:rFonts w:ascii="Cambria" w:eastAsia="Cambria" w:hAnsi="Cambria" w:cs="Cambria"/>
              </w:rPr>
              <w:t>of</w:t>
            </w:r>
            <w:r>
              <w:rPr>
                <w:rFonts w:ascii="Cambria" w:eastAsia="Cambria" w:hAnsi="Cambria" w:cs="Cambria"/>
                <w:spacing w:val="16"/>
              </w:rPr>
              <w:t xml:space="preserve"> </w:t>
            </w:r>
            <w:r>
              <w:rPr>
                <w:rFonts w:ascii="Cambria" w:eastAsia="Cambria" w:hAnsi="Cambria" w:cs="Cambria"/>
                <w:spacing w:val="-2"/>
              </w:rPr>
              <w:t>the</w:t>
            </w:r>
            <w:r>
              <w:rPr>
                <w:rFonts w:ascii="Cambria" w:eastAsia="Cambria" w:hAnsi="Cambria" w:cs="Cambria"/>
                <w:spacing w:val="16"/>
              </w:rPr>
              <w:t xml:space="preserve"> </w:t>
            </w:r>
            <w:r>
              <w:rPr>
                <w:rFonts w:ascii="Cambria" w:eastAsia="Cambria" w:hAnsi="Cambria" w:cs="Cambria"/>
                <w:spacing w:val="-1"/>
              </w:rPr>
              <w:t>population</w:t>
            </w:r>
            <w:r>
              <w:rPr>
                <w:rFonts w:ascii="Cambria" w:eastAsia="Cambria" w:hAnsi="Cambria" w:cs="Cambria"/>
                <w:spacing w:val="15"/>
              </w:rPr>
              <w:t xml:space="preserve"> </w:t>
            </w:r>
            <w:r>
              <w:rPr>
                <w:rFonts w:ascii="Cambria" w:eastAsia="Cambria" w:hAnsi="Cambria" w:cs="Cambria"/>
                <w:spacing w:val="-1"/>
              </w:rPr>
              <w:t>of</w:t>
            </w:r>
            <w:r>
              <w:rPr>
                <w:rFonts w:ascii="Cambria" w:eastAsia="Cambria" w:hAnsi="Cambria" w:cs="Cambria"/>
                <w:spacing w:val="27"/>
              </w:rPr>
              <w:t xml:space="preserve"> </w:t>
            </w:r>
            <w:r>
              <w:rPr>
                <w:rFonts w:ascii="Cambria" w:eastAsia="Cambria" w:hAnsi="Cambria" w:cs="Cambria"/>
                <w:spacing w:val="-1"/>
              </w:rPr>
              <w:t>children</w:t>
            </w:r>
            <w:r>
              <w:rPr>
                <w:rFonts w:ascii="Cambria" w:eastAsia="Cambria" w:hAnsi="Cambria" w:cs="Cambria"/>
                <w:spacing w:val="16"/>
              </w:rPr>
              <w:t xml:space="preserve"> </w:t>
            </w:r>
            <w:r>
              <w:rPr>
                <w:rFonts w:ascii="Cambria" w:eastAsia="Cambria" w:hAnsi="Cambria" w:cs="Cambria"/>
              </w:rPr>
              <w:t>in</w:t>
            </w:r>
            <w:r>
              <w:rPr>
                <w:rFonts w:ascii="Cambria" w:eastAsia="Cambria" w:hAnsi="Cambria" w:cs="Cambria"/>
                <w:spacing w:val="15"/>
              </w:rPr>
              <w:t xml:space="preserve"> </w:t>
            </w:r>
            <w:r>
              <w:rPr>
                <w:rFonts w:ascii="Cambria" w:eastAsia="Cambria" w:hAnsi="Cambria" w:cs="Cambria"/>
                <w:spacing w:val="-1"/>
              </w:rPr>
              <w:t>the</w:t>
            </w:r>
            <w:r>
              <w:rPr>
                <w:rFonts w:ascii="Cambria" w:eastAsia="Cambria" w:hAnsi="Cambria" w:cs="Cambria"/>
                <w:spacing w:val="16"/>
              </w:rPr>
              <w:t xml:space="preserve"> </w:t>
            </w:r>
            <w:r>
              <w:rPr>
                <w:rFonts w:ascii="Cambria" w:eastAsia="Cambria" w:hAnsi="Cambria" w:cs="Cambria"/>
                <w:spacing w:val="-1"/>
              </w:rPr>
              <w:t>Hub’s</w:t>
            </w:r>
            <w:r>
              <w:rPr>
                <w:rFonts w:ascii="Cambria" w:eastAsia="Cambria" w:hAnsi="Cambria" w:cs="Cambria"/>
                <w:spacing w:val="16"/>
              </w:rPr>
              <w:t xml:space="preserve"> </w:t>
            </w:r>
            <w:r>
              <w:rPr>
                <w:rFonts w:ascii="Cambria" w:eastAsia="Cambria" w:hAnsi="Cambria" w:cs="Cambria"/>
                <w:spacing w:val="-1"/>
              </w:rPr>
              <w:t>service</w:t>
            </w:r>
            <w:r>
              <w:rPr>
                <w:rFonts w:ascii="Cambria" w:eastAsia="Cambria" w:hAnsi="Cambria" w:cs="Cambria"/>
                <w:spacing w:val="16"/>
              </w:rPr>
              <w:t xml:space="preserve"> </w:t>
            </w:r>
            <w:r>
              <w:rPr>
                <w:rFonts w:ascii="Cambria" w:eastAsia="Cambria" w:hAnsi="Cambria" w:cs="Cambria"/>
                <w:spacing w:val="-1"/>
              </w:rPr>
              <w:t>area.</w:t>
            </w:r>
            <w:r>
              <w:rPr>
                <w:rFonts w:ascii="Cambria" w:eastAsia="Cambria" w:hAnsi="Cambria" w:cs="Cambria"/>
                <w:spacing w:val="16"/>
              </w:rPr>
              <w:t xml:space="preserve"> </w:t>
            </w:r>
            <w:r>
              <w:rPr>
                <w:rFonts w:ascii="Cambria" w:eastAsia="Cambria" w:hAnsi="Cambria" w:cs="Cambria"/>
                <w:spacing w:val="-1"/>
              </w:rPr>
              <w:t>These</w:t>
            </w:r>
            <w:r>
              <w:rPr>
                <w:rFonts w:ascii="Cambria" w:eastAsia="Cambria" w:hAnsi="Cambria" w:cs="Cambria"/>
                <w:spacing w:val="16"/>
              </w:rPr>
              <w:t xml:space="preserve"> </w:t>
            </w:r>
            <w:r>
              <w:rPr>
                <w:rFonts w:ascii="Cambria" w:eastAsia="Cambria" w:hAnsi="Cambria" w:cs="Cambria"/>
                <w:spacing w:val="-1"/>
              </w:rPr>
              <w:t>results</w:t>
            </w:r>
            <w:r>
              <w:rPr>
                <w:rFonts w:ascii="Cambria" w:eastAsia="Cambria" w:hAnsi="Cambria" w:cs="Cambria"/>
                <w:spacing w:val="23"/>
              </w:rPr>
              <w:t xml:space="preserve"> </w:t>
            </w:r>
            <w:r>
              <w:rPr>
                <w:rFonts w:ascii="Cambria" w:eastAsia="Cambria" w:hAnsi="Cambria" w:cs="Cambria"/>
                <w:spacing w:val="-1"/>
              </w:rPr>
              <w:t>can</w:t>
            </w:r>
            <w:r>
              <w:rPr>
                <w:rFonts w:ascii="Cambria" w:eastAsia="Cambria" w:hAnsi="Cambria" w:cs="Cambria"/>
                <w:spacing w:val="41"/>
              </w:rPr>
              <w:t xml:space="preserve"> </w:t>
            </w:r>
            <w:r>
              <w:rPr>
                <w:rFonts w:ascii="Cambria" w:eastAsia="Cambria" w:hAnsi="Cambria" w:cs="Cambria"/>
                <w:spacing w:val="-1"/>
              </w:rPr>
              <w:t>be</w:t>
            </w:r>
            <w:r>
              <w:rPr>
                <w:rFonts w:ascii="Cambria" w:eastAsia="Cambria" w:hAnsi="Cambria" w:cs="Cambria"/>
                <w:spacing w:val="42"/>
              </w:rPr>
              <w:t xml:space="preserve"> </w:t>
            </w:r>
            <w:r>
              <w:rPr>
                <w:rFonts w:ascii="Cambria" w:eastAsia="Cambria" w:hAnsi="Cambria" w:cs="Cambria"/>
                <w:spacing w:val="-1"/>
              </w:rPr>
              <w:t>used</w:t>
            </w:r>
            <w:r>
              <w:rPr>
                <w:rFonts w:ascii="Cambria" w:eastAsia="Cambria" w:hAnsi="Cambria" w:cs="Cambria"/>
                <w:spacing w:val="42"/>
              </w:rPr>
              <w:t xml:space="preserve"> </w:t>
            </w:r>
            <w:r>
              <w:rPr>
                <w:rFonts w:ascii="Cambria" w:eastAsia="Cambria" w:hAnsi="Cambria" w:cs="Cambria"/>
                <w:spacing w:val="-1"/>
              </w:rPr>
              <w:t>to</w:t>
            </w:r>
            <w:r>
              <w:rPr>
                <w:rFonts w:ascii="Cambria" w:eastAsia="Cambria" w:hAnsi="Cambria" w:cs="Cambria"/>
                <w:spacing w:val="39"/>
              </w:rPr>
              <w:t xml:space="preserve"> </w:t>
            </w:r>
            <w:r>
              <w:rPr>
                <w:rFonts w:ascii="Cambria" w:eastAsia="Cambria" w:hAnsi="Cambria" w:cs="Cambria"/>
                <w:spacing w:val="-1"/>
              </w:rPr>
              <w:t>help</w:t>
            </w:r>
            <w:r>
              <w:rPr>
                <w:rFonts w:ascii="Cambria" w:eastAsia="Cambria" w:hAnsi="Cambria" w:cs="Cambria"/>
                <w:spacing w:val="42"/>
              </w:rPr>
              <w:t xml:space="preserve"> </w:t>
            </w:r>
            <w:r>
              <w:rPr>
                <w:rFonts w:ascii="Cambria" w:eastAsia="Cambria" w:hAnsi="Cambria" w:cs="Cambria"/>
                <w:spacing w:val="-2"/>
              </w:rPr>
              <w:t>Hubs</w:t>
            </w:r>
            <w:r>
              <w:rPr>
                <w:rFonts w:ascii="Cambria" w:eastAsia="Cambria" w:hAnsi="Cambria" w:cs="Cambria"/>
                <w:spacing w:val="44"/>
              </w:rPr>
              <w:t xml:space="preserve"> </w:t>
            </w:r>
            <w:r>
              <w:rPr>
                <w:rFonts w:ascii="Cambria" w:eastAsia="Cambria" w:hAnsi="Cambria" w:cs="Cambria"/>
                <w:spacing w:val="-1"/>
              </w:rPr>
              <w:t>target</w:t>
            </w:r>
            <w:r>
              <w:rPr>
                <w:rFonts w:ascii="Cambria" w:eastAsia="Cambria" w:hAnsi="Cambria" w:cs="Cambria"/>
                <w:spacing w:val="41"/>
              </w:rPr>
              <w:t xml:space="preserve"> </w:t>
            </w:r>
            <w:r>
              <w:rPr>
                <w:rFonts w:ascii="Cambria" w:eastAsia="Cambria" w:hAnsi="Cambria" w:cs="Cambria"/>
                <w:spacing w:val="-1"/>
              </w:rPr>
              <w:t>resources</w:t>
            </w:r>
            <w:r w:rsidR="00105714">
              <w:rPr>
                <w:rFonts w:ascii="Cambria" w:eastAsia="Cambria" w:hAnsi="Cambria" w:cs="Cambria"/>
                <w:spacing w:val="-1"/>
              </w:rPr>
              <w:t xml:space="preserve"> </w:t>
            </w:r>
            <w:r>
              <w:rPr>
                <w:rFonts w:ascii="Cambria" w:eastAsia="Cambria" w:hAnsi="Cambria" w:cs="Cambria"/>
                <w:spacing w:val="-1"/>
              </w:rPr>
              <w:t>supports,</w:t>
            </w:r>
            <w:r>
              <w:rPr>
                <w:rFonts w:ascii="Cambria" w:eastAsia="Cambria" w:hAnsi="Cambria" w:cs="Cambria"/>
                <w:spacing w:val="24"/>
              </w:rPr>
              <w:t xml:space="preserve"> </w:t>
            </w:r>
            <w:r>
              <w:rPr>
                <w:rFonts w:ascii="Cambria" w:eastAsia="Cambria" w:hAnsi="Cambria" w:cs="Cambria"/>
                <w:spacing w:val="-1"/>
              </w:rPr>
              <w:t>and</w:t>
            </w:r>
            <w:r>
              <w:rPr>
                <w:rFonts w:ascii="Cambria" w:eastAsia="Cambria" w:hAnsi="Cambria" w:cs="Cambria"/>
                <w:spacing w:val="24"/>
              </w:rPr>
              <w:t xml:space="preserve"> </w:t>
            </w:r>
            <w:r>
              <w:rPr>
                <w:rFonts w:ascii="Cambria" w:eastAsia="Cambria" w:hAnsi="Cambria" w:cs="Cambria"/>
                <w:spacing w:val="-1"/>
              </w:rPr>
              <w:t>cross-sector</w:t>
            </w:r>
            <w:r>
              <w:rPr>
                <w:rFonts w:ascii="Cambria" w:eastAsia="Cambria" w:hAnsi="Cambria" w:cs="Cambria"/>
                <w:spacing w:val="25"/>
              </w:rPr>
              <w:t xml:space="preserve"> </w:t>
            </w:r>
            <w:r>
              <w:rPr>
                <w:rFonts w:ascii="Cambria" w:eastAsia="Cambria" w:hAnsi="Cambria" w:cs="Cambria"/>
                <w:spacing w:val="-1"/>
              </w:rPr>
              <w:t>community-based</w:t>
            </w:r>
            <w:r>
              <w:rPr>
                <w:rFonts w:ascii="Cambria" w:eastAsia="Cambria" w:hAnsi="Cambria" w:cs="Cambria"/>
                <w:spacing w:val="29"/>
              </w:rPr>
              <w:t xml:space="preserve"> </w:t>
            </w:r>
            <w:r>
              <w:rPr>
                <w:rFonts w:ascii="Cambria" w:eastAsia="Cambria" w:hAnsi="Cambria" w:cs="Cambria"/>
                <w:spacing w:val="-1"/>
              </w:rPr>
              <w:t>strategies</w:t>
            </w:r>
            <w:r>
              <w:rPr>
                <w:rFonts w:ascii="Cambria" w:eastAsia="Cambria" w:hAnsi="Cambria" w:cs="Cambria"/>
                <w:spacing w:val="1"/>
              </w:rPr>
              <w:t xml:space="preserve"> </w:t>
            </w:r>
            <w:r>
              <w:rPr>
                <w:rFonts w:ascii="Cambria" w:eastAsia="Cambria" w:hAnsi="Cambria" w:cs="Cambria"/>
                <w:spacing w:val="-1"/>
              </w:rPr>
              <w:t>that support</w:t>
            </w:r>
            <w:r>
              <w:rPr>
                <w:rFonts w:ascii="Cambria" w:eastAsia="Cambria" w:hAnsi="Cambria" w:cs="Cambria"/>
              </w:rPr>
              <w:t xml:space="preserve"> </w:t>
            </w:r>
            <w:r>
              <w:rPr>
                <w:rFonts w:ascii="Cambria" w:eastAsia="Cambria" w:hAnsi="Cambria" w:cs="Cambria"/>
                <w:spacing w:val="-1"/>
              </w:rPr>
              <w:t>early learning.</w:t>
            </w:r>
          </w:p>
        </w:tc>
      </w:tr>
    </w:tbl>
    <w:p w:rsidR="006505D9" w:rsidRDefault="006505D9" w:rsidP="002E2BE6">
      <w:pPr>
        <w:spacing w:after="0"/>
      </w:pPr>
    </w:p>
    <w:sectPr w:rsidR="006505D9" w:rsidSect="00630C5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BD6" w:rsidRDefault="004E3BD6" w:rsidP="004E3BD6">
      <w:pPr>
        <w:spacing w:after="0" w:line="240" w:lineRule="auto"/>
      </w:pPr>
      <w:r>
        <w:separator/>
      </w:r>
    </w:p>
  </w:endnote>
  <w:endnote w:type="continuationSeparator" w:id="0">
    <w:p w:rsidR="004E3BD6" w:rsidRDefault="004E3BD6" w:rsidP="004E3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726373"/>
      <w:docPartObj>
        <w:docPartGallery w:val="Page Numbers (Bottom of Page)"/>
        <w:docPartUnique/>
      </w:docPartObj>
    </w:sdtPr>
    <w:sdtEndPr>
      <w:rPr>
        <w:noProof/>
      </w:rPr>
    </w:sdtEndPr>
    <w:sdtContent>
      <w:p w:rsidR="004E3BD6" w:rsidRDefault="004E3BD6">
        <w:pPr>
          <w:pStyle w:val="Footer"/>
          <w:jc w:val="center"/>
        </w:pPr>
        <w:r>
          <w:fldChar w:fldCharType="begin"/>
        </w:r>
        <w:r>
          <w:instrText xml:space="preserve"> PAGE   \* MERGEFORMAT </w:instrText>
        </w:r>
        <w:r>
          <w:fldChar w:fldCharType="separate"/>
        </w:r>
        <w:r w:rsidR="00626106">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BD6" w:rsidRDefault="004E3BD6" w:rsidP="004E3BD6">
      <w:pPr>
        <w:spacing w:after="0" w:line="240" w:lineRule="auto"/>
      </w:pPr>
      <w:r>
        <w:separator/>
      </w:r>
    </w:p>
  </w:footnote>
  <w:footnote w:type="continuationSeparator" w:id="0">
    <w:p w:rsidR="004E3BD6" w:rsidRDefault="004E3BD6" w:rsidP="004E3B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E6363"/>
    <w:multiLevelType w:val="hybridMultilevel"/>
    <w:tmpl w:val="2F7650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43726A"/>
    <w:multiLevelType w:val="hybridMultilevel"/>
    <w:tmpl w:val="4990AC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284535"/>
    <w:multiLevelType w:val="hybridMultilevel"/>
    <w:tmpl w:val="A69C22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EA95DC0"/>
    <w:multiLevelType w:val="hybridMultilevel"/>
    <w:tmpl w:val="C93C9C0A"/>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192"/>
    <w:rsid w:val="000020CA"/>
    <w:rsid w:val="00007064"/>
    <w:rsid w:val="000107A2"/>
    <w:rsid w:val="00013FF0"/>
    <w:rsid w:val="00031FB3"/>
    <w:rsid w:val="00042A3C"/>
    <w:rsid w:val="000434FA"/>
    <w:rsid w:val="0007430D"/>
    <w:rsid w:val="00085C34"/>
    <w:rsid w:val="00097B9A"/>
    <w:rsid w:val="000A7588"/>
    <w:rsid w:val="000B21CC"/>
    <w:rsid w:val="000B2694"/>
    <w:rsid w:val="000C211A"/>
    <w:rsid w:val="000D11D8"/>
    <w:rsid w:val="000F1564"/>
    <w:rsid w:val="000F404A"/>
    <w:rsid w:val="00105714"/>
    <w:rsid w:val="00105B02"/>
    <w:rsid w:val="00107817"/>
    <w:rsid w:val="001339BC"/>
    <w:rsid w:val="00133A17"/>
    <w:rsid w:val="001467A6"/>
    <w:rsid w:val="0015312D"/>
    <w:rsid w:val="00163B06"/>
    <w:rsid w:val="00163DC6"/>
    <w:rsid w:val="001736D3"/>
    <w:rsid w:val="001C0217"/>
    <w:rsid w:val="001C1779"/>
    <w:rsid w:val="001D4839"/>
    <w:rsid w:val="001D658C"/>
    <w:rsid w:val="001D6BD8"/>
    <w:rsid w:val="001F2172"/>
    <w:rsid w:val="002203CA"/>
    <w:rsid w:val="00231B7B"/>
    <w:rsid w:val="002472C4"/>
    <w:rsid w:val="00251E23"/>
    <w:rsid w:val="00252EA5"/>
    <w:rsid w:val="00263AAB"/>
    <w:rsid w:val="00271EC8"/>
    <w:rsid w:val="002811C6"/>
    <w:rsid w:val="00285F61"/>
    <w:rsid w:val="002B6DCE"/>
    <w:rsid w:val="002B7321"/>
    <w:rsid w:val="002B7BF8"/>
    <w:rsid w:val="002C10CB"/>
    <w:rsid w:val="002E2BE6"/>
    <w:rsid w:val="002F5EA4"/>
    <w:rsid w:val="00301192"/>
    <w:rsid w:val="00320919"/>
    <w:rsid w:val="003370BD"/>
    <w:rsid w:val="0036610D"/>
    <w:rsid w:val="003948CC"/>
    <w:rsid w:val="003A5C5E"/>
    <w:rsid w:val="003B2323"/>
    <w:rsid w:val="003B3651"/>
    <w:rsid w:val="003E3EA8"/>
    <w:rsid w:val="0040237A"/>
    <w:rsid w:val="00411CCF"/>
    <w:rsid w:val="004222D7"/>
    <w:rsid w:val="004251A2"/>
    <w:rsid w:val="00430F5C"/>
    <w:rsid w:val="00431778"/>
    <w:rsid w:val="00431D1E"/>
    <w:rsid w:val="004360EB"/>
    <w:rsid w:val="00444D9C"/>
    <w:rsid w:val="00465AC9"/>
    <w:rsid w:val="00475C52"/>
    <w:rsid w:val="00487240"/>
    <w:rsid w:val="00493EE3"/>
    <w:rsid w:val="004971E9"/>
    <w:rsid w:val="004A2BDA"/>
    <w:rsid w:val="004A5FB8"/>
    <w:rsid w:val="004B1809"/>
    <w:rsid w:val="004C0C92"/>
    <w:rsid w:val="004E1FF4"/>
    <w:rsid w:val="004E3BD6"/>
    <w:rsid w:val="004F35B9"/>
    <w:rsid w:val="004F46A8"/>
    <w:rsid w:val="004F559D"/>
    <w:rsid w:val="004F6894"/>
    <w:rsid w:val="00506D80"/>
    <w:rsid w:val="00532B9D"/>
    <w:rsid w:val="00532DFD"/>
    <w:rsid w:val="005B6270"/>
    <w:rsid w:val="005C0E1E"/>
    <w:rsid w:val="005C765A"/>
    <w:rsid w:val="005D14D0"/>
    <w:rsid w:val="005E2ADC"/>
    <w:rsid w:val="005E45DF"/>
    <w:rsid w:val="005F0131"/>
    <w:rsid w:val="005F42C8"/>
    <w:rsid w:val="0060426F"/>
    <w:rsid w:val="00626106"/>
    <w:rsid w:val="00630C54"/>
    <w:rsid w:val="00631437"/>
    <w:rsid w:val="00634CEC"/>
    <w:rsid w:val="006505D9"/>
    <w:rsid w:val="006559EF"/>
    <w:rsid w:val="00655E45"/>
    <w:rsid w:val="00670D8B"/>
    <w:rsid w:val="006733D6"/>
    <w:rsid w:val="00674800"/>
    <w:rsid w:val="006848EF"/>
    <w:rsid w:val="006B4AE4"/>
    <w:rsid w:val="006B5E7D"/>
    <w:rsid w:val="006C4C41"/>
    <w:rsid w:val="006D7F61"/>
    <w:rsid w:val="006E69DC"/>
    <w:rsid w:val="006F1D88"/>
    <w:rsid w:val="006F4B00"/>
    <w:rsid w:val="0070006D"/>
    <w:rsid w:val="0070352A"/>
    <w:rsid w:val="00706C00"/>
    <w:rsid w:val="0071194E"/>
    <w:rsid w:val="00722CFC"/>
    <w:rsid w:val="007341B1"/>
    <w:rsid w:val="007522F0"/>
    <w:rsid w:val="00775E5D"/>
    <w:rsid w:val="007847C1"/>
    <w:rsid w:val="007856DC"/>
    <w:rsid w:val="00792576"/>
    <w:rsid w:val="007A5374"/>
    <w:rsid w:val="007B77F0"/>
    <w:rsid w:val="007C2691"/>
    <w:rsid w:val="007C6421"/>
    <w:rsid w:val="007C70D2"/>
    <w:rsid w:val="007D31AB"/>
    <w:rsid w:val="007E056B"/>
    <w:rsid w:val="007E2163"/>
    <w:rsid w:val="007F56ED"/>
    <w:rsid w:val="0081558D"/>
    <w:rsid w:val="008217E6"/>
    <w:rsid w:val="00827D6A"/>
    <w:rsid w:val="008539E7"/>
    <w:rsid w:val="008835D4"/>
    <w:rsid w:val="008A59A1"/>
    <w:rsid w:val="008A630E"/>
    <w:rsid w:val="008B5266"/>
    <w:rsid w:val="008C25AD"/>
    <w:rsid w:val="008C6D82"/>
    <w:rsid w:val="008C7FD2"/>
    <w:rsid w:val="008D47D8"/>
    <w:rsid w:val="008E0A48"/>
    <w:rsid w:val="008E0B4E"/>
    <w:rsid w:val="008E27EA"/>
    <w:rsid w:val="008F4C29"/>
    <w:rsid w:val="00917586"/>
    <w:rsid w:val="0092525C"/>
    <w:rsid w:val="00936B9B"/>
    <w:rsid w:val="00944CAF"/>
    <w:rsid w:val="009659CF"/>
    <w:rsid w:val="00976A10"/>
    <w:rsid w:val="009847AC"/>
    <w:rsid w:val="009A553B"/>
    <w:rsid w:val="009C153D"/>
    <w:rsid w:val="009D3653"/>
    <w:rsid w:val="009D3B31"/>
    <w:rsid w:val="009D5DA1"/>
    <w:rsid w:val="009D7B2F"/>
    <w:rsid w:val="009E1F70"/>
    <w:rsid w:val="009F5B19"/>
    <w:rsid w:val="00A060B2"/>
    <w:rsid w:val="00A212DA"/>
    <w:rsid w:val="00A47F37"/>
    <w:rsid w:val="00A6401B"/>
    <w:rsid w:val="00A701EB"/>
    <w:rsid w:val="00A7026A"/>
    <w:rsid w:val="00A71B94"/>
    <w:rsid w:val="00A8327A"/>
    <w:rsid w:val="00A96B30"/>
    <w:rsid w:val="00AA3AC0"/>
    <w:rsid w:val="00AB30EA"/>
    <w:rsid w:val="00AB5E24"/>
    <w:rsid w:val="00AC310A"/>
    <w:rsid w:val="00AC7D09"/>
    <w:rsid w:val="00AD1C97"/>
    <w:rsid w:val="00AE7932"/>
    <w:rsid w:val="00AF7567"/>
    <w:rsid w:val="00B01F04"/>
    <w:rsid w:val="00B05097"/>
    <w:rsid w:val="00B10D46"/>
    <w:rsid w:val="00B13480"/>
    <w:rsid w:val="00B51057"/>
    <w:rsid w:val="00B526EB"/>
    <w:rsid w:val="00B5520E"/>
    <w:rsid w:val="00B67ECD"/>
    <w:rsid w:val="00B74F69"/>
    <w:rsid w:val="00B81094"/>
    <w:rsid w:val="00B87772"/>
    <w:rsid w:val="00B923B2"/>
    <w:rsid w:val="00B93981"/>
    <w:rsid w:val="00BA37D3"/>
    <w:rsid w:val="00BB5D4B"/>
    <w:rsid w:val="00BB615E"/>
    <w:rsid w:val="00BC0AAA"/>
    <w:rsid w:val="00BD260E"/>
    <w:rsid w:val="00BD2804"/>
    <w:rsid w:val="00BD44D5"/>
    <w:rsid w:val="00BE02EE"/>
    <w:rsid w:val="00C11EE6"/>
    <w:rsid w:val="00C5200C"/>
    <w:rsid w:val="00C578F8"/>
    <w:rsid w:val="00C61117"/>
    <w:rsid w:val="00C83679"/>
    <w:rsid w:val="00C877D5"/>
    <w:rsid w:val="00C96F62"/>
    <w:rsid w:val="00CA1664"/>
    <w:rsid w:val="00CA715C"/>
    <w:rsid w:val="00CB4068"/>
    <w:rsid w:val="00CC44C0"/>
    <w:rsid w:val="00CE5112"/>
    <w:rsid w:val="00CE5A89"/>
    <w:rsid w:val="00CF2810"/>
    <w:rsid w:val="00D02B1A"/>
    <w:rsid w:val="00D152A2"/>
    <w:rsid w:val="00D25AE0"/>
    <w:rsid w:val="00D40977"/>
    <w:rsid w:val="00D415CE"/>
    <w:rsid w:val="00D56771"/>
    <w:rsid w:val="00D65B86"/>
    <w:rsid w:val="00D74046"/>
    <w:rsid w:val="00D76E38"/>
    <w:rsid w:val="00D82C5B"/>
    <w:rsid w:val="00D92B4F"/>
    <w:rsid w:val="00DA2910"/>
    <w:rsid w:val="00DB28FB"/>
    <w:rsid w:val="00DF2659"/>
    <w:rsid w:val="00E06BBD"/>
    <w:rsid w:val="00E10261"/>
    <w:rsid w:val="00E4587C"/>
    <w:rsid w:val="00E51C40"/>
    <w:rsid w:val="00E7160A"/>
    <w:rsid w:val="00E809EA"/>
    <w:rsid w:val="00E9205C"/>
    <w:rsid w:val="00EB501E"/>
    <w:rsid w:val="00EC08B9"/>
    <w:rsid w:val="00EC7878"/>
    <w:rsid w:val="00EC7CC6"/>
    <w:rsid w:val="00EF2297"/>
    <w:rsid w:val="00F075F3"/>
    <w:rsid w:val="00F1300E"/>
    <w:rsid w:val="00F130F3"/>
    <w:rsid w:val="00F20856"/>
    <w:rsid w:val="00F23D10"/>
    <w:rsid w:val="00F2488F"/>
    <w:rsid w:val="00F36162"/>
    <w:rsid w:val="00F530CC"/>
    <w:rsid w:val="00F54137"/>
    <w:rsid w:val="00F803FF"/>
    <w:rsid w:val="00F845F5"/>
    <w:rsid w:val="00FA6B90"/>
    <w:rsid w:val="00FA7EE5"/>
    <w:rsid w:val="00FB34FB"/>
    <w:rsid w:val="00FC4373"/>
    <w:rsid w:val="00FC4DFF"/>
    <w:rsid w:val="00FD1E6E"/>
    <w:rsid w:val="00FD35E7"/>
    <w:rsid w:val="00FE156B"/>
    <w:rsid w:val="00FE71B4"/>
    <w:rsid w:val="00FF0B87"/>
    <w:rsid w:val="00FF5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2B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2B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771"/>
    <w:pPr>
      <w:ind w:left="720"/>
      <w:contextualSpacing/>
    </w:pPr>
  </w:style>
  <w:style w:type="paragraph" w:styleId="BalloonText">
    <w:name w:val="Balloon Text"/>
    <w:basedOn w:val="Normal"/>
    <w:link w:val="BalloonTextChar"/>
    <w:uiPriority w:val="99"/>
    <w:semiHidden/>
    <w:unhideWhenUsed/>
    <w:rsid w:val="00163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B06"/>
    <w:rPr>
      <w:rFonts w:ascii="Tahoma" w:hAnsi="Tahoma" w:cs="Tahoma"/>
      <w:sz w:val="16"/>
      <w:szCs w:val="16"/>
    </w:rPr>
  </w:style>
  <w:style w:type="character" w:styleId="CommentReference">
    <w:name w:val="annotation reference"/>
    <w:basedOn w:val="DefaultParagraphFont"/>
    <w:uiPriority w:val="99"/>
    <w:semiHidden/>
    <w:unhideWhenUsed/>
    <w:rsid w:val="00431D1E"/>
    <w:rPr>
      <w:sz w:val="16"/>
      <w:szCs w:val="16"/>
    </w:rPr>
  </w:style>
  <w:style w:type="paragraph" w:styleId="CommentText">
    <w:name w:val="annotation text"/>
    <w:basedOn w:val="Normal"/>
    <w:link w:val="CommentTextChar"/>
    <w:uiPriority w:val="99"/>
    <w:semiHidden/>
    <w:unhideWhenUsed/>
    <w:rsid w:val="00431D1E"/>
    <w:pPr>
      <w:spacing w:line="240" w:lineRule="auto"/>
    </w:pPr>
    <w:rPr>
      <w:sz w:val="20"/>
      <w:szCs w:val="20"/>
    </w:rPr>
  </w:style>
  <w:style w:type="character" w:customStyle="1" w:styleId="CommentTextChar">
    <w:name w:val="Comment Text Char"/>
    <w:basedOn w:val="DefaultParagraphFont"/>
    <w:link w:val="CommentText"/>
    <w:uiPriority w:val="99"/>
    <w:semiHidden/>
    <w:rsid w:val="00431D1E"/>
    <w:rPr>
      <w:sz w:val="20"/>
      <w:szCs w:val="20"/>
    </w:rPr>
  </w:style>
  <w:style w:type="paragraph" w:styleId="CommentSubject">
    <w:name w:val="annotation subject"/>
    <w:basedOn w:val="CommentText"/>
    <w:next w:val="CommentText"/>
    <w:link w:val="CommentSubjectChar"/>
    <w:uiPriority w:val="99"/>
    <w:semiHidden/>
    <w:unhideWhenUsed/>
    <w:rsid w:val="00431D1E"/>
    <w:rPr>
      <w:b/>
      <w:bCs/>
    </w:rPr>
  </w:style>
  <w:style w:type="character" w:customStyle="1" w:styleId="CommentSubjectChar">
    <w:name w:val="Comment Subject Char"/>
    <w:basedOn w:val="CommentTextChar"/>
    <w:link w:val="CommentSubject"/>
    <w:uiPriority w:val="99"/>
    <w:semiHidden/>
    <w:rsid w:val="00431D1E"/>
    <w:rPr>
      <w:b/>
      <w:bCs/>
      <w:sz w:val="20"/>
      <w:szCs w:val="20"/>
    </w:rPr>
  </w:style>
  <w:style w:type="paragraph" w:styleId="Title">
    <w:name w:val="Title"/>
    <w:basedOn w:val="Normal"/>
    <w:next w:val="Normal"/>
    <w:link w:val="TitleChar"/>
    <w:uiPriority w:val="10"/>
    <w:qFormat/>
    <w:rsid w:val="00CB40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B406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E2B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E2BE6"/>
    <w:rPr>
      <w:rFonts w:asciiTheme="majorHAnsi" w:eastAsiaTheme="majorEastAsia" w:hAnsiTheme="majorHAnsi" w:cstheme="majorBidi"/>
      <w:b/>
      <w:bCs/>
      <w:color w:val="4F81BD" w:themeColor="accent1"/>
      <w:sz w:val="26"/>
      <w:szCs w:val="26"/>
    </w:rPr>
  </w:style>
  <w:style w:type="character" w:styleId="IntenseReference">
    <w:name w:val="Intense Reference"/>
    <w:basedOn w:val="DefaultParagraphFont"/>
    <w:uiPriority w:val="32"/>
    <w:qFormat/>
    <w:rsid w:val="00AD1C97"/>
    <w:rPr>
      <w:b/>
      <w:bCs/>
      <w:smallCaps/>
      <w:color w:val="C0504D" w:themeColor="accent2"/>
      <w:spacing w:val="5"/>
      <w:u w:val="single"/>
    </w:rPr>
  </w:style>
  <w:style w:type="paragraph" w:styleId="Header">
    <w:name w:val="header"/>
    <w:basedOn w:val="Normal"/>
    <w:link w:val="HeaderChar"/>
    <w:uiPriority w:val="99"/>
    <w:unhideWhenUsed/>
    <w:rsid w:val="004E3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BD6"/>
  </w:style>
  <w:style w:type="paragraph" w:styleId="Footer">
    <w:name w:val="footer"/>
    <w:basedOn w:val="Normal"/>
    <w:link w:val="FooterChar"/>
    <w:uiPriority w:val="99"/>
    <w:unhideWhenUsed/>
    <w:rsid w:val="004E3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BD6"/>
  </w:style>
  <w:style w:type="paragraph" w:customStyle="1" w:styleId="TableParagraph">
    <w:name w:val="Table Paragraph"/>
    <w:basedOn w:val="Normal"/>
    <w:uiPriority w:val="1"/>
    <w:qFormat/>
    <w:rsid w:val="009F5B19"/>
    <w:pPr>
      <w:widowControl w:val="0"/>
      <w:spacing w:after="0" w:line="240" w:lineRule="auto"/>
    </w:pPr>
  </w:style>
  <w:style w:type="paragraph" w:styleId="BodyText">
    <w:name w:val="Body Text"/>
    <w:basedOn w:val="Normal"/>
    <w:link w:val="BodyTextChar"/>
    <w:uiPriority w:val="1"/>
    <w:qFormat/>
    <w:rsid w:val="009F5B19"/>
    <w:pPr>
      <w:widowControl w:val="0"/>
      <w:spacing w:after="0" w:line="240" w:lineRule="auto"/>
      <w:ind w:left="100"/>
    </w:pPr>
    <w:rPr>
      <w:rFonts w:ascii="Cambria" w:eastAsia="Cambria" w:hAnsi="Cambria"/>
      <w:sz w:val="24"/>
      <w:szCs w:val="24"/>
    </w:rPr>
  </w:style>
  <w:style w:type="character" w:customStyle="1" w:styleId="BodyTextChar">
    <w:name w:val="Body Text Char"/>
    <w:basedOn w:val="DefaultParagraphFont"/>
    <w:link w:val="BodyText"/>
    <w:uiPriority w:val="1"/>
    <w:rsid w:val="009F5B19"/>
    <w:rPr>
      <w:rFonts w:ascii="Cambria" w:eastAsia="Cambria" w:hAnsi="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2B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2B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771"/>
    <w:pPr>
      <w:ind w:left="720"/>
      <w:contextualSpacing/>
    </w:pPr>
  </w:style>
  <w:style w:type="paragraph" w:styleId="BalloonText">
    <w:name w:val="Balloon Text"/>
    <w:basedOn w:val="Normal"/>
    <w:link w:val="BalloonTextChar"/>
    <w:uiPriority w:val="99"/>
    <w:semiHidden/>
    <w:unhideWhenUsed/>
    <w:rsid w:val="00163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B06"/>
    <w:rPr>
      <w:rFonts w:ascii="Tahoma" w:hAnsi="Tahoma" w:cs="Tahoma"/>
      <w:sz w:val="16"/>
      <w:szCs w:val="16"/>
    </w:rPr>
  </w:style>
  <w:style w:type="character" w:styleId="CommentReference">
    <w:name w:val="annotation reference"/>
    <w:basedOn w:val="DefaultParagraphFont"/>
    <w:uiPriority w:val="99"/>
    <w:semiHidden/>
    <w:unhideWhenUsed/>
    <w:rsid w:val="00431D1E"/>
    <w:rPr>
      <w:sz w:val="16"/>
      <w:szCs w:val="16"/>
    </w:rPr>
  </w:style>
  <w:style w:type="paragraph" w:styleId="CommentText">
    <w:name w:val="annotation text"/>
    <w:basedOn w:val="Normal"/>
    <w:link w:val="CommentTextChar"/>
    <w:uiPriority w:val="99"/>
    <w:semiHidden/>
    <w:unhideWhenUsed/>
    <w:rsid w:val="00431D1E"/>
    <w:pPr>
      <w:spacing w:line="240" w:lineRule="auto"/>
    </w:pPr>
    <w:rPr>
      <w:sz w:val="20"/>
      <w:szCs w:val="20"/>
    </w:rPr>
  </w:style>
  <w:style w:type="character" w:customStyle="1" w:styleId="CommentTextChar">
    <w:name w:val="Comment Text Char"/>
    <w:basedOn w:val="DefaultParagraphFont"/>
    <w:link w:val="CommentText"/>
    <w:uiPriority w:val="99"/>
    <w:semiHidden/>
    <w:rsid w:val="00431D1E"/>
    <w:rPr>
      <w:sz w:val="20"/>
      <w:szCs w:val="20"/>
    </w:rPr>
  </w:style>
  <w:style w:type="paragraph" w:styleId="CommentSubject">
    <w:name w:val="annotation subject"/>
    <w:basedOn w:val="CommentText"/>
    <w:next w:val="CommentText"/>
    <w:link w:val="CommentSubjectChar"/>
    <w:uiPriority w:val="99"/>
    <w:semiHidden/>
    <w:unhideWhenUsed/>
    <w:rsid w:val="00431D1E"/>
    <w:rPr>
      <w:b/>
      <w:bCs/>
    </w:rPr>
  </w:style>
  <w:style w:type="character" w:customStyle="1" w:styleId="CommentSubjectChar">
    <w:name w:val="Comment Subject Char"/>
    <w:basedOn w:val="CommentTextChar"/>
    <w:link w:val="CommentSubject"/>
    <w:uiPriority w:val="99"/>
    <w:semiHidden/>
    <w:rsid w:val="00431D1E"/>
    <w:rPr>
      <w:b/>
      <w:bCs/>
      <w:sz w:val="20"/>
      <w:szCs w:val="20"/>
    </w:rPr>
  </w:style>
  <w:style w:type="paragraph" w:styleId="Title">
    <w:name w:val="Title"/>
    <w:basedOn w:val="Normal"/>
    <w:next w:val="Normal"/>
    <w:link w:val="TitleChar"/>
    <w:uiPriority w:val="10"/>
    <w:qFormat/>
    <w:rsid w:val="00CB40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B406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E2B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E2BE6"/>
    <w:rPr>
      <w:rFonts w:asciiTheme="majorHAnsi" w:eastAsiaTheme="majorEastAsia" w:hAnsiTheme="majorHAnsi" w:cstheme="majorBidi"/>
      <w:b/>
      <w:bCs/>
      <w:color w:val="4F81BD" w:themeColor="accent1"/>
      <w:sz w:val="26"/>
      <w:szCs w:val="26"/>
    </w:rPr>
  </w:style>
  <w:style w:type="character" w:styleId="IntenseReference">
    <w:name w:val="Intense Reference"/>
    <w:basedOn w:val="DefaultParagraphFont"/>
    <w:uiPriority w:val="32"/>
    <w:qFormat/>
    <w:rsid w:val="00AD1C97"/>
    <w:rPr>
      <w:b/>
      <w:bCs/>
      <w:smallCaps/>
      <w:color w:val="C0504D" w:themeColor="accent2"/>
      <w:spacing w:val="5"/>
      <w:u w:val="single"/>
    </w:rPr>
  </w:style>
  <w:style w:type="paragraph" w:styleId="Header">
    <w:name w:val="header"/>
    <w:basedOn w:val="Normal"/>
    <w:link w:val="HeaderChar"/>
    <w:uiPriority w:val="99"/>
    <w:unhideWhenUsed/>
    <w:rsid w:val="004E3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BD6"/>
  </w:style>
  <w:style w:type="paragraph" w:styleId="Footer">
    <w:name w:val="footer"/>
    <w:basedOn w:val="Normal"/>
    <w:link w:val="FooterChar"/>
    <w:uiPriority w:val="99"/>
    <w:unhideWhenUsed/>
    <w:rsid w:val="004E3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BD6"/>
  </w:style>
  <w:style w:type="paragraph" w:customStyle="1" w:styleId="TableParagraph">
    <w:name w:val="Table Paragraph"/>
    <w:basedOn w:val="Normal"/>
    <w:uiPriority w:val="1"/>
    <w:qFormat/>
    <w:rsid w:val="009F5B19"/>
    <w:pPr>
      <w:widowControl w:val="0"/>
      <w:spacing w:after="0" w:line="240" w:lineRule="auto"/>
    </w:pPr>
  </w:style>
  <w:style w:type="paragraph" w:styleId="BodyText">
    <w:name w:val="Body Text"/>
    <w:basedOn w:val="Normal"/>
    <w:link w:val="BodyTextChar"/>
    <w:uiPriority w:val="1"/>
    <w:qFormat/>
    <w:rsid w:val="009F5B19"/>
    <w:pPr>
      <w:widowControl w:val="0"/>
      <w:spacing w:after="0" w:line="240" w:lineRule="auto"/>
      <w:ind w:left="100"/>
    </w:pPr>
    <w:rPr>
      <w:rFonts w:ascii="Cambria" w:eastAsia="Cambria" w:hAnsi="Cambria"/>
      <w:sz w:val="24"/>
      <w:szCs w:val="24"/>
    </w:rPr>
  </w:style>
  <w:style w:type="character" w:customStyle="1" w:styleId="BodyTextChar">
    <w:name w:val="Body Text Char"/>
    <w:basedOn w:val="DefaultParagraphFont"/>
    <w:link w:val="BodyText"/>
    <w:uiPriority w:val="1"/>
    <w:rsid w:val="009F5B19"/>
    <w:rPr>
      <w:rFonts w:ascii="Cambria" w:eastAsia="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428D4-BDD9-4901-A38F-D7CBF5062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1929</TotalTime>
  <Pages>6</Pages>
  <Words>2335</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Holly</dc:creator>
  <cp:lastModifiedBy>PETERSON Holly</cp:lastModifiedBy>
  <cp:revision>226</cp:revision>
  <cp:lastPrinted>2016-01-11T16:25:00Z</cp:lastPrinted>
  <dcterms:created xsi:type="dcterms:W3CDTF">2015-12-14T16:56:00Z</dcterms:created>
  <dcterms:modified xsi:type="dcterms:W3CDTF">2016-01-15T16:55:00Z</dcterms:modified>
</cp:coreProperties>
</file>