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7D" w:rsidRPr="00480C7F" w:rsidRDefault="004C3D7D" w:rsidP="004C3D7D">
      <w:pPr>
        <w:jc w:val="center"/>
        <w:rPr>
          <w:rFonts w:ascii="Arial" w:hAnsi="Arial" w:cs="Arial"/>
          <w:b/>
          <w:sz w:val="28"/>
          <w:szCs w:val="28"/>
        </w:rPr>
      </w:pPr>
      <w:r>
        <w:rPr>
          <w:rFonts w:ascii="Arial" w:hAnsi="Arial" w:cs="Arial"/>
          <w:b/>
          <w:sz w:val="28"/>
          <w:szCs w:val="28"/>
        </w:rPr>
        <w:t>Prevention Collaborative</w:t>
      </w:r>
      <w:r w:rsidRPr="00480C7F">
        <w:rPr>
          <w:rFonts w:ascii="Arial" w:hAnsi="Arial" w:cs="Arial"/>
          <w:b/>
          <w:sz w:val="28"/>
          <w:szCs w:val="28"/>
        </w:rPr>
        <w:t xml:space="preserve"> Workgroup Conference Call</w:t>
      </w:r>
    </w:p>
    <w:p w:rsidR="004C3D7D" w:rsidRPr="009D6E51" w:rsidRDefault="004C3D7D" w:rsidP="004C3D7D">
      <w:pPr>
        <w:jc w:val="center"/>
        <w:rPr>
          <w:rFonts w:ascii="Arial" w:hAnsi="Arial" w:cs="Arial"/>
          <w:b/>
        </w:rPr>
      </w:pPr>
      <w:r>
        <w:rPr>
          <w:rFonts w:ascii="Arial" w:hAnsi="Arial" w:cs="Arial"/>
          <w:b/>
        </w:rPr>
        <w:t>October 10, 2017</w:t>
      </w:r>
    </w:p>
    <w:p w:rsidR="004C3D7D" w:rsidRPr="009D6E51" w:rsidRDefault="004C3D7D" w:rsidP="004C3D7D">
      <w:pPr>
        <w:jc w:val="center"/>
        <w:rPr>
          <w:rFonts w:ascii="Arial" w:hAnsi="Arial" w:cs="Arial"/>
          <w:b/>
        </w:rPr>
      </w:pPr>
      <w:r>
        <w:rPr>
          <w:rFonts w:ascii="Arial" w:hAnsi="Arial" w:cs="Arial"/>
          <w:b/>
        </w:rPr>
        <w:t>3:00 – 4:00</w:t>
      </w:r>
    </w:p>
    <w:p w:rsidR="004C3D7D" w:rsidRDefault="004C3D7D" w:rsidP="004C3D7D">
      <w:pPr>
        <w:jc w:val="center"/>
        <w:rPr>
          <w:rFonts w:ascii="Arial" w:hAnsi="Arial" w:cs="Arial"/>
          <w:b/>
        </w:rPr>
      </w:pPr>
    </w:p>
    <w:p w:rsidR="004C3D7D" w:rsidRPr="009D6E51" w:rsidRDefault="004C3D7D" w:rsidP="004C3D7D">
      <w:pPr>
        <w:jc w:val="center"/>
        <w:rPr>
          <w:rFonts w:ascii="Arial" w:hAnsi="Arial" w:cs="Arial"/>
          <w:b/>
        </w:rPr>
      </w:pPr>
    </w:p>
    <w:p w:rsidR="004C3D7D" w:rsidRDefault="004C3D7D" w:rsidP="004C3D7D">
      <w:pPr>
        <w:jc w:val="center"/>
      </w:pPr>
      <w:r>
        <w:rPr>
          <w:rFonts w:ascii="Arial" w:hAnsi="Arial" w:cs="Arial"/>
          <w:b/>
          <w:bCs/>
        </w:rPr>
        <w:t xml:space="preserve">Call in info: </w:t>
      </w:r>
      <w:hyperlink r:id="rId5" w:history="1">
        <w:r>
          <w:rPr>
            <w:rStyle w:val="Hyperlink"/>
          </w:rPr>
          <w:t>888-273-3658</w:t>
        </w:r>
      </w:hyperlink>
    </w:p>
    <w:p w:rsidR="004C3D7D" w:rsidRDefault="004C3D7D" w:rsidP="004C3D7D">
      <w:pPr>
        <w:jc w:val="center"/>
      </w:pPr>
      <w:r>
        <w:rPr>
          <w:rFonts w:ascii="Arial" w:hAnsi="Arial" w:cs="Arial"/>
          <w:b/>
          <w:bCs/>
        </w:rPr>
        <w:t xml:space="preserve">Participant code: </w:t>
      </w:r>
      <w:r>
        <w:rPr>
          <w:rFonts w:ascii="Arial" w:hAnsi="Arial" w:cs="Arial"/>
        </w:rPr>
        <w:t>3343736</w:t>
      </w:r>
    </w:p>
    <w:p w:rsidR="004C3D7D" w:rsidRDefault="004C3D7D" w:rsidP="004C3D7D"/>
    <w:p w:rsidR="004C3D7D" w:rsidRDefault="004C3D7D" w:rsidP="004C3D7D"/>
    <w:p w:rsidR="004C3D7D" w:rsidRDefault="004C3D7D" w:rsidP="004C3D7D"/>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5958"/>
        <w:gridCol w:w="1260"/>
        <w:gridCol w:w="2358"/>
      </w:tblGrid>
      <w:tr w:rsidR="004C3D7D" w:rsidRPr="0003666F" w:rsidTr="00D40F8E">
        <w:trPr>
          <w:trHeight w:val="1232"/>
        </w:trPr>
        <w:tc>
          <w:tcPr>
            <w:tcW w:w="3111" w:type="pct"/>
            <w:shd w:val="clear" w:color="auto" w:fill="F2F2F2"/>
          </w:tcPr>
          <w:p w:rsidR="004C3D7D" w:rsidRPr="0003666F" w:rsidRDefault="004C3D7D" w:rsidP="00A4318B">
            <w:pPr>
              <w:rPr>
                <w:rFonts w:ascii="Calibri" w:hAnsi="Calibri" w:cs="Calibri"/>
              </w:rPr>
            </w:pPr>
            <w:r w:rsidRPr="0003666F">
              <w:rPr>
                <w:rFonts w:ascii="Calibri" w:hAnsi="Calibri" w:cs="Calibri"/>
              </w:rPr>
              <w:t>What</w:t>
            </w:r>
          </w:p>
          <w:p w:rsidR="004C3D7D" w:rsidRPr="0003666F" w:rsidRDefault="004C3D7D" w:rsidP="00A4318B">
            <w:pPr>
              <w:rPr>
                <w:rFonts w:ascii="Calibri" w:hAnsi="Calibri" w:cs="Calibri"/>
              </w:rPr>
            </w:pPr>
          </w:p>
        </w:tc>
        <w:tc>
          <w:tcPr>
            <w:tcW w:w="658" w:type="pct"/>
            <w:shd w:val="clear" w:color="auto" w:fill="F2F2F2"/>
          </w:tcPr>
          <w:p w:rsidR="004C3D7D" w:rsidRPr="0003666F" w:rsidRDefault="004C3D7D" w:rsidP="00A4318B">
            <w:pPr>
              <w:rPr>
                <w:rFonts w:ascii="Calibri" w:hAnsi="Calibri" w:cs="Calibri"/>
              </w:rPr>
            </w:pPr>
            <w:r w:rsidRPr="0003666F">
              <w:rPr>
                <w:rFonts w:ascii="Calibri" w:hAnsi="Calibri" w:cs="Calibri"/>
              </w:rPr>
              <w:t>Who</w:t>
            </w:r>
          </w:p>
        </w:tc>
        <w:tc>
          <w:tcPr>
            <w:tcW w:w="1231" w:type="pct"/>
            <w:shd w:val="clear" w:color="auto" w:fill="F2F2F2"/>
          </w:tcPr>
          <w:p w:rsidR="004C3D7D" w:rsidRPr="0003666F" w:rsidRDefault="004C3D7D" w:rsidP="00A4318B">
            <w:pPr>
              <w:rPr>
                <w:rFonts w:ascii="Calibri" w:hAnsi="Calibri" w:cs="Calibri"/>
              </w:rPr>
            </w:pPr>
            <w:r w:rsidRPr="0003666F">
              <w:rPr>
                <w:rFonts w:ascii="Calibri" w:hAnsi="Calibri" w:cs="Calibri"/>
              </w:rPr>
              <w:t>Follow-Up</w:t>
            </w:r>
          </w:p>
        </w:tc>
      </w:tr>
      <w:tr w:rsidR="004C3D7D" w:rsidRPr="0003666F" w:rsidTr="00D40F8E">
        <w:trPr>
          <w:trHeight w:val="1605"/>
        </w:trPr>
        <w:tc>
          <w:tcPr>
            <w:tcW w:w="3111" w:type="pct"/>
          </w:tcPr>
          <w:p w:rsidR="004C3D7D" w:rsidRPr="0003666F" w:rsidRDefault="004C3D7D" w:rsidP="00A4318B">
            <w:pPr>
              <w:pStyle w:val="ListParagraph"/>
              <w:numPr>
                <w:ilvl w:val="0"/>
                <w:numId w:val="2"/>
              </w:numPr>
              <w:rPr>
                <w:rFonts w:ascii="Calibri" w:hAnsi="Calibri" w:cs="Calibri"/>
              </w:rPr>
            </w:pPr>
            <w:r w:rsidRPr="0003666F">
              <w:rPr>
                <w:rFonts w:ascii="Calibri" w:hAnsi="Calibri" w:cs="Calibri"/>
              </w:rPr>
              <w:t>Welcome</w:t>
            </w:r>
          </w:p>
          <w:p w:rsidR="004C3D7D" w:rsidRPr="0003666F" w:rsidRDefault="004C3D7D" w:rsidP="00A4318B">
            <w:pPr>
              <w:numPr>
                <w:ilvl w:val="0"/>
                <w:numId w:val="1"/>
              </w:numPr>
              <w:rPr>
                <w:rFonts w:ascii="Calibri" w:hAnsi="Calibri" w:cs="Calibri"/>
              </w:rPr>
            </w:pPr>
            <w:r w:rsidRPr="0003666F">
              <w:rPr>
                <w:rFonts w:ascii="Calibri" w:hAnsi="Calibri" w:cs="Calibri"/>
              </w:rPr>
              <w:t xml:space="preserve">Check in </w:t>
            </w:r>
          </w:p>
          <w:p w:rsidR="004C3D7D" w:rsidRDefault="004C3D7D" w:rsidP="00A4318B">
            <w:pPr>
              <w:numPr>
                <w:ilvl w:val="0"/>
                <w:numId w:val="1"/>
              </w:numPr>
              <w:rPr>
                <w:rFonts w:ascii="Calibri" w:hAnsi="Calibri" w:cs="Calibri"/>
              </w:rPr>
            </w:pPr>
            <w:r w:rsidRPr="0003666F">
              <w:rPr>
                <w:rFonts w:ascii="Calibri" w:hAnsi="Calibri" w:cs="Calibri"/>
              </w:rPr>
              <w:t>Review Agenda</w:t>
            </w:r>
            <w:r>
              <w:rPr>
                <w:rFonts w:ascii="Calibri" w:hAnsi="Calibri" w:cs="Calibri"/>
              </w:rPr>
              <w:t xml:space="preserve"> – Any additions?</w:t>
            </w:r>
          </w:p>
          <w:p w:rsidR="00491CCE" w:rsidRPr="00FE3A4F" w:rsidRDefault="00491CCE" w:rsidP="00A4318B">
            <w:pPr>
              <w:numPr>
                <w:ilvl w:val="0"/>
                <w:numId w:val="1"/>
              </w:numPr>
              <w:rPr>
                <w:rFonts w:ascii="Calibri" w:hAnsi="Calibri" w:cs="Calibri"/>
              </w:rPr>
            </w:pPr>
            <w:r>
              <w:rPr>
                <w:rFonts w:ascii="Calibri" w:hAnsi="Calibri" w:cs="Calibri"/>
              </w:rPr>
              <w:t xml:space="preserve">Scott, Clackamas; Julia, Clatsop; Kris, Crook; Katie, Douglas; Belinda, Hood River; Jackson (?); Heather, Josephine; Elizabeth, Christy, </w:t>
            </w:r>
            <w:proofErr w:type="spellStart"/>
            <w:r>
              <w:rPr>
                <w:rFonts w:ascii="Calibri" w:hAnsi="Calibri" w:cs="Calibri"/>
              </w:rPr>
              <w:t>Christiane</w:t>
            </w:r>
            <w:proofErr w:type="spellEnd"/>
            <w:r>
              <w:rPr>
                <w:rFonts w:ascii="Calibri" w:hAnsi="Calibri" w:cs="Calibri"/>
              </w:rPr>
              <w:t xml:space="preserve">, Lane; Inga, Marion; Molly, Morrow; Nancy, Multnomah; Hayley, North </w:t>
            </w:r>
            <w:proofErr w:type="spellStart"/>
            <w:r>
              <w:rPr>
                <w:rFonts w:ascii="Calibri" w:hAnsi="Calibri" w:cs="Calibri"/>
              </w:rPr>
              <w:t>Centra</w:t>
            </w:r>
            <w:proofErr w:type="spellEnd"/>
            <w:r>
              <w:rPr>
                <w:rFonts w:ascii="Calibri" w:hAnsi="Calibri" w:cs="Calibri"/>
              </w:rPr>
              <w:t xml:space="preserve"> </w:t>
            </w:r>
            <w:proofErr w:type="spellStart"/>
            <w:r>
              <w:rPr>
                <w:rFonts w:ascii="Calibri" w:hAnsi="Calibri" w:cs="Calibri"/>
              </w:rPr>
              <w:t>lPublic</w:t>
            </w:r>
            <w:proofErr w:type="spellEnd"/>
            <w:r>
              <w:rPr>
                <w:rFonts w:ascii="Calibri" w:hAnsi="Calibri" w:cs="Calibri"/>
              </w:rPr>
              <w:t xml:space="preserve"> Heal; Mariah, Umatilla; Deanne, </w:t>
            </w:r>
            <w:proofErr w:type="spellStart"/>
            <w:r>
              <w:rPr>
                <w:rFonts w:ascii="Calibri" w:hAnsi="Calibri" w:cs="Calibri"/>
              </w:rPr>
              <w:t>Demetria</w:t>
            </w:r>
            <w:proofErr w:type="spellEnd"/>
            <w:r>
              <w:rPr>
                <w:rFonts w:ascii="Calibri" w:hAnsi="Calibri" w:cs="Calibri"/>
              </w:rPr>
              <w:t xml:space="preserve"> Union; Gwyn, Washington; </w:t>
            </w:r>
            <w:proofErr w:type="spellStart"/>
            <w:r>
              <w:rPr>
                <w:rFonts w:ascii="Calibri" w:hAnsi="Calibri" w:cs="Calibri"/>
              </w:rPr>
              <w:t>Jordana</w:t>
            </w:r>
            <w:proofErr w:type="spellEnd"/>
            <w:r>
              <w:rPr>
                <w:rFonts w:ascii="Calibri" w:hAnsi="Calibri" w:cs="Calibri"/>
              </w:rPr>
              <w:t>, HPCDP</w:t>
            </w:r>
          </w:p>
        </w:tc>
        <w:tc>
          <w:tcPr>
            <w:tcW w:w="658" w:type="pct"/>
            <w:shd w:val="clear" w:color="C0C0C0" w:fill="FFFFFF"/>
          </w:tcPr>
          <w:p w:rsidR="004C3D7D" w:rsidRPr="0003666F" w:rsidRDefault="004C3D7D" w:rsidP="00A4318B">
            <w:pPr>
              <w:rPr>
                <w:rFonts w:ascii="Calibri" w:hAnsi="Calibri" w:cs="Calibri"/>
              </w:rPr>
            </w:pPr>
            <w:r>
              <w:rPr>
                <w:rFonts w:ascii="Calibri" w:hAnsi="Calibri" w:cs="Calibri"/>
              </w:rPr>
              <w:t>Gwyn</w:t>
            </w:r>
          </w:p>
          <w:p w:rsidR="004C3D7D" w:rsidRPr="0003666F" w:rsidRDefault="004C3D7D" w:rsidP="00A4318B">
            <w:pPr>
              <w:rPr>
                <w:rFonts w:ascii="Calibri" w:hAnsi="Calibri" w:cs="Calibri"/>
              </w:rPr>
            </w:pPr>
          </w:p>
        </w:tc>
        <w:tc>
          <w:tcPr>
            <w:tcW w:w="1231" w:type="pct"/>
            <w:shd w:val="clear" w:color="C0C0C0" w:fill="FFFFFF"/>
          </w:tcPr>
          <w:p w:rsidR="004C3D7D" w:rsidRPr="00491CCE" w:rsidRDefault="004C3D7D" w:rsidP="00491CCE">
            <w:pPr>
              <w:pStyle w:val="ListParagraph"/>
              <w:rPr>
                <w:rFonts w:ascii="Calibri" w:hAnsi="Calibri" w:cs="Calibri"/>
              </w:rPr>
            </w:pPr>
          </w:p>
        </w:tc>
      </w:tr>
      <w:tr w:rsidR="004C3D7D" w:rsidRPr="0003666F" w:rsidTr="00D40F8E">
        <w:trPr>
          <w:trHeight w:val="1008"/>
        </w:trPr>
        <w:tc>
          <w:tcPr>
            <w:tcW w:w="3111" w:type="pct"/>
          </w:tcPr>
          <w:p w:rsidR="004C3D7D" w:rsidRDefault="004C3D7D" w:rsidP="004C3D7D">
            <w:pPr>
              <w:pStyle w:val="ListParagraph"/>
              <w:numPr>
                <w:ilvl w:val="0"/>
                <w:numId w:val="2"/>
              </w:numPr>
              <w:rPr>
                <w:rFonts w:ascii="Calibri" w:hAnsi="Calibri" w:cs="Calibri"/>
              </w:rPr>
            </w:pPr>
            <w:r>
              <w:rPr>
                <w:rFonts w:ascii="Calibri" w:hAnsi="Calibri" w:cs="Calibri"/>
              </w:rPr>
              <w:t>Rules Advis</w:t>
            </w:r>
            <w:r w:rsidR="000F5EBD">
              <w:rPr>
                <w:rFonts w:ascii="Calibri" w:hAnsi="Calibri" w:cs="Calibri"/>
              </w:rPr>
              <w:t>o</w:t>
            </w:r>
            <w:r>
              <w:rPr>
                <w:rFonts w:ascii="Calibri" w:hAnsi="Calibri" w:cs="Calibri"/>
              </w:rPr>
              <w:t xml:space="preserve">ry Committee update </w:t>
            </w:r>
          </w:p>
          <w:p w:rsidR="00491CCE" w:rsidRDefault="00491CCE" w:rsidP="00491CCE">
            <w:pPr>
              <w:pStyle w:val="ListParagraph"/>
              <w:numPr>
                <w:ilvl w:val="0"/>
                <w:numId w:val="6"/>
              </w:numPr>
              <w:rPr>
                <w:rFonts w:ascii="Calibri" w:hAnsi="Calibri" w:cs="Calibri"/>
              </w:rPr>
            </w:pPr>
            <w:r>
              <w:rPr>
                <w:rFonts w:ascii="Calibri" w:hAnsi="Calibri" w:cs="Calibri"/>
              </w:rPr>
              <w:t>Gwyn sent out the list of RAC committee members with last minutes</w:t>
            </w:r>
          </w:p>
          <w:p w:rsidR="00491CCE" w:rsidRDefault="00491CCE" w:rsidP="00491CCE">
            <w:pPr>
              <w:pStyle w:val="ListParagraph"/>
              <w:numPr>
                <w:ilvl w:val="0"/>
                <w:numId w:val="6"/>
              </w:numPr>
              <w:rPr>
                <w:rFonts w:ascii="Calibri" w:hAnsi="Calibri" w:cs="Calibri"/>
              </w:rPr>
            </w:pPr>
            <w:r>
              <w:rPr>
                <w:rFonts w:ascii="Calibri" w:hAnsi="Calibri" w:cs="Calibri"/>
              </w:rPr>
              <w:t>Sales to those under 18 still a Class D violation. 18-21 is no penalties at this point.</w:t>
            </w:r>
          </w:p>
          <w:p w:rsidR="00491CCE" w:rsidRDefault="00491CCE" w:rsidP="00491CCE">
            <w:pPr>
              <w:pStyle w:val="ListParagraph"/>
              <w:numPr>
                <w:ilvl w:val="0"/>
                <w:numId w:val="6"/>
              </w:numPr>
              <w:rPr>
                <w:rFonts w:ascii="Calibri" w:hAnsi="Calibri" w:cs="Calibri"/>
              </w:rPr>
            </w:pPr>
            <w:r>
              <w:rPr>
                <w:rFonts w:ascii="Calibri" w:hAnsi="Calibri" w:cs="Calibri"/>
              </w:rPr>
              <w:t>18-20 year olds can ENTER smoke shops/Hookah lounges, etc. but not purchase or use.</w:t>
            </w:r>
          </w:p>
          <w:p w:rsidR="00491CCE" w:rsidRDefault="00491CCE" w:rsidP="00491CCE">
            <w:pPr>
              <w:pStyle w:val="ListParagraph"/>
              <w:numPr>
                <w:ilvl w:val="0"/>
                <w:numId w:val="6"/>
              </w:numPr>
              <w:rPr>
                <w:rFonts w:ascii="Calibri" w:hAnsi="Calibri" w:cs="Calibri"/>
              </w:rPr>
            </w:pPr>
            <w:r>
              <w:rPr>
                <w:rFonts w:ascii="Calibri" w:hAnsi="Calibri" w:cs="Calibri"/>
              </w:rPr>
              <w:t xml:space="preserve">Communication </w:t>
            </w:r>
            <w:r w:rsidR="00A778EA">
              <w:rPr>
                <w:rFonts w:ascii="Calibri" w:hAnsi="Calibri" w:cs="Calibri"/>
              </w:rPr>
              <w:t xml:space="preserve">materials </w:t>
            </w:r>
            <w:r>
              <w:rPr>
                <w:rFonts w:ascii="Calibri" w:hAnsi="Calibri" w:cs="Calibri"/>
              </w:rPr>
              <w:t xml:space="preserve">from state </w:t>
            </w:r>
            <w:r w:rsidR="00A778EA">
              <w:rPr>
                <w:rFonts w:ascii="Calibri" w:hAnsi="Calibri" w:cs="Calibri"/>
              </w:rPr>
              <w:t xml:space="preserve">should come </w:t>
            </w:r>
            <w:r>
              <w:rPr>
                <w:rFonts w:ascii="Calibri" w:hAnsi="Calibri" w:cs="Calibri"/>
              </w:rPr>
              <w:t>in the next few weeks</w:t>
            </w:r>
            <w:r w:rsidR="00FB0B8A">
              <w:rPr>
                <w:rFonts w:ascii="Calibri" w:hAnsi="Calibri" w:cs="Calibri"/>
              </w:rPr>
              <w:t>.</w:t>
            </w:r>
          </w:p>
          <w:p w:rsidR="004C3D7D" w:rsidRPr="00D40F8E" w:rsidRDefault="00A778EA" w:rsidP="00D40F8E">
            <w:pPr>
              <w:pStyle w:val="ListParagraph"/>
              <w:numPr>
                <w:ilvl w:val="0"/>
                <w:numId w:val="6"/>
              </w:numPr>
              <w:rPr>
                <w:rFonts w:ascii="Calibri" w:hAnsi="Calibri" w:cs="Calibri"/>
              </w:rPr>
            </w:pPr>
            <w:r>
              <w:rPr>
                <w:rFonts w:ascii="Calibri" w:hAnsi="Calibri" w:cs="Calibri"/>
              </w:rPr>
              <w:t xml:space="preserve">Gwyn: </w:t>
            </w:r>
            <w:r w:rsidR="00FB0B8A">
              <w:rPr>
                <w:rFonts w:ascii="Calibri" w:hAnsi="Calibri" w:cs="Calibri"/>
              </w:rPr>
              <w:t>Be on the lookout for food trucks sharing a lot with Hookah lounges</w:t>
            </w:r>
            <w:r>
              <w:rPr>
                <w:rFonts w:ascii="Calibri" w:hAnsi="Calibri" w:cs="Calibri"/>
              </w:rPr>
              <w:t>, as they have been popping up in Washington County</w:t>
            </w:r>
            <w:r w:rsidR="00FB0B8A">
              <w:rPr>
                <w:rFonts w:ascii="Calibri" w:hAnsi="Calibri" w:cs="Calibri"/>
              </w:rPr>
              <w:t xml:space="preserve"> </w:t>
            </w:r>
          </w:p>
        </w:tc>
        <w:tc>
          <w:tcPr>
            <w:tcW w:w="658" w:type="pct"/>
            <w:shd w:val="clear" w:color="C0C0C0" w:fill="FFFFFF"/>
          </w:tcPr>
          <w:p w:rsidR="004C3D7D" w:rsidRPr="0003666F" w:rsidRDefault="004C3D7D" w:rsidP="00A4318B">
            <w:pPr>
              <w:rPr>
                <w:rFonts w:ascii="Calibri" w:hAnsi="Calibri" w:cs="Calibri"/>
              </w:rPr>
            </w:pPr>
            <w:r>
              <w:rPr>
                <w:rFonts w:ascii="Calibri" w:hAnsi="Calibri" w:cs="Calibri"/>
              </w:rPr>
              <w:t>Gwyn</w:t>
            </w:r>
          </w:p>
        </w:tc>
        <w:tc>
          <w:tcPr>
            <w:tcW w:w="1231" w:type="pct"/>
            <w:shd w:val="clear" w:color="C0C0C0" w:fill="FFFFFF"/>
          </w:tcPr>
          <w:p w:rsidR="00D40F8E" w:rsidRPr="00D40F8E" w:rsidRDefault="00D40F8E" w:rsidP="00D40F8E">
            <w:pPr>
              <w:rPr>
                <w:rFonts w:ascii="Calibri" w:hAnsi="Calibri" w:cs="Calibri"/>
                <w:b/>
              </w:rPr>
            </w:pPr>
            <w:r w:rsidRPr="00D40F8E">
              <w:rPr>
                <w:rFonts w:ascii="Calibri" w:hAnsi="Calibri" w:cs="Calibri"/>
                <w:b/>
              </w:rPr>
              <w:t>RAC info:</w:t>
            </w:r>
            <w:r w:rsidRPr="00D40F8E">
              <w:rPr>
                <w:rFonts w:ascii="Calibri" w:hAnsi="Calibri" w:cs="Calibri"/>
                <w:b/>
              </w:rPr>
              <w:br/>
            </w:r>
            <w:hyperlink r:id="rId6" w:history="1">
              <w:r w:rsidRPr="00D40F8E">
                <w:rPr>
                  <w:rStyle w:val="Hyperlink"/>
                  <w:rFonts w:ascii="Calibri" w:hAnsi="Calibri" w:cs="Calibri"/>
                  <w:b/>
                </w:rPr>
                <w:t>http://www.oregon.gov/oha/ERD/Pages/TPEPRulesAdvisoryCommitteeMeetSeptember15.aspx</w:t>
              </w:r>
            </w:hyperlink>
          </w:p>
          <w:p w:rsidR="00D40F8E" w:rsidRPr="00431B9A" w:rsidRDefault="00D40F8E" w:rsidP="00A4318B">
            <w:pPr>
              <w:rPr>
                <w:rFonts w:ascii="Calibri" w:hAnsi="Calibri" w:cs="Calibri"/>
              </w:rPr>
            </w:pPr>
          </w:p>
        </w:tc>
      </w:tr>
      <w:tr w:rsidR="004C3D7D" w:rsidRPr="0003666F" w:rsidTr="00D40F8E">
        <w:trPr>
          <w:trHeight w:val="678"/>
        </w:trPr>
        <w:tc>
          <w:tcPr>
            <w:tcW w:w="3111" w:type="pct"/>
          </w:tcPr>
          <w:p w:rsidR="004C3D7D" w:rsidRDefault="004C3D7D" w:rsidP="00A4318B">
            <w:pPr>
              <w:pStyle w:val="ListParagraph"/>
              <w:numPr>
                <w:ilvl w:val="0"/>
                <w:numId w:val="2"/>
              </w:numPr>
              <w:rPr>
                <w:rFonts w:ascii="Calibri" w:hAnsi="Calibri" w:cs="Calibri"/>
              </w:rPr>
            </w:pPr>
            <w:r>
              <w:rPr>
                <w:rFonts w:ascii="Calibri" w:hAnsi="Calibri" w:cs="Calibri"/>
              </w:rPr>
              <w:t>ADPEP Collaboration</w:t>
            </w:r>
          </w:p>
          <w:p w:rsidR="004C3D7D" w:rsidRDefault="004C3D7D" w:rsidP="004C3D7D">
            <w:pPr>
              <w:pStyle w:val="ListParagraph"/>
              <w:numPr>
                <w:ilvl w:val="0"/>
                <w:numId w:val="3"/>
              </w:numPr>
              <w:rPr>
                <w:rFonts w:ascii="Calibri" w:hAnsi="Calibri" w:cs="Calibri"/>
              </w:rPr>
            </w:pPr>
            <w:r>
              <w:rPr>
                <w:rFonts w:ascii="Calibri" w:hAnsi="Calibri" w:cs="Calibri"/>
              </w:rPr>
              <w:t>What do you have questions about?</w:t>
            </w:r>
          </w:p>
          <w:p w:rsidR="00FB0B8A" w:rsidRDefault="00FB0B8A" w:rsidP="004C3D7D">
            <w:pPr>
              <w:pStyle w:val="ListParagraph"/>
              <w:numPr>
                <w:ilvl w:val="0"/>
                <w:numId w:val="3"/>
              </w:numPr>
              <w:rPr>
                <w:rFonts w:ascii="Calibri" w:hAnsi="Calibri" w:cs="Calibri"/>
              </w:rPr>
            </w:pPr>
            <w:r>
              <w:rPr>
                <w:rFonts w:ascii="Calibri" w:hAnsi="Calibri" w:cs="Calibri"/>
              </w:rPr>
              <w:t xml:space="preserve">Gwyn: In Wash Co. putting together a substance use collaborative, bringing together coalitions, partners, community </w:t>
            </w:r>
            <w:r>
              <w:rPr>
                <w:rFonts w:ascii="Calibri" w:hAnsi="Calibri" w:cs="Calibri"/>
              </w:rPr>
              <w:lastRenderedPageBreak/>
              <w:t xml:space="preserve">members, county depts. Hopefully will able to use it for technical assistance trainings and receiving feedback for other programs like ACES training, sustainability, etc. Will include alcohol, tobacco, and gambling prevention work. Will start with youth data. </w:t>
            </w:r>
          </w:p>
          <w:p w:rsidR="00FB0B8A" w:rsidRDefault="00FB0B8A" w:rsidP="004C3D7D">
            <w:pPr>
              <w:pStyle w:val="ListParagraph"/>
              <w:numPr>
                <w:ilvl w:val="0"/>
                <w:numId w:val="3"/>
              </w:numPr>
              <w:rPr>
                <w:rFonts w:ascii="Calibri" w:hAnsi="Calibri" w:cs="Calibri"/>
              </w:rPr>
            </w:pPr>
            <w:r>
              <w:rPr>
                <w:rFonts w:ascii="Calibri" w:hAnsi="Calibri" w:cs="Calibri"/>
              </w:rPr>
              <w:t>Deanne: Been collaborating under Union Co Drug Free coalition, but focuses on all ages. This month giving a T21 briefing. Goal to connect with broad group of people. Works as an effective way to streamline meetings.</w:t>
            </w:r>
          </w:p>
          <w:p w:rsidR="00B155F4" w:rsidRDefault="00FB0B8A" w:rsidP="004C3D7D">
            <w:pPr>
              <w:pStyle w:val="ListParagraph"/>
              <w:numPr>
                <w:ilvl w:val="0"/>
                <w:numId w:val="3"/>
              </w:numPr>
              <w:rPr>
                <w:rFonts w:ascii="Calibri" w:hAnsi="Calibri" w:cs="Calibri"/>
              </w:rPr>
            </w:pPr>
            <w:proofErr w:type="spellStart"/>
            <w:r>
              <w:rPr>
                <w:rFonts w:ascii="Calibri" w:hAnsi="Calibri" w:cs="Calibri"/>
              </w:rPr>
              <w:t>Christiane</w:t>
            </w:r>
            <w:proofErr w:type="spellEnd"/>
            <w:r>
              <w:rPr>
                <w:rFonts w:ascii="Calibri" w:hAnsi="Calibri" w:cs="Calibri"/>
              </w:rPr>
              <w:t xml:space="preserve">: Working on a mapping tool to document marijuana retailers in Eugene. Working with drug free coalitions </w:t>
            </w:r>
            <w:r w:rsidR="00B155F4">
              <w:rPr>
                <w:rFonts w:ascii="Calibri" w:hAnsi="Calibri" w:cs="Calibri"/>
              </w:rPr>
              <w:t xml:space="preserve">in Springfield and Eugene </w:t>
            </w:r>
            <w:r>
              <w:rPr>
                <w:rFonts w:ascii="Calibri" w:hAnsi="Calibri" w:cs="Calibri"/>
              </w:rPr>
              <w:t>to look at advertising.</w:t>
            </w:r>
            <w:r w:rsidR="00B155F4">
              <w:rPr>
                <w:rFonts w:ascii="Calibri" w:hAnsi="Calibri" w:cs="Calibri"/>
              </w:rPr>
              <w:t xml:space="preserve"> Looking at ads, pricing, laws for marijuana advertising (like warning statements). Hoping to combine the survey with ARC GIS map to inform policy for Lane Co.</w:t>
            </w:r>
          </w:p>
          <w:p w:rsidR="00CA381D" w:rsidRDefault="00B155F4" w:rsidP="004C3D7D">
            <w:pPr>
              <w:pStyle w:val="ListParagraph"/>
              <w:numPr>
                <w:ilvl w:val="0"/>
                <w:numId w:val="3"/>
              </w:numPr>
              <w:rPr>
                <w:rFonts w:ascii="Calibri" w:hAnsi="Calibri" w:cs="Calibri"/>
              </w:rPr>
            </w:pPr>
            <w:r>
              <w:rPr>
                <w:rFonts w:ascii="Calibri" w:hAnsi="Calibri" w:cs="Calibri"/>
              </w:rPr>
              <w:t>Christy: Talked about social use</w:t>
            </w:r>
            <w:r w:rsidR="00D40F8E">
              <w:rPr>
                <w:rFonts w:ascii="Calibri" w:hAnsi="Calibri" w:cs="Calibri"/>
              </w:rPr>
              <w:t xml:space="preserve"> of marijuana/cannabis clubs</w:t>
            </w:r>
            <w:r>
              <w:rPr>
                <w:rFonts w:ascii="Calibri" w:hAnsi="Calibri" w:cs="Calibri"/>
              </w:rPr>
              <w:t xml:space="preserve"> with Eugene/Sp</w:t>
            </w:r>
            <w:r w:rsidR="00D40F8E">
              <w:rPr>
                <w:rFonts w:ascii="Calibri" w:hAnsi="Calibri" w:cs="Calibri"/>
              </w:rPr>
              <w:t>ring</w:t>
            </w:r>
            <w:r>
              <w:rPr>
                <w:rFonts w:ascii="Calibri" w:hAnsi="Calibri" w:cs="Calibri"/>
              </w:rPr>
              <w:t>f</w:t>
            </w:r>
            <w:r w:rsidR="00D40F8E">
              <w:rPr>
                <w:rFonts w:ascii="Calibri" w:hAnsi="Calibri" w:cs="Calibri"/>
              </w:rPr>
              <w:t>ie</w:t>
            </w:r>
            <w:r>
              <w:rPr>
                <w:rFonts w:ascii="Calibri" w:hAnsi="Calibri" w:cs="Calibri"/>
              </w:rPr>
              <w:t>ld drug free coalitions because we don’t wan</w:t>
            </w:r>
            <w:r w:rsidR="00D40F8E">
              <w:rPr>
                <w:rFonts w:ascii="Calibri" w:hAnsi="Calibri" w:cs="Calibri"/>
              </w:rPr>
              <w:t>t to see weakening of ICAA, especially</w:t>
            </w:r>
            <w:r>
              <w:rPr>
                <w:rFonts w:ascii="Calibri" w:hAnsi="Calibri" w:cs="Calibri"/>
              </w:rPr>
              <w:t xml:space="preserve"> to consume marijuana in public places. Lane Co. leadership provided recommendations/testimony </w:t>
            </w:r>
            <w:r w:rsidR="00D40F8E">
              <w:rPr>
                <w:rFonts w:ascii="Calibri" w:hAnsi="Calibri" w:cs="Calibri"/>
              </w:rPr>
              <w:t xml:space="preserve">during 2017 legislative session </w:t>
            </w:r>
            <w:r>
              <w:rPr>
                <w:rFonts w:ascii="Calibri" w:hAnsi="Calibri" w:cs="Calibri"/>
              </w:rPr>
              <w:t>about ICAA to not allow loopholes</w:t>
            </w:r>
            <w:r w:rsidR="00CA381D">
              <w:rPr>
                <w:rFonts w:ascii="Calibri" w:hAnsi="Calibri" w:cs="Calibri"/>
              </w:rPr>
              <w:t xml:space="preserve">. </w:t>
            </w:r>
          </w:p>
          <w:p w:rsidR="00B155F4" w:rsidRDefault="00CA381D" w:rsidP="004C3D7D">
            <w:pPr>
              <w:pStyle w:val="ListParagraph"/>
              <w:numPr>
                <w:ilvl w:val="0"/>
                <w:numId w:val="3"/>
              </w:numPr>
              <w:rPr>
                <w:rFonts w:ascii="Calibri" w:hAnsi="Calibri" w:cs="Calibri"/>
              </w:rPr>
            </w:pPr>
            <w:r>
              <w:rPr>
                <w:rFonts w:ascii="Calibri" w:hAnsi="Calibri" w:cs="Calibri"/>
              </w:rPr>
              <w:t>Elizabeth</w:t>
            </w:r>
            <w:r w:rsidR="00D40F8E">
              <w:rPr>
                <w:rFonts w:ascii="Calibri" w:hAnsi="Calibri" w:cs="Calibri"/>
              </w:rPr>
              <w:t xml:space="preserve"> in Lane</w:t>
            </w:r>
            <w:r>
              <w:rPr>
                <w:rFonts w:ascii="Calibri" w:hAnsi="Calibri" w:cs="Calibri"/>
              </w:rPr>
              <w:t xml:space="preserve"> is working on strategies for state level alcohol </w:t>
            </w:r>
            <w:r w:rsidR="00D40F8E">
              <w:rPr>
                <w:rFonts w:ascii="Calibri" w:hAnsi="Calibri" w:cs="Calibri"/>
              </w:rPr>
              <w:t xml:space="preserve">tax </w:t>
            </w:r>
            <w:r>
              <w:rPr>
                <w:rFonts w:ascii="Calibri" w:hAnsi="Calibri" w:cs="Calibri"/>
              </w:rPr>
              <w:t>increase (can’t do it at county level), working to make sure alcohol is not privatized, make sure marijuana taxes</w:t>
            </w:r>
            <w:r w:rsidR="00D40F8E">
              <w:rPr>
                <w:rFonts w:ascii="Calibri" w:hAnsi="Calibri" w:cs="Calibri"/>
              </w:rPr>
              <w:t xml:space="preserve"> are</w:t>
            </w:r>
            <w:r>
              <w:rPr>
                <w:rFonts w:ascii="Calibri" w:hAnsi="Calibri" w:cs="Calibri"/>
              </w:rPr>
              <w:t xml:space="preserve"> spent on law enforcem</w:t>
            </w:r>
            <w:r w:rsidR="00D40F8E">
              <w:rPr>
                <w:rFonts w:ascii="Calibri" w:hAnsi="Calibri" w:cs="Calibri"/>
              </w:rPr>
              <w:t>ent, substance abuse prevention. Trying to establish policy for</w:t>
            </w:r>
            <w:r>
              <w:rPr>
                <w:rFonts w:ascii="Calibri" w:hAnsi="Calibri" w:cs="Calibri"/>
              </w:rPr>
              <w:t xml:space="preserve"> 1,000 ft distance between marijuana retailers and places where kids will be. Asking pharm</w:t>
            </w:r>
            <w:r w:rsidR="00D40F8E">
              <w:rPr>
                <w:rFonts w:ascii="Calibri" w:hAnsi="Calibri" w:cs="Calibri"/>
              </w:rPr>
              <w:t>acies</w:t>
            </w:r>
            <w:r>
              <w:rPr>
                <w:rFonts w:ascii="Calibri" w:hAnsi="Calibri" w:cs="Calibri"/>
              </w:rPr>
              <w:t xml:space="preserve"> to display info about </w:t>
            </w:r>
            <w:proofErr w:type="spellStart"/>
            <w:r w:rsidR="00B46C79">
              <w:rPr>
                <w:rFonts w:ascii="Calibri" w:hAnsi="Calibri" w:cs="Calibri"/>
              </w:rPr>
              <w:t>Naloxone</w:t>
            </w:r>
            <w:proofErr w:type="spellEnd"/>
            <w:r w:rsidR="00B46C79">
              <w:rPr>
                <w:rFonts w:ascii="Calibri" w:hAnsi="Calibri" w:cs="Calibri"/>
              </w:rPr>
              <w:t>/</w:t>
            </w:r>
            <w:proofErr w:type="spellStart"/>
            <w:r w:rsidR="00B46C79">
              <w:rPr>
                <w:rFonts w:ascii="Calibri" w:hAnsi="Calibri" w:cs="Calibri"/>
              </w:rPr>
              <w:t>Narcan</w:t>
            </w:r>
            <w:proofErr w:type="spellEnd"/>
            <w:r>
              <w:rPr>
                <w:rFonts w:ascii="Calibri" w:hAnsi="Calibri" w:cs="Calibri"/>
              </w:rPr>
              <w:t xml:space="preserve">. </w:t>
            </w:r>
          </w:p>
          <w:p w:rsidR="00BF7BFE" w:rsidRDefault="00594C32" w:rsidP="004C3D7D">
            <w:pPr>
              <w:pStyle w:val="ListParagraph"/>
              <w:numPr>
                <w:ilvl w:val="0"/>
                <w:numId w:val="3"/>
              </w:numPr>
              <w:rPr>
                <w:rFonts w:ascii="Calibri" w:hAnsi="Calibri" w:cs="Calibri"/>
              </w:rPr>
            </w:pPr>
            <w:r>
              <w:rPr>
                <w:rFonts w:ascii="Calibri" w:hAnsi="Calibri" w:cs="Calibri"/>
              </w:rPr>
              <w:t>Belinda</w:t>
            </w:r>
            <w:r w:rsidR="00D40F8E">
              <w:rPr>
                <w:rFonts w:ascii="Calibri" w:hAnsi="Calibri" w:cs="Calibri"/>
              </w:rPr>
              <w:t xml:space="preserve"> (Hood River)</w:t>
            </w:r>
            <w:r>
              <w:rPr>
                <w:rFonts w:ascii="Calibri" w:hAnsi="Calibri" w:cs="Calibri"/>
              </w:rPr>
              <w:t>: School cabinet supported</w:t>
            </w:r>
            <w:r w:rsidR="00D40F8E">
              <w:rPr>
                <w:rFonts w:ascii="Calibri" w:hAnsi="Calibri" w:cs="Calibri"/>
              </w:rPr>
              <w:t xml:space="preserve"> survey for</w:t>
            </w:r>
            <w:r>
              <w:rPr>
                <w:rFonts w:ascii="Calibri" w:hAnsi="Calibri" w:cs="Calibri"/>
              </w:rPr>
              <w:t xml:space="preserve"> parent</w:t>
            </w:r>
            <w:r w:rsidR="00D40F8E">
              <w:rPr>
                <w:rFonts w:ascii="Calibri" w:hAnsi="Calibri" w:cs="Calibri"/>
              </w:rPr>
              <w:t>s</w:t>
            </w:r>
            <w:r>
              <w:rPr>
                <w:rFonts w:ascii="Calibri" w:hAnsi="Calibri" w:cs="Calibri"/>
              </w:rPr>
              <w:t xml:space="preserve"> </w:t>
            </w:r>
            <w:r w:rsidR="00D40F8E">
              <w:rPr>
                <w:rFonts w:ascii="Calibri" w:hAnsi="Calibri" w:cs="Calibri"/>
              </w:rPr>
              <w:t>of</w:t>
            </w:r>
            <w:r>
              <w:rPr>
                <w:rFonts w:ascii="Calibri" w:hAnsi="Calibri" w:cs="Calibri"/>
              </w:rPr>
              <w:t xml:space="preserve"> mid</w:t>
            </w:r>
            <w:r w:rsidR="00D40F8E">
              <w:rPr>
                <w:rFonts w:ascii="Calibri" w:hAnsi="Calibri" w:cs="Calibri"/>
              </w:rPr>
              <w:t>dle</w:t>
            </w:r>
            <w:r>
              <w:rPr>
                <w:rFonts w:ascii="Calibri" w:hAnsi="Calibri" w:cs="Calibri"/>
              </w:rPr>
              <w:t xml:space="preserve"> and high school</w:t>
            </w:r>
            <w:r w:rsidR="00D40F8E">
              <w:rPr>
                <w:rFonts w:ascii="Calibri" w:hAnsi="Calibri" w:cs="Calibri"/>
              </w:rPr>
              <w:t xml:space="preserve"> students</w:t>
            </w:r>
            <w:r>
              <w:rPr>
                <w:rFonts w:ascii="Calibri" w:hAnsi="Calibri" w:cs="Calibri"/>
              </w:rPr>
              <w:t xml:space="preserve"> about attitudes about </w:t>
            </w:r>
            <w:r>
              <w:rPr>
                <w:rFonts w:ascii="Calibri" w:hAnsi="Calibri" w:cs="Calibri"/>
              </w:rPr>
              <w:lastRenderedPageBreak/>
              <w:t xml:space="preserve">alcohol, tobacco, </w:t>
            </w:r>
            <w:r w:rsidR="00D40F8E">
              <w:rPr>
                <w:rFonts w:ascii="Calibri" w:hAnsi="Calibri" w:cs="Calibri"/>
              </w:rPr>
              <w:t>and other</w:t>
            </w:r>
            <w:r>
              <w:rPr>
                <w:rFonts w:ascii="Calibri" w:hAnsi="Calibri" w:cs="Calibri"/>
              </w:rPr>
              <w:t xml:space="preserve"> drugs. Mirrored on student wellness survey</w:t>
            </w:r>
            <w:r w:rsidR="00BF7BFE">
              <w:rPr>
                <w:rFonts w:ascii="Calibri" w:hAnsi="Calibri" w:cs="Calibri"/>
              </w:rPr>
              <w:t>. Attended Clear Alliance teen mar</w:t>
            </w:r>
            <w:r w:rsidR="00D40F8E">
              <w:rPr>
                <w:rFonts w:ascii="Calibri" w:hAnsi="Calibri" w:cs="Calibri"/>
              </w:rPr>
              <w:t>ijuana conference. School district b</w:t>
            </w:r>
            <w:r w:rsidR="00BF7BFE">
              <w:rPr>
                <w:rFonts w:ascii="Calibri" w:hAnsi="Calibri" w:cs="Calibri"/>
              </w:rPr>
              <w:t>ou</w:t>
            </w:r>
            <w:r w:rsidR="00D40F8E">
              <w:rPr>
                <w:rFonts w:ascii="Calibri" w:hAnsi="Calibri" w:cs="Calibri"/>
              </w:rPr>
              <w:t>ght</w:t>
            </w:r>
            <w:r w:rsidR="00BF7BFE">
              <w:rPr>
                <w:rFonts w:ascii="Calibri" w:hAnsi="Calibri" w:cs="Calibri"/>
              </w:rPr>
              <w:t xml:space="preserve"> curriculum, partnering with S</w:t>
            </w:r>
            <w:r w:rsidR="00D40F8E">
              <w:rPr>
                <w:rFonts w:ascii="Calibri" w:hAnsi="Calibri" w:cs="Calibri"/>
              </w:rPr>
              <w:t xml:space="preserve">chool </w:t>
            </w:r>
            <w:r w:rsidR="00BF7BFE">
              <w:rPr>
                <w:rFonts w:ascii="Calibri" w:hAnsi="Calibri" w:cs="Calibri"/>
              </w:rPr>
              <w:t>R</w:t>
            </w:r>
            <w:r w:rsidR="00D40F8E">
              <w:rPr>
                <w:rFonts w:ascii="Calibri" w:hAnsi="Calibri" w:cs="Calibri"/>
              </w:rPr>
              <w:t xml:space="preserve">esource </w:t>
            </w:r>
            <w:r w:rsidR="00BF7BFE">
              <w:rPr>
                <w:rFonts w:ascii="Calibri" w:hAnsi="Calibri" w:cs="Calibri"/>
              </w:rPr>
              <w:t>O</w:t>
            </w:r>
            <w:r w:rsidR="00D40F8E">
              <w:rPr>
                <w:rFonts w:ascii="Calibri" w:hAnsi="Calibri" w:cs="Calibri"/>
              </w:rPr>
              <w:t>fficers</w:t>
            </w:r>
            <w:r w:rsidR="00BF7BFE">
              <w:rPr>
                <w:rFonts w:ascii="Calibri" w:hAnsi="Calibri" w:cs="Calibri"/>
              </w:rPr>
              <w:t xml:space="preserve"> for presentations info on </w:t>
            </w:r>
            <w:r w:rsidR="00D40F8E">
              <w:rPr>
                <w:rFonts w:ascii="Calibri" w:hAnsi="Calibri" w:cs="Calibri"/>
              </w:rPr>
              <w:t>marijuana</w:t>
            </w:r>
            <w:r w:rsidR="00BF7BFE">
              <w:rPr>
                <w:rFonts w:ascii="Calibri" w:hAnsi="Calibri" w:cs="Calibri"/>
              </w:rPr>
              <w:t xml:space="preserve">. Curriculum presents </w:t>
            </w:r>
            <w:r w:rsidR="00D40F8E">
              <w:rPr>
                <w:rFonts w:ascii="Calibri" w:hAnsi="Calibri" w:cs="Calibri"/>
              </w:rPr>
              <w:t>marijuana</w:t>
            </w:r>
            <w:r w:rsidR="00BF7BFE">
              <w:rPr>
                <w:rFonts w:ascii="Calibri" w:hAnsi="Calibri" w:cs="Calibri"/>
              </w:rPr>
              <w:t xml:space="preserve"> marketing info and how to make edu</w:t>
            </w:r>
            <w:r w:rsidR="00D40F8E">
              <w:rPr>
                <w:rFonts w:ascii="Calibri" w:hAnsi="Calibri" w:cs="Calibri"/>
              </w:rPr>
              <w:t xml:space="preserve">cated decisions instead of ‘just </w:t>
            </w:r>
            <w:r w:rsidR="00BF7BFE">
              <w:rPr>
                <w:rFonts w:ascii="Calibri" w:hAnsi="Calibri" w:cs="Calibri"/>
              </w:rPr>
              <w:t>don’t do it’</w:t>
            </w:r>
            <w:r w:rsidR="00D40F8E">
              <w:rPr>
                <w:rFonts w:ascii="Calibri" w:hAnsi="Calibri" w:cs="Calibri"/>
              </w:rPr>
              <w:t xml:space="preserve">. </w:t>
            </w:r>
          </w:p>
          <w:p w:rsidR="00BF7BFE" w:rsidRDefault="00D40F8E" w:rsidP="004C3D7D">
            <w:pPr>
              <w:pStyle w:val="ListParagraph"/>
              <w:numPr>
                <w:ilvl w:val="0"/>
                <w:numId w:val="3"/>
              </w:numPr>
              <w:rPr>
                <w:rFonts w:ascii="Calibri" w:hAnsi="Calibri" w:cs="Calibri"/>
              </w:rPr>
            </w:pPr>
            <w:r>
              <w:rPr>
                <w:rFonts w:ascii="Calibri" w:hAnsi="Calibri" w:cs="Calibri"/>
              </w:rPr>
              <w:t xml:space="preserve">Gwyn: Hillsboro schools recently started using </w:t>
            </w:r>
            <w:r w:rsidR="00BF7BFE">
              <w:rPr>
                <w:rFonts w:ascii="Calibri" w:hAnsi="Calibri" w:cs="Calibri"/>
              </w:rPr>
              <w:t>PAX good behavior game</w:t>
            </w:r>
            <w:r>
              <w:rPr>
                <w:rFonts w:ascii="Calibri" w:hAnsi="Calibri" w:cs="Calibri"/>
              </w:rPr>
              <w:t>. It</w:t>
            </w:r>
            <w:r w:rsidR="00BF7BFE">
              <w:rPr>
                <w:rFonts w:ascii="Calibri" w:hAnsi="Calibri" w:cs="Calibri"/>
              </w:rPr>
              <w:t xml:space="preserve"> works with kids on coping mechanisms, </w:t>
            </w:r>
            <w:r w:rsidR="002517BB">
              <w:rPr>
                <w:rFonts w:ascii="Calibri" w:hAnsi="Calibri" w:cs="Calibri"/>
              </w:rPr>
              <w:t>recognized by</w:t>
            </w:r>
            <w:r w:rsidR="00BF7BFE">
              <w:rPr>
                <w:rFonts w:ascii="Calibri" w:hAnsi="Calibri" w:cs="Calibri"/>
              </w:rPr>
              <w:t xml:space="preserve"> </w:t>
            </w:r>
            <w:r>
              <w:rPr>
                <w:rFonts w:ascii="Calibri" w:hAnsi="Calibri" w:cs="Calibri"/>
              </w:rPr>
              <w:t>SAMHSA</w:t>
            </w:r>
            <w:r w:rsidR="00BF7BFE">
              <w:rPr>
                <w:rFonts w:ascii="Calibri" w:hAnsi="Calibri" w:cs="Calibri"/>
              </w:rPr>
              <w:t xml:space="preserve">, gets kids to work </w:t>
            </w:r>
            <w:r>
              <w:rPr>
                <w:rFonts w:ascii="Calibri" w:hAnsi="Calibri" w:cs="Calibri"/>
              </w:rPr>
              <w:t>together towards positive behaviors. Works as a</w:t>
            </w:r>
            <w:r w:rsidR="00BF7BFE">
              <w:rPr>
                <w:rFonts w:ascii="Calibri" w:hAnsi="Calibri" w:cs="Calibri"/>
              </w:rPr>
              <w:t xml:space="preserve"> way of addressing ACES/trauma, addressing behaviors </w:t>
            </w:r>
            <w:r w:rsidR="002517BB">
              <w:rPr>
                <w:rFonts w:ascii="Calibri" w:hAnsi="Calibri" w:cs="Calibri"/>
              </w:rPr>
              <w:t xml:space="preserve">in children </w:t>
            </w:r>
            <w:r w:rsidR="00BF7BFE">
              <w:rPr>
                <w:rFonts w:ascii="Calibri" w:hAnsi="Calibri" w:cs="Calibri"/>
              </w:rPr>
              <w:t xml:space="preserve">that can lead to addiction or substance abuse </w:t>
            </w:r>
            <w:r w:rsidR="002517BB">
              <w:rPr>
                <w:rFonts w:ascii="Calibri" w:hAnsi="Calibri" w:cs="Calibri"/>
              </w:rPr>
              <w:t xml:space="preserve">later in life. For more info, </w:t>
            </w:r>
            <w:r w:rsidR="00BF7BFE">
              <w:rPr>
                <w:rFonts w:ascii="Calibri" w:hAnsi="Calibri" w:cs="Calibri"/>
              </w:rPr>
              <w:t>contact Gwyn, she can put you in touch with Genevieve Ellis. Now working to implement this work and carry momentum into mid</w:t>
            </w:r>
            <w:r w:rsidR="002517BB">
              <w:rPr>
                <w:rFonts w:ascii="Calibri" w:hAnsi="Calibri" w:cs="Calibri"/>
              </w:rPr>
              <w:t>dle</w:t>
            </w:r>
            <w:r w:rsidR="00BF7BFE">
              <w:rPr>
                <w:rFonts w:ascii="Calibri" w:hAnsi="Calibri" w:cs="Calibri"/>
              </w:rPr>
              <w:t xml:space="preserve"> and high school</w:t>
            </w:r>
            <w:r w:rsidR="002517BB">
              <w:rPr>
                <w:rFonts w:ascii="Calibri" w:hAnsi="Calibri" w:cs="Calibri"/>
              </w:rPr>
              <w:t>s</w:t>
            </w:r>
            <w:r w:rsidR="00BF7BFE">
              <w:rPr>
                <w:rFonts w:ascii="Calibri" w:hAnsi="Calibri" w:cs="Calibri"/>
              </w:rPr>
              <w:t>, right now just in pre k and kindergarten</w:t>
            </w:r>
            <w:r w:rsidR="002517BB">
              <w:rPr>
                <w:rFonts w:ascii="Calibri" w:hAnsi="Calibri" w:cs="Calibri"/>
              </w:rPr>
              <w:t>.</w:t>
            </w:r>
            <w:r w:rsidR="00BF7BFE">
              <w:rPr>
                <w:rFonts w:ascii="Calibri" w:hAnsi="Calibri" w:cs="Calibri"/>
              </w:rPr>
              <w:t xml:space="preserve"> </w:t>
            </w:r>
          </w:p>
          <w:p w:rsidR="00594C32" w:rsidRPr="00472D01" w:rsidRDefault="00BF7BFE" w:rsidP="004C3D7D">
            <w:pPr>
              <w:pStyle w:val="ListParagraph"/>
              <w:numPr>
                <w:ilvl w:val="0"/>
                <w:numId w:val="3"/>
              </w:numPr>
              <w:rPr>
                <w:rFonts w:ascii="Calibri" w:hAnsi="Calibri" w:cs="Calibri"/>
              </w:rPr>
            </w:pPr>
            <w:r>
              <w:rPr>
                <w:rFonts w:ascii="Calibri" w:hAnsi="Calibri" w:cs="Calibri"/>
              </w:rPr>
              <w:t xml:space="preserve">Lane also has PAX, </w:t>
            </w:r>
            <w:r w:rsidR="00D40F8E">
              <w:rPr>
                <w:rFonts w:ascii="Calibri" w:hAnsi="Calibri" w:cs="Calibri"/>
              </w:rPr>
              <w:t>SAMHSA</w:t>
            </w:r>
            <w:r>
              <w:rPr>
                <w:rFonts w:ascii="Calibri" w:hAnsi="Calibri" w:cs="Calibri"/>
              </w:rPr>
              <w:t xml:space="preserve"> has it on their evidence based list, would also recommend. Contact Elizabeth or Christy to learn more.    </w:t>
            </w:r>
            <w:r w:rsidR="00594C32">
              <w:rPr>
                <w:rFonts w:ascii="Calibri" w:hAnsi="Calibri" w:cs="Calibri"/>
              </w:rPr>
              <w:t xml:space="preserve"> </w:t>
            </w:r>
          </w:p>
        </w:tc>
        <w:tc>
          <w:tcPr>
            <w:tcW w:w="658" w:type="pct"/>
            <w:shd w:val="clear" w:color="C0C0C0" w:fill="FFFFFF"/>
          </w:tcPr>
          <w:p w:rsidR="004C3D7D" w:rsidRPr="0003666F" w:rsidRDefault="004C3D7D" w:rsidP="00A4318B">
            <w:pPr>
              <w:rPr>
                <w:rFonts w:ascii="Calibri" w:hAnsi="Calibri" w:cs="Calibri"/>
              </w:rPr>
            </w:pPr>
            <w:r>
              <w:rPr>
                <w:rFonts w:ascii="Calibri" w:hAnsi="Calibri" w:cs="Calibri"/>
              </w:rPr>
              <w:lastRenderedPageBreak/>
              <w:t>Gwyn</w:t>
            </w:r>
          </w:p>
        </w:tc>
        <w:tc>
          <w:tcPr>
            <w:tcW w:w="1231" w:type="pct"/>
            <w:shd w:val="clear" w:color="C0C0C0" w:fill="FFFFFF"/>
          </w:tcPr>
          <w:p w:rsidR="004C3D7D" w:rsidRPr="0003666F" w:rsidRDefault="004C3D7D" w:rsidP="00A4318B">
            <w:pPr>
              <w:rPr>
                <w:rFonts w:ascii="Calibri" w:hAnsi="Calibri" w:cs="Calibri"/>
              </w:rPr>
            </w:pPr>
          </w:p>
        </w:tc>
      </w:tr>
      <w:tr w:rsidR="004C3D7D" w:rsidRPr="0003666F" w:rsidTr="00D40F8E">
        <w:trPr>
          <w:trHeight w:val="678"/>
        </w:trPr>
        <w:tc>
          <w:tcPr>
            <w:tcW w:w="3111" w:type="pct"/>
          </w:tcPr>
          <w:p w:rsidR="004C3D7D" w:rsidRPr="001A2FDD" w:rsidRDefault="004C3D7D" w:rsidP="00A4318B">
            <w:pPr>
              <w:pStyle w:val="ListParagraph"/>
              <w:numPr>
                <w:ilvl w:val="0"/>
                <w:numId w:val="2"/>
              </w:numPr>
              <w:rPr>
                <w:rFonts w:ascii="Calibri" w:hAnsi="Calibri" w:cs="Calibri"/>
              </w:rPr>
            </w:pPr>
            <w:r>
              <w:rPr>
                <w:rFonts w:ascii="Calibri" w:hAnsi="Calibri" w:cs="Calibri"/>
              </w:rPr>
              <w:lastRenderedPageBreak/>
              <w:t>Group Updates</w:t>
            </w:r>
          </w:p>
          <w:p w:rsidR="004C3D7D" w:rsidRDefault="004C3D7D" w:rsidP="00A4318B">
            <w:pPr>
              <w:rPr>
                <w:rFonts w:ascii="Calibri" w:hAnsi="Calibri" w:cs="Calibri"/>
              </w:rPr>
            </w:pPr>
          </w:p>
          <w:p w:rsidR="004C3D7D" w:rsidRPr="0003666F" w:rsidRDefault="004C3D7D" w:rsidP="00A4318B">
            <w:pPr>
              <w:rPr>
                <w:rFonts w:ascii="Calibri" w:hAnsi="Calibri" w:cs="Calibri"/>
              </w:rPr>
            </w:pPr>
          </w:p>
        </w:tc>
        <w:tc>
          <w:tcPr>
            <w:tcW w:w="658" w:type="pct"/>
            <w:shd w:val="clear" w:color="C0C0C0" w:fill="FFFFFF"/>
          </w:tcPr>
          <w:p w:rsidR="004C3D7D" w:rsidRPr="0003666F" w:rsidRDefault="004C3D7D" w:rsidP="00A4318B">
            <w:pPr>
              <w:rPr>
                <w:rFonts w:ascii="Calibri" w:hAnsi="Calibri" w:cs="Calibri"/>
              </w:rPr>
            </w:pPr>
            <w:r w:rsidRPr="0003666F">
              <w:rPr>
                <w:rFonts w:ascii="Calibri" w:hAnsi="Calibri" w:cs="Calibri"/>
              </w:rPr>
              <w:t>All</w:t>
            </w:r>
          </w:p>
        </w:tc>
        <w:tc>
          <w:tcPr>
            <w:tcW w:w="1231" w:type="pct"/>
            <w:shd w:val="clear" w:color="C0C0C0" w:fill="FFFFFF"/>
          </w:tcPr>
          <w:p w:rsidR="004C3D7D" w:rsidRPr="0003666F" w:rsidRDefault="004C3D7D" w:rsidP="00A4318B">
            <w:pPr>
              <w:rPr>
                <w:rFonts w:ascii="Calibri" w:hAnsi="Calibri" w:cs="Calibri"/>
              </w:rPr>
            </w:pPr>
          </w:p>
        </w:tc>
      </w:tr>
      <w:tr w:rsidR="004C3D7D" w:rsidRPr="0003666F" w:rsidTr="00D40F8E">
        <w:trPr>
          <w:trHeight w:val="975"/>
        </w:trPr>
        <w:tc>
          <w:tcPr>
            <w:tcW w:w="3111" w:type="pct"/>
          </w:tcPr>
          <w:p w:rsidR="004C3D7D" w:rsidRPr="0003666F" w:rsidRDefault="004C3D7D" w:rsidP="00A4318B">
            <w:pPr>
              <w:pStyle w:val="ListParagraph"/>
              <w:numPr>
                <w:ilvl w:val="0"/>
                <w:numId w:val="2"/>
              </w:numPr>
              <w:rPr>
                <w:rFonts w:ascii="Calibri" w:hAnsi="Calibri" w:cs="Calibri"/>
              </w:rPr>
            </w:pPr>
            <w:r w:rsidRPr="0003666F">
              <w:rPr>
                <w:rFonts w:ascii="Calibri" w:hAnsi="Calibri" w:cs="Calibri"/>
              </w:rPr>
              <w:t>Wrap-Up &amp; Next call’s agenda items or TA needs</w:t>
            </w:r>
          </w:p>
          <w:p w:rsidR="004C3D7D" w:rsidRPr="00BF7BFE" w:rsidRDefault="00B46C79" w:rsidP="00BF7BFE">
            <w:pPr>
              <w:pStyle w:val="ListParagraph"/>
              <w:numPr>
                <w:ilvl w:val="0"/>
                <w:numId w:val="7"/>
              </w:numPr>
              <w:rPr>
                <w:rFonts w:ascii="Calibri" w:hAnsi="Calibri" w:cs="Calibri"/>
              </w:rPr>
            </w:pPr>
            <w:r>
              <w:rPr>
                <w:rFonts w:ascii="Calibri" w:hAnsi="Calibri" w:cs="Calibri"/>
              </w:rPr>
              <w:t>Learning and Questions</w:t>
            </w:r>
            <w:r w:rsidR="00BF7BFE">
              <w:rPr>
                <w:rFonts w:ascii="Calibri" w:hAnsi="Calibri" w:cs="Calibri"/>
              </w:rPr>
              <w:t xml:space="preserve"> </w:t>
            </w:r>
            <w:r>
              <w:rPr>
                <w:rFonts w:ascii="Calibri" w:hAnsi="Calibri" w:cs="Calibri"/>
              </w:rPr>
              <w:t>from Grantees and Contractors</w:t>
            </w:r>
          </w:p>
        </w:tc>
        <w:tc>
          <w:tcPr>
            <w:tcW w:w="658" w:type="pct"/>
            <w:shd w:val="clear" w:color="C0C0C0" w:fill="FFFFFF"/>
          </w:tcPr>
          <w:p w:rsidR="004C3D7D" w:rsidRPr="0003666F" w:rsidRDefault="004C3D7D" w:rsidP="00A4318B">
            <w:pPr>
              <w:rPr>
                <w:rFonts w:ascii="Calibri" w:hAnsi="Calibri" w:cs="Calibri"/>
              </w:rPr>
            </w:pPr>
          </w:p>
        </w:tc>
        <w:tc>
          <w:tcPr>
            <w:tcW w:w="1231" w:type="pct"/>
            <w:shd w:val="clear" w:color="C0C0C0" w:fill="FFFFFF"/>
          </w:tcPr>
          <w:p w:rsidR="004C3D7D" w:rsidRPr="005E0877" w:rsidRDefault="004C3D7D" w:rsidP="00A4318B">
            <w:pPr>
              <w:rPr>
                <w:rFonts w:ascii="Calibri" w:hAnsi="Calibri" w:cs="Calibri"/>
              </w:rPr>
            </w:pPr>
          </w:p>
        </w:tc>
      </w:tr>
      <w:tr w:rsidR="004C3D7D" w:rsidRPr="0003666F" w:rsidTr="00D40F8E">
        <w:trPr>
          <w:trHeight w:val="1335"/>
        </w:trPr>
        <w:tc>
          <w:tcPr>
            <w:tcW w:w="3111" w:type="pct"/>
            <w:shd w:val="clear" w:color="auto" w:fill="F2F2F2"/>
          </w:tcPr>
          <w:p w:rsidR="004C3D7D" w:rsidRPr="0003666F" w:rsidRDefault="004C3D7D" w:rsidP="00A4318B">
            <w:pPr>
              <w:jc w:val="center"/>
              <w:rPr>
                <w:rFonts w:ascii="Calibri" w:hAnsi="Calibri" w:cs="Calibri"/>
                <w:b/>
              </w:rPr>
            </w:pPr>
            <w:r w:rsidRPr="0003666F">
              <w:rPr>
                <w:rFonts w:ascii="Calibri" w:hAnsi="Calibri" w:cs="Calibri"/>
                <w:b/>
              </w:rPr>
              <w:t xml:space="preserve">Next Meeting: </w:t>
            </w:r>
          </w:p>
          <w:p w:rsidR="004C3D7D" w:rsidRPr="0003666F" w:rsidRDefault="004C3D7D" w:rsidP="00A4318B">
            <w:pPr>
              <w:jc w:val="center"/>
              <w:rPr>
                <w:rFonts w:ascii="Calibri" w:hAnsi="Calibri" w:cs="Calibri"/>
                <w:b/>
              </w:rPr>
            </w:pPr>
            <w:r>
              <w:rPr>
                <w:rFonts w:ascii="Calibri" w:hAnsi="Calibri" w:cs="Calibri"/>
                <w:b/>
              </w:rPr>
              <w:t>November 14</w:t>
            </w:r>
            <w:r w:rsidRPr="0003666F">
              <w:rPr>
                <w:rFonts w:ascii="Calibri" w:hAnsi="Calibri" w:cs="Calibri"/>
                <w:b/>
              </w:rPr>
              <w:t>, 2017</w:t>
            </w:r>
          </w:p>
          <w:p w:rsidR="004C3D7D" w:rsidRPr="0003666F" w:rsidRDefault="004C3D7D" w:rsidP="00A4318B">
            <w:pPr>
              <w:jc w:val="center"/>
              <w:rPr>
                <w:rFonts w:ascii="Calibri" w:hAnsi="Calibri" w:cs="Calibri"/>
                <w:b/>
              </w:rPr>
            </w:pPr>
            <w:r w:rsidRPr="0003666F">
              <w:rPr>
                <w:rFonts w:ascii="Calibri" w:hAnsi="Calibri" w:cs="Calibri"/>
                <w:b/>
              </w:rPr>
              <w:t>3:00 – 4:00</w:t>
            </w:r>
          </w:p>
          <w:p w:rsidR="004C3D7D" w:rsidRPr="0003666F" w:rsidRDefault="004C3D7D" w:rsidP="00A4318B">
            <w:pPr>
              <w:rPr>
                <w:rFonts w:ascii="Calibri" w:hAnsi="Calibri" w:cs="Calibri"/>
              </w:rPr>
            </w:pPr>
          </w:p>
        </w:tc>
        <w:tc>
          <w:tcPr>
            <w:tcW w:w="658" w:type="pct"/>
          </w:tcPr>
          <w:p w:rsidR="004C3D7D" w:rsidRPr="0003666F" w:rsidRDefault="004C3D7D" w:rsidP="00A4318B">
            <w:pPr>
              <w:rPr>
                <w:rFonts w:ascii="Calibri" w:hAnsi="Calibri" w:cs="Calibri"/>
              </w:rPr>
            </w:pPr>
          </w:p>
        </w:tc>
        <w:tc>
          <w:tcPr>
            <w:tcW w:w="1231" w:type="pct"/>
            <w:shd w:val="clear" w:color="C0C0C0" w:fill="FFFFFF"/>
          </w:tcPr>
          <w:p w:rsidR="004C3D7D" w:rsidRPr="0003666F" w:rsidRDefault="004C3D7D" w:rsidP="00A4318B">
            <w:pPr>
              <w:rPr>
                <w:rFonts w:ascii="Calibri" w:hAnsi="Calibri" w:cs="Calibri"/>
              </w:rPr>
            </w:pPr>
          </w:p>
        </w:tc>
      </w:tr>
    </w:tbl>
    <w:p w:rsidR="004C3D7D" w:rsidRDefault="004C3D7D" w:rsidP="004C3D7D"/>
    <w:p w:rsidR="00772FD9" w:rsidRDefault="00CA0F07"/>
    <w:sectPr w:rsidR="00772FD9" w:rsidSect="00947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6E2"/>
    <w:multiLevelType w:val="hybridMultilevel"/>
    <w:tmpl w:val="8B162B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A645A"/>
    <w:multiLevelType w:val="hybridMultilevel"/>
    <w:tmpl w:val="2CE0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436429"/>
    <w:multiLevelType w:val="hybridMultilevel"/>
    <w:tmpl w:val="7F4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32D5B"/>
    <w:multiLevelType w:val="hybridMultilevel"/>
    <w:tmpl w:val="7DEA1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295D01"/>
    <w:multiLevelType w:val="hybridMultilevel"/>
    <w:tmpl w:val="872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772B8"/>
    <w:multiLevelType w:val="hybridMultilevel"/>
    <w:tmpl w:val="D262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0D495F"/>
    <w:multiLevelType w:val="hybridMultilevel"/>
    <w:tmpl w:val="0A408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C3D7D"/>
    <w:rsid w:val="000F5EBD"/>
    <w:rsid w:val="002517BB"/>
    <w:rsid w:val="0039190C"/>
    <w:rsid w:val="00491CCE"/>
    <w:rsid w:val="004C3D7D"/>
    <w:rsid w:val="00594C32"/>
    <w:rsid w:val="00827722"/>
    <w:rsid w:val="008D76D4"/>
    <w:rsid w:val="00A45242"/>
    <w:rsid w:val="00A778EA"/>
    <w:rsid w:val="00B155F4"/>
    <w:rsid w:val="00B46C79"/>
    <w:rsid w:val="00BF7BFE"/>
    <w:rsid w:val="00CA381D"/>
    <w:rsid w:val="00D40F8E"/>
    <w:rsid w:val="00FB0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7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D7D"/>
    <w:pPr>
      <w:ind w:left="720"/>
      <w:contextualSpacing/>
    </w:pPr>
  </w:style>
  <w:style w:type="character" w:styleId="Hyperlink">
    <w:name w:val="Hyperlink"/>
    <w:basedOn w:val="DefaultParagraphFont"/>
    <w:uiPriority w:val="99"/>
    <w:unhideWhenUsed/>
    <w:rsid w:val="004C3D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oha/ERD/Pages/TPEPRulesAdvisoryCommitteeMeetSeptember15.aspx" TargetMode="External"/><Relationship Id="rId5" Type="http://schemas.openxmlformats.org/officeDocument/2006/relationships/hyperlink" Target="tel:88827336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Marion County</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suneson</dc:creator>
  <cp:lastModifiedBy>suneson</cp:lastModifiedBy>
  <cp:revision>2</cp:revision>
  <dcterms:created xsi:type="dcterms:W3CDTF">2017-10-11T00:06:00Z</dcterms:created>
  <dcterms:modified xsi:type="dcterms:W3CDTF">2017-10-11T00:06:00Z</dcterms:modified>
</cp:coreProperties>
</file>