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2F" w:rsidRDefault="00123FBF" w:rsidP="00123FBF">
      <w:pPr>
        <w:jc w:val="center"/>
        <w:rPr>
          <w:rFonts w:ascii="Arial" w:hAnsi="Arial" w:cs="Arial"/>
          <w:b/>
          <w:sz w:val="18"/>
          <w:szCs w:val="18"/>
        </w:rPr>
      </w:pPr>
      <w:r>
        <w:rPr>
          <w:rFonts w:ascii="Arial" w:hAnsi="Arial" w:cs="Arial"/>
          <w:b/>
          <w:sz w:val="18"/>
          <w:szCs w:val="18"/>
        </w:rPr>
        <w:t xml:space="preserve">STATE OF </w:t>
      </w:r>
      <w:smartTag w:uri="urn:schemas-microsoft-com:office:smarttags" w:element="place">
        <w:smartTag w:uri="urn:schemas-microsoft-com:office:smarttags" w:element="State">
          <w:r>
            <w:rPr>
              <w:rFonts w:ascii="Arial" w:hAnsi="Arial" w:cs="Arial"/>
              <w:b/>
              <w:sz w:val="18"/>
              <w:szCs w:val="18"/>
            </w:rPr>
            <w:t>OREGON</w:t>
          </w:r>
        </w:smartTag>
      </w:smartTag>
    </w:p>
    <w:p w:rsidR="00123FBF" w:rsidRDefault="00123FBF" w:rsidP="00123FBF">
      <w:pPr>
        <w:jc w:val="center"/>
        <w:rPr>
          <w:rFonts w:ascii="Arial" w:hAnsi="Arial" w:cs="Arial"/>
          <w:b/>
          <w:sz w:val="18"/>
          <w:szCs w:val="18"/>
        </w:rPr>
      </w:pPr>
    </w:p>
    <w:p w:rsidR="00123FBF" w:rsidRDefault="00123FBF" w:rsidP="00123FBF">
      <w:pPr>
        <w:jc w:val="center"/>
        <w:rPr>
          <w:rFonts w:ascii="Arial" w:hAnsi="Arial" w:cs="Arial"/>
          <w:b/>
          <w:sz w:val="18"/>
          <w:szCs w:val="18"/>
        </w:rPr>
      </w:pPr>
      <w:proofErr w:type="gramStart"/>
      <w:r>
        <w:rPr>
          <w:rFonts w:ascii="Arial" w:hAnsi="Arial" w:cs="Arial"/>
          <w:b/>
          <w:sz w:val="18"/>
          <w:szCs w:val="18"/>
        </w:rPr>
        <w:t>AMENDMENT NO.</w:t>
      </w:r>
      <w:proofErr w:type="gramEnd"/>
      <w:r>
        <w:rPr>
          <w:rFonts w:ascii="Arial" w:hAnsi="Arial" w:cs="Arial"/>
          <w:b/>
          <w:sz w:val="18"/>
          <w:szCs w:val="18"/>
        </w:rPr>
        <w:t xml:space="preserve"> </w:t>
      </w:r>
      <w:r w:rsidR="008F5438">
        <w:rPr>
          <w:rFonts w:ascii="Arial" w:hAnsi="Arial" w:cs="Arial"/>
          <w:b/>
          <w:sz w:val="18"/>
          <w:szCs w:val="18"/>
        </w:rPr>
        <w:t>12</w:t>
      </w:r>
      <w:r>
        <w:rPr>
          <w:rFonts w:ascii="Arial" w:hAnsi="Arial" w:cs="Arial"/>
          <w:b/>
          <w:sz w:val="18"/>
          <w:szCs w:val="18"/>
        </w:rPr>
        <w:t xml:space="preserve"> TO</w:t>
      </w:r>
    </w:p>
    <w:p w:rsidR="00123FBF" w:rsidRDefault="00123FBF" w:rsidP="00123FBF">
      <w:pPr>
        <w:jc w:val="center"/>
        <w:rPr>
          <w:rFonts w:ascii="Arial" w:hAnsi="Arial" w:cs="Arial"/>
          <w:b/>
          <w:sz w:val="18"/>
          <w:szCs w:val="18"/>
        </w:rPr>
      </w:pPr>
      <w:proofErr w:type="gramStart"/>
      <w:r>
        <w:rPr>
          <w:rFonts w:ascii="Arial" w:hAnsi="Arial" w:cs="Arial"/>
          <w:b/>
          <w:sz w:val="18"/>
          <w:szCs w:val="18"/>
        </w:rPr>
        <w:t>PRICE AGREEMENT NO.</w:t>
      </w:r>
      <w:proofErr w:type="gramEnd"/>
      <w:r>
        <w:rPr>
          <w:rFonts w:ascii="Arial" w:hAnsi="Arial" w:cs="Arial"/>
          <w:b/>
          <w:sz w:val="18"/>
          <w:szCs w:val="18"/>
        </w:rPr>
        <w:t xml:space="preserve"> 7558</w:t>
      </w:r>
    </w:p>
    <w:p w:rsidR="00123FBF" w:rsidRDefault="00123FBF" w:rsidP="00123FBF">
      <w:pPr>
        <w:jc w:val="center"/>
        <w:rPr>
          <w:rFonts w:ascii="Arial" w:hAnsi="Arial" w:cs="Arial"/>
          <w:b/>
          <w:sz w:val="18"/>
          <w:szCs w:val="18"/>
        </w:rPr>
      </w:pPr>
    </w:p>
    <w:p w:rsidR="00123FBF" w:rsidRDefault="00123FBF" w:rsidP="00123FBF">
      <w:pPr>
        <w:rPr>
          <w:rFonts w:ascii="Arial" w:hAnsi="Arial" w:cs="Arial"/>
          <w:sz w:val="18"/>
          <w:szCs w:val="18"/>
        </w:rPr>
      </w:pPr>
      <w:r>
        <w:rPr>
          <w:rFonts w:ascii="Arial" w:hAnsi="Arial" w:cs="Arial"/>
          <w:sz w:val="18"/>
          <w:szCs w:val="18"/>
        </w:rPr>
        <w:t xml:space="preserve">This Amendment No. </w:t>
      </w:r>
      <w:r w:rsidR="008F5438">
        <w:rPr>
          <w:rFonts w:ascii="Arial" w:hAnsi="Arial" w:cs="Arial"/>
          <w:sz w:val="18"/>
          <w:szCs w:val="18"/>
        </w:rPr>
        <w:t>12</w:t>
      </w:r>
      <w:r>
        <w:rPr>
          <w:rFonts w:ascii="Arial" w:hAnsi="Arial" w:cs="Arial"/>
          <w:sz w:val="18"/>
          <w:szCs w:val="18"/>
        </w:rPr>
        <w:t xml:space="preserve"> (this “Amendment”) to Price Agreement No. 7558 effective July 1, 2007, as amended from time to time (the “Agreement”) by and between the State of Oregon, acting by and through its Department of Administrative Services, </w:t>
      </w:r>
      <w:r w:rsidR="008F5438">
        <w:rPr>
          <w:rFonts w:ascii="Arial" w:hAnsi="Arial" w:cs="Arial"/>
          <w:sz w:val="18"/>
          <w:szCs w:val="18"/>
        </w:rPr>
        <w:t>Procurement Services  (“DAS PS</w:t>
      </w:r>
      <w:r w:rsidR="00A07714">
        <w:rPr>
          <w:rFonts w:ascii="Arial" w:hAnsi="Arial" w:cs="Arial"/>
          <w:sz w:val="18"/>
          <w:szCs w:val="18"/>
        </w:rPr>
        <w:t xml:space="preserve">”) for the benefit of State Agencies and other Authorized Purchasers and </w:t>
      </w:r>
      <w:r w:rsidR="008F5438">
        <w:rPr>
          <w:rFonts w:ascii="Arial" w:hAnsi="Arial" w:cs="Arial"/>
          <w:sz w:val="18"/>
          <w:szCs w:val="18"/>
        </w:rPr>
        <w:t xml:space="preserve">Qwest Corporation doing business as CenturyLink QC (“QC”) and Qwest Communications Company, LLC, doing business as Century Link QCC (“QCC”) (collectively “CenturyLink” or “Contractor”).  </w:t>
      </w:r>
      <w:r w:rsidR="00A07714">
        <w:rPr>
          <w:rFonts w:ascii="Arial" w:hAnsi="Arial" w:cs="Arial"/>
          <w:sz w:val="18"/>
          <w:szCs w:val="18"/>
        </w:rPr>
        <w:t xml:space="preserve">This Amendment is effective on the date that it is fully executed and approved </w:t>
      </w:r>
      <w:r w:rsidR="0085231F">
        <w:rPr>
          <w:rFonts w:ascii="Arial" w:hAnsi="Arial" w:cs="Arial"/>
          <w:sz w:val="18"/>
          <w:szCs w:val="18"/>
        </w:rPr>
        <w:t>as required by law (the “Effective Date”)</w:t>
      </w:r>
      <w:r w:rsidR="00A173A5">
        <w:rPr>
          <w:rFonts w:ascii="Arial" w:hAnsi="Arial" w:cs="Arial"/>
          <w:sz w:val="18"/>
          <w:szCs w:val="18"/>
        </w:rPr>
        <w:t>.</w:t>
      </w:r>
    </w:p>
    <w:p w:rsidR="0085231F" w:rsidRDefault="0085231F" w:rsidP="00123FBF">
      <w:pPr>
        <w:rPr>
          <w:rFonts w:ascii="Arial" w:hAnsi="Arial" w:cs="Arial"/>
          <w:sz w:val="18"/>
          <w:szCs w:val="18"/>
        </w:rPr>
      </w:pPr>
    </w:p>
    <w:p w:rsidR="0085231F" w:rsidRDefault="008B196D" w:rsidP="00123FBF">
      <w:pPr>
        <w:rPr>
          <w:rFonts w:ascii="Arial" w:hAnsi="Arial" w:cs="Arial"/>
          <w:sz w:val="18"/>
          <w:szCs w:val="18"/>
        </w:rPr>
      </w:pPr>
      <w:r>
        <w:rPr>
          <w:rFonts w:ascii="Arial" w:hAnsi="Arial" w:cs="Arial"/>
          <w:b/>
          <w:sz w:val="18"/>
          <w:szCs w:val="18"/>
        </w:rPr>
        <w:t>I  Recitals</w:t>
      </w:r>
    </w:p>
    <w:p w:rsidR="008B196D" w:rsidRDefault="008B196D" w:rsidP="00123FBF">
      <w:pPr>
        <w:rPr>
          <w:rFonts w:ascii="Arial" w:hAnsi="Arial" w:cs="Arial"/>
          <w:sz w:val="18"/>
          <w:szCs w:val="18"/>
        </w:rPr>
      </w:pPr>
    </w:p>
    <w:p w:rsidR="008B196D" w:rsidRDefault="008B196D" w:rsidP="00123FBF">
      <w:pPr>
        <w:rPr>
          <w:rFonts w:ascii="Arial" w:hAnsi="Arial" w:cs="Arial"/>
          <w:sz w:val="18"/>
          <w:szCs w:val="18"/>
        </w:rPr>
      </w:pPr>
      <w:r>
        <w:rPr>
          <w:rFonts w:ascii="Arial" w:hAnsi="Arial" w:cs="Arial"/>
          <w:sz w:val="18"/>
          <w:szCs w:val="18"/>
        </w:rPr>
        <w:t>The parties desire to renew and extend the Agreement, amend Section B.4, and amend the rate schedule for the Frame Relay Services under Lot A.</w:t>
      </w:r>
    </w:p>
    <w:p w:rsidR="008B196D" w:rsidRDefault="008B196D" w:rsidP="00123FBF">
      <w:pPr>
        <w:rPr>
          <w:rFonts w:ascii="Arial" w:hAnsi="Arial" w:cs="Arial"/>
          <w:sz w:val="18"/>
          <w:szCs w:val="18"/>
        </w:rPr>
      </w:pPr>
    </w:p>
    <w:p w:rsidR="008B196D" w:rsidRDefault="008B196D" w:rsidP="00123FBF">
      <w:pPr>
        <w:rPr>
          <w:rFonts w:ascii="Arial" w:hAnsi="Arial" w:cs="Arial"/>
          <w:sz w:val="18"/>
          <w:szCs w:val="18"/>
        </w:rPr>
      </w:pPr>
      <w:proofErr w:type="gramStart"/>
      <w:r>
        <w:rPr>
          <w:rFonts w:ascii="Arial" w:hAnsi="Arial" w:cs="Arial"/>
          <w:b/>
          <w:sz w:val="18"/>
          <w:szCs w:val="18"/>
        </w:rPr>
        <w:t>II  Amendment</w:t>
      </w:r>
      <w:proofErr w:type="gramEnd"/>
    </w:p>
    <w:p w:rsidR="008B196D" w:rsidRDefault="008B196D" w:rsidP="00123FBF">
      <w:pPr>
        <w:rPr>
          <w:rFonts w:ascii="Arial" w:hAnsi="Arial" w:cs="Arial"/>
          <w:sz w:val="18"/>
          <w:szCs w:val="18"/>
        </w:rPr>
      </w:pPr>
    </w:p>
    <w:p w:rsidR="008B196D" w:rsidRDefault="008B196D" w:rsidP="00123FBF">
      <w:pPr>
        <w:rPr>
          <w:rFonts w:ascii="Arial" w:hAnsi="Arial" w:cs="Arial"/>
          <w:sz w:val="18"/>
          <w:szCs w:val="18"/>
        </w:rPr>
      </w:pPr>
      <w:r>
        <w:rPr>
          <w:rFonts w:ascii="Arial" w:hAnsi="Arial" w:cs="Arial"/>
          <w:sz w:val="18"/>
          <w:szCs w:val="18"/>
        </w:rPr>
        <w:t>In consideration of the foregoing recitals and the mutual terms and conditions set forth below, the parties agree as follows:</w:t>
      </w:r>
    </w:p>
    <w:p w:rsidR="005A065F" w:rsidRDefault="005A065F" w:rsidP="00123FBF">
      <w:pPr>
        <w:rPr>
          <w:rFonts w:ascii="Arial" w:hAnsi="Arial" w:cs="Arial"/>
          <w:sz w:val="18"/>
          <w:szCs w:val="18"/>
        </w:rPr>
      </w:pPr>
    </w:p>
    <w:p w:rsidR="005A065F" w:rsidRDefault="005A065F" w:rsidP="005A065F">
      <w:pPr>
        <w:ind w:left="900" w:hanging="360"/>
        <w:rPr>
          <w:rFonts w:ascii="Arial" w:hAnsi="Arial" w:cs="Arial"/>
          <w:sz w:val="18"/>
          <w:szCs w:val="18"/>
        </w:rPr>
      </w:pPr>
      <w:r w:rsidRPr="005A065F">
        <w:rPr>
          <w:rFonts w:ascii="Arial" w:hAnsi="Arial" w:cs="Arial"/>
          <w:b/>
          <w:sz w:val="18"/>
          <w:szCs w:val="18"/>
        </w:rPr>
        <w:t>1.</w:t>
      </w:r>
      <w:r>
        <w:rPr>
          <w:rFonts w:ascii="Arial" w:hAnsi="Arial" w:cs="Arial"/>
          <w:b/>
          <w:sz w:val="18"/>
          <w:szCs w:val="18"/>
        </w:rPr>
        <w:tab/>
      </w:r>
      <w:r w:rsidRPr="00DC7CA4">
        <w:rPr>
          <w:rFonts w:ascii="Arial" w:hAnsi="Arial" w:cs="Arial"/>
          <w:b/>
          <w:sz w:val="18"/>
          <w:szCs w:val="18"/>
        </w:rPr>
        <w:t>Section B.4</w:t>
      </w:r>
      <w:r w:rsidRPr="005A065F">
        <w:rPr>
          <w:rFonts w:ascii="Arial" w:hAnsi="Arial" w:cs="Arial"/>
          <w:sz w:val="18"/>
          <w:szCs w:val="18"/>
        </w:rPr>
        <w:t xml:space="preserve"> of the Agreement is amended </w:t>
      </w:r>
      <w:r w:rsidR="006C2750">
        <w:rPr>
          <w:rFonts w:ascii="Arial" w:hAnsi="Arial" w:cs="Arial"/>
          <w:sz w:val="18"/>
          <w:szCs w:val="18"/>
        </w:rPr>
        <w:t>to include the following new provision:</w:t>
      </w:r>
    </w:p>
    <w:p w:rsidR="00FC2BEC" w:rsidRDefault="00FC2BEC" w:rsidP="005A065F">
      <w:pPr>
        <w:ind w:left="900" w:hanging="360"/>
        <w:rPr>
          <w:rFonts w:ascii="Arial" w:hAnsi="Arial" w:cs="Arial"/>
          <w:sz w:val="18"/>
          <w:szCs w:val="18"/>
        </w:rPr>
      </w:pPr>
    </w:p>
    <w:p w:rsidR="008F5438" w:rsidRDefault="00FC2BEC" w:rsidP="00FC2BEC">
      <w:pPr>
        <w:ind w:left="900"/>
        <w:rPr>
          <w:rFonts w:ascii="Arial" w:hAnsi="Arial" w:cs="Arial"/>
          <w:sz w:val="18"/>
          <w:szCs w:val="18"/>
        </w:rPr>
      </w:pPr>
      <w:r w:rsidRPr="00FC2BEC">
        <w:rPr>
          <w:rFonts w:ascii="Arial" w:hAnsi="Arial" w:cs="Arial"/>
          <w:b/>
          <w:sz w:val="18"/>
          <w:szCs w:val="18"/>
        </w:rPr>
        <w:t>B.4</w:t>
      </w:r>
      <w:r w:rsidR="00394DE6">
        <w:rPr>
          <w:rFonts w:ascii="Arial" w:hAnsi="Arial" w:cs="Arial"/>
          <w:b/>
          <w:sz w:val="18"/>
          <w:szCs w:val="18"/>
        </w:rPr>
        <w:t>.1</w:t>
      </w:r>
      <w:r w:rsidRPr="00FC2BEC">
        <w:rPr>
          <w:rFonts w:ascii="Arial" w:hAnsi="Arial" w:cs="Arial"/>
          <w:b/>
          <w:sz w:val="18"/>
          <w:szCs w:val="18"/>
        </w:rPr>
        <w:tab/>
        <w:t>Minimum Annual Commitment (“MAC”)</w:t>
      </w:r>
      <w:r w:rsidR="006C2750">
        <w:rPr>
          <w:rFonts w:ascii="Arial" w:hAnsi="Arial" w:cs="Arial"/>
          <w:b/>
          <w:sz w:val="18"/>
          <w:szCs w:val="18"/>
        </w:rPr>
        <w:t xml:space="preserve"> for </w:t>
      </w:r>
      <w:r w:rsidR="00A173A5">
        <w:rPr>
          <w:rFonts w:ascii="Arial" w:hAnsi="Arial" w:cs="Arial"/>
          <w:b/>
          <w:sz w:val="18"/>
          <w:szCs w:val="18"/>
        </w:rPr>
        <w:t xml:space="preserve">Extension </w:t>
      </w:r>
      <w:r w:rsidR="006C2750">
        <w:rPr>
          <w:rFonts w:ascii="Arial" w:hAnsi="Arial" w:cs="Arial"/>
          <w:b/>
          <w:sz w:val="18"/>
          <w:szCs w:val="18"/>
        </w:rPr>
        <w:t>Term</w:t>
      </w:r>
      <w:r>
        <w:rPr>
          <w:rFonts w:ascii="Arial" w:hAnsi="Arial" w:cs="Arial"/>
          <w:sz w:val="18"/>
          <w:szCs w:val="18"/>
        </w:rPr>
        <w:t xml:space="preserve"> </w:t>
      </w:r>
      <w:r w:rsidR="0009748C">
        <w:rPr>
          <w:rFonts w:ascii="Arial" w:hAnsi="Arial" w:cs="Arial"/>
          <w:sz w:val="18"/>
          <w:szCs w:val="18"/>
        </w:rPr>
        <w:t>–</w:t>
      </w:r>
      <w:r w:rsidR="008F5438">
        <w:rPr>
          <w:rFonts w:ascii="Arial" w:hAnsi="Arial" w:cs="Arial"/>
          <w:sz w:val="18"/>
          <w:szCs w:val="18"/>
        </w:rPr>
        <w:t>There will not be any</w:t>
      </w:r>
      <w:r w:rsidR="00711B81" w:rsidRPr="006C2750">
        <w:rPr>
          <w:rFonts w:ascii="Arial" w:hAnsi="Arial" w:cs="Arial"/>
          <w:sz w:val="18"/>
          <w:szCs w:val="18"/>
        </w:rPr>
        <w:t xml:space="preserve"> Minimum Annual Commitment for Frame Relay Services for </w:t>
      </w:r>
      <w:r w:rsidR="008F5438">
        <w:rPr>
          <w:rFonts w:ascii="Arial" w:hAnsi="Arial" w:cs="Arial"/>
          <w:sz w:val="18"/>
          <w:szCs w:val="18"/>
        </w:rPr>
        <w:t xml:space="preserve">the extension of this </w:t>
      </w:r>
      <w:r w:rsidR="000E1B5A">
        <w:rPr>
          <w:rFonts w:ascii="Arial" w:hAnsi="Arial" w:cs="Arial"/>
          <w:sz w:val="18"/>
          <w:szCs w:val="18"/>
        </w:rPr>
        <w:t>Agreemen</w:t>
      </w:r>
      <w:r w:rsidR="00AA4507">
        <w:rPr>
          <w:rFonts w:ascii="Arial" w:hAnsi="Arial" w:cs="Arial"/>
          <w:sz w:val="18"/>
          <w:szCs w:val="18"/>
        </w:rPr>
        <w:t>t</w:t>
      </w:r>
      <w:r w:rsidR="008F5438">
        <w:rPr>
          <w:rFonts w:ascii="Arial" w:hAnsi="Arial" w:cs="Arial"/>
          <w:sz w:val="18"/>
          <w:szCs w:val="18"/>
        </w:rPr>
        <w:t>.</w:t>
      </w:r>
    </w:p>
    <w:p w:rsidR="00FC2BEC" w:rsidRDefault="00FC2BEC" w:rsidP="005A065F">
      <w:pPr>
        <w:ind w:left="900" w:hanging="360"/>
        <w:rPr>
          <w:rFonts w:ascii="Arial" w:hAnsi="Arial" w:cs="Arial"/>
          <w:sz w:val="18"/>
          <w:szCs w:val="18"/>
        </w:rPr>
      </w:pPr>
    </w:p>
    <w:p w:rsidR="00FC2BEC" w:rsidRDefault="00FC2BEC" w:rsidP="005A065F">
      <w:pPr>
        <w:ind w:left="900" w:hanging="360"/>
        <w:rPr>
          <w:rFonts w:ascii="Arial" w:hAnsi="Arial" w:cs="Arial"/>
          <w:sz w:val="18"/>
          <w:szCs w:val="18"/>
        </w:rPr>
      </w:pPr>
      <w:r>
        <w:rPr>
          <w:rFonts w:ascii="Arial" w:hAnsi="Arial" w:cs="Arial"/>
          <w:b/>
          <w:sz w:val="18"/>
          <w:szCs w:val="18"/>
        </w:rPr>
        <w:t>2.</w:t>
      </w:r>
      <w:r>
        <w:rPr>
          <w:rFonts w:ascii="Arial" w:hAnsi="Arial" w:cs="Arial"/>
          <w:b/>
          <w:sz w:val="18"/>
          <w:szCs w:val="18"/>
        </w:rPr>
        <w:tab/>
      </w:r>
      <w:r w:rsidR="00A173A5">
        <w:rPr>
          <w:rFonts w:ascii="Arial" w:hAnsi="Arial" w:cs="Arial"/>
          <w:b/>
          <w:sz w:val="18"/>
          <w:szCs w:val="18"/>
        </w:rPr>
        <w:t xml:space="preserve">Extension </w:t>
      </w:r>
      <w:r w:rsidR="00CE2472">
        <w:rPr>
          <w:rFonts w:ascii="Arial" w:hAnsi="Arial" w:cs="Arial"/>
          <w:b/>
          <w:sz w:val="18"/>
          <w:szCs w:val="18"/>
        </w:rPr>
        <w:t xml:space="preserve">Term of Price Agreement – </w:t>
      </w:r>
      <w:r w:rsidR="00CE2472">
        <w:rPr>
          <w:rFonts w:ascii="Arial" w:hAnsi="Arial" w:cs="Arial"/>
          <w:sz w:val="18"/>
          <w:szCs w:val="18"/>
        </w:rPr>
        <w:t xml:space="preserve">The </w:t>
      </w:r>
      <w:r w:rsidR="00A173A5">
        <w:rPr>
          <w:rFonts w:ascii="Arial" w:hAnsi="Arial" w:cs="Arial"/>
          <w:sz w:val="18"/>
          <w:szCs w:val="18"/>
        </w:rPr>
        <w:t xml:space="preserve">Extension </w:t>
      </w:r>
      <w:r w:rsidR="00CE2472">
        <w:rPr>
          <w:rFonts w:ascii="Arial" w:hAnsi="Arial" w:cs="Arial"/>
          <w:sz w:val="18"/>
          <w:szCs w:val="18"/>
        </w:rPr>
        <w:t xml:space="preserve">Term of the Price Agreement is </w:t>
      </w:r>
      <w:r w:rsidR="008F5438">
        <w:rPr>
          <w:rFonts w:ascii="Arial" w:hAnsi="Arial" w:cs="Arial"/>
          <w:sz w:val="18"/>
          <w:szCs w:val="18"/>
        </w:rPr>
        <w:t>four (4</w:t>
      </w:r>
      <w:r w:rsidR="00CE2472">
        <w:rPr>
          <w:rFonts w:ascii="Arial" w:hAnsi="Arial" w:cs="Arial"/>
          <w:sz w:val="18"/>
          <w:szCs w:val="18"/>
        </w:rPr>
        <w:t>) y</w:t>
      </w:r>
      <w:r w:rsidR="008F5438">
        <w:rPr>
          <w:rFonts w:ascii="Arial" w:hAnsi="Arial" w:cs="Arial"/>
          <w:sz w:val="18"/>
          <w:szCs w:val="18"/>
        </w:rPr>
        <w:t>ears beginning September 1, 2013</w:t>
      </w:r>
      <w:r w:rsidR="00CE2472">
        <w:rPr>
          <w:rFonts w:ascii="Arial" w:hAnsi="Arial" w:cs="Arial"/>
          <w:sz w:val="18"/>
          <w:szCs w:val="18"/>
        </w:rPr>
        <w:t xml:space="preserve"> and terminating on </w:t>
      </w:r>
      <w:r w:rsidR="008F5438">
        <w:rPr>
          <w:rFonts w:ascii="Arial" w:hAnsi="Arial" w:cs="Arial"/>
          <w:sz w:val="18"/>
          <w:szCs w:val="18"/>
        </w:rPr>
        <w:t>June 30</w:t>
      </w:r>
      <w:r w:rsidR="00CE2472">
        <w:rPr>
          <w:rFonts w:ascii="Arial" w:hAnsi="Arial" w:cs="Arial"/>
          <w:sz w:val="18"/>
          <w:szCs w:val="18"/>
        </w:rPr>
        <w:t xml:space="preserve">, </w:t>
      </w:r>
      <w:r w:rsidR="008F5438">
        <w:rPr>
          <w:rFonts w:ascii="Arial" w:hAnsi="Arial" w:cs="Arial"/>
          <w:sz w:val="18"/>
          <w:szCs w:val="18"/>
        </w:rPr>
        <w:t>2017</w:t>
      </w:r>
      <w:r w:rsidR="00CE2472">
        <w:rPr>
          <w:rFonts w:ascii="Arial" w:hAnsi="Arial" w:cs="Arial"/>
          <w:sz w:val="18"/>
          <w:szCs w:val="18"/>
        </w:rPr>
        <w:t>, unless otherwise terminated or extended pursuant to the terms of the Agreement.</w:t>
      </w:r>
    </w:p>
    <w:p w:rsidR="00CE2472" w:rsidRDefault="00CE2472" w:rsidP="005A065F">
      <w:pPr>
        <w:ind w:left="900" w:hanging="360"/>
        <w:rPr>
          <w:rFonts w:ascii="Arial" w:hAnsi="Arial" w:cs="Arial"/>
          <w:sz w:val="18"/>
          <w:szCs w:val="18"/>
        </w:rPr>
      </w:pPr>
    </w:p>
    <w:p w:rsidR="00CE2472" w:rsidRDefault="00CE2472" w:rsidP="005A065F">
      <w:pPr>
        <w:ind w:left="900" w:hanging="360"/>
        <w:rPr>
          <w:rFonts w:ascii="Arial" w:hAnsi="Arial" w:cs="Arial"/>
          <w:sz w:val="18"/>
          <w:szCs w:val="18"/>
        </w:rPr>
      </w:pPr>
      <w:r w:rsidRPr="000D7FEB">
        <w:rPr>
          <w:rFonts w:ascii="Arial" w:hAnsi="Arial" w:cs="Arial"/>
          <w:b/>
          <w:sz w:val="18"/>
          <w:szCs w:val="18"/>
        </w:rPr>
        <w:t>3.</w:t>
      </w:r>
      <w:r>
        <w:rPr>
          <w:rFonts w:ascii="Arial" w:hAnsi="Arial" w:cs="Arial"/>
          <w:sz w:val="18"/>
          <w:szCs w:val="18"/>
        </w:rPr>
        <w:tab/>
      </w:r>
      <w:r w:rsidR="00F318B0" w:rsidRPr="00F318B0">
        <w:rPr>
          <w:rFonts w:ascii="Arial" w:hAnsi="Arial" w:cs="Arial"/>
          <w:b/>
          <w:sz w:val="18"/>
          <w:szCs w:val="18"/>
        </w:rPr>
        <w:t>Exhibit I, Services and Pricing</w:t>
      </w:r>
      <w:r w:rsidR="00F318B0">
        <w:rPr>
          <w:rFonts w:ascii="Arial" w:hAnsi="Arial" w:cs="Arial"/>
          <w:b/>
          <w:sz w:val="18"/>
          <w:szCs w:val="18"/>
        </w:rPr>
        <w:t>.</w:t>
      </w:r>
      <w:r w:rsidR="00F318B0">
        <w:rPr>
          <w:rFonts w:ascii="Arial" w:hAnsi="Arial" w:cs="Arial"/>
          <w:sz w:val="18"/>
          <w:szCs w:val="18"/>
        </w:rPr>
        <w:t xml:space="preserve">  The parties agree that the rates for Frame Relay Services as set forth in Exhibit 1 will increase </w:t>
      </w:r>
      <w:r w:rsidR="00AA4507">
        <w:rPr>
          <w:rFonts w:ascii="Arial" w:hAnsi="Arial" w:cs="Arial"/>
          <w:sz w:val="18"/>
          <w:szCs w:val="18"/>
        </w:rPr>
        <w:t xml:space="preserve">on April 1, 2013 </w:t>
      </w:r>
      <w:r w:rsidR="00F318B0">
        <w:rPr>
          <w:rFonts w:ascii="Arial" w:hAnsi="Arial" w:cs="Arial"/>
          <w:sz w:val="18"/>
          <w:szCs w:val="18"/>
        </w:rPr>
        <w:t>as follows:</w:t>
      </w:r>
    </w:p>
    <w:p w:rsidR="00A5570D" w:rsidRDefault="00A5570D" w:rsidP="005A065F">
      <w:pPr>
        <w:ind w:left="900" w:hanging="360"/>
        <w:rPr>
          <w:rFonts w:ascii="Arial" w:hAnsi="Arial" w:cs="Arial"/>
          <w:sz w:val="16"/>
          <w:szCs w:val="16"/>
        </w:rPr>
      </w:pPr>
    </w:p>
    <w:p w:rsidR="00A5570D" w:rsidRPr="00F46667" w:rsidRDefault="00A5570D" w:rsidP="005A065F">
      <w:pPr>
        <w:ind w:left="900" w:hanging="360"/>
        <w:rPr>
          <w:rFonts w:ascii="Arial" w:hAnsi="Arial" w:cs="Arial"/>
          <w:sz w:val="16"/>
          <w:szCs w:val="16"/>
        </w:rPr>
      </w:pPr>
    </w:p>
    <w:tbl>
      <w:tblPr>
        <w:tblW w:w="8655" w:type="dxa"/>
        <w:tblInd w:w="93" w:type="dxa"/>
        <w:tblLook w:val="04A0"/>
      </w:tblPr>
      <w:tblGrid>
        <w:gridCol w:w="4785"/>
        <w:gridCol w:w="1710"/>
        <w:gridCol w:w="1026"/>
        <w:gridCol w:w="1134"/>
      </w:tblGrid>
      <w:tr w:rsidR="00A5570D" w:rsidRPr="00BB4A28" w:rsidTr="00BB4A28">
        <w:trPr>
          <w:trHeight w:val="300"/>
        </w:trPr>
        <w:tc>
          <w:tcPr>
            <w:tcW w:w="4785" w:type="dxa"/>
            <w:tcBorders>
              <w:top w:val="nil"/>
              <w:left w:val="nil"/>
              <w:bottom w:val="nil"/>
              <w:right w:val="nil"/>
            </w:tcBorders>
            <w:shd w:val="clear" w:color="auto" w:fill="auto"/>
            <w:noWrap/>
            <w:vAlign w:val="bottom"/>
            <w:hideMark/>
          </w:tcPr>
          <w:p w:rsidR="00A5570D" w:rsidRPr="00BB4A28" w:rsidRDefault="00A5570D">
            <w:pPr>
              <w:rPr>
                <w:rFonts w:ascii="Arial" w:hAnsi="Arial" w:cs="Arial"/>
                <w:b/>
                <w:bCs/>
                <w:color w:val="000000"/>
                <w:sz w:val="16"/>
                <w:szCs w:val="16"/>
              </w:rPr>
            </w:pPr>
            <w:bookmarkStart w:id="0" w:name="_GoBack" w:colFirst="4" w:colLast="4"/>
          </w:p>
        </w:tc>
        <w:tc>
          <w:tcPr>
            <w:tcW w:w="1710" w:type="dxa"/>
            <w:tcBorders>
              <w:top w:val="nil"/>
              <w:left w:val="nil"/>
              <w:bottom w:val="nil"/>
              <w:right w:val="nil"/>
            </w:tcBorders>
            <w:shd w:val="clear" w:color="auto" w:fill="auto"/>
            <w:noWrap/>
            <w:vAlign w:val="bottom"/>
            <w:hideMark/>
          </w:tcPr>
          <w:p w:rsidR="00A5570D" w:rsidRPr="00BB4A28" w:rsidRDefault="00A5570D">
            <w:pPr>
              <w:rPr>
                <w:rFonts w:ascii="Arial" w:hAnsi="Arial" w:cs="Arial"/>
                <w:color w:val="000000"/>
                <w:sz w:val="16"/>
                <w:szCs w:val="16"/>
              </w:rPr>
            </w:pPr>
          </w:p>
        </w:tc>
        <w:tc>
          <w:tcPr>
            <w:tcW w:w="1026" w:type="dxa"/>
            <w:tcBorders>
              <w:top w:val="nil"/>
              <w:left w:val="nil"/>
              <w:bottom w:val="nil"/>
              <w:right w:val="nil"/>
            </w:tcBorders>
            <w:shd w:val="clear" w:color="auto" w:fill="auto"/>
            <w:noWrap/>
            <w:vAlign w:val="bottom"/>
            <w:hideMark/>
          </w:tcPr>
          <w:p w:rsidR="00A5570D" w:rsidRPr="00BB4A28" w:rsidRDefault="00A5570D">
            <w:pPr>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A5570D" w:rsidRPr="00BB4A28" w:rsidRDefault="00A5570D">
            <w:pPr>
              <w:rPr>
                <w:rFonts w:ascii="Arial" w:hAnsi="Arial" w:cs="Arial"/>
                <w:color w:val="000000"/>
                <w:sz w:val="16"/>
                <w:szCs w:val="16"/>
              </w:rPr>
            </w:pPr>
          </w:p>
        </w:tc>
      </w:tr>
      <w:tr w:rsidR="00A5570D" w:rsidRPr="00BB4A28" w:rsidTr="00BB4A28">
        <w:trPr>
          <w:trHeight w:val="1020"/>
        </w:trPr>
        <w:tc>
          <w:tcPr>
            <w:tcW w:w="4785" w:type="dxa"/>
            <w:tcBorders>
              <w:top w:val="single" w:sz="4" w:space="0" w:color="auto"/>
              <w:left w:val="single" w:sz="4" w:space="0" w:color="auto"/>
              <w:bottom w:val="single" w:sz="4" w:space="0" w:color="auto"/>
              <w:right w:val="single" w:sz="4" w:space="0" w:color="auto"/>
            </w:tcBorders>
            <w:shd w:val="clear" w:color="000000" w:fill="75923C"/>
            <w:vAlign w:val="center"/>
            <w:hideMark/>
          </w:tcPr>
          <w:p w:rsidR="00A5570D" w:rsidRPr="00BB4A28" w:rsidRDefault="00A5570D">
            <w:pPr>
              <w:jc w:val="center"/>
              <w:rPr>
                <w:rFonts w:ascii="Arial" w:hAnsi="Arial" w:cs="Arial"/>
                <w:b/>
                <w:bCs/>
                <w:color w:val="FFFFFF"/>
                <w:sz w:val="16"/>
                <w:szCs w:val="16"/>
              </w:rPr>
            </w:pPr>
            <w:r w:rsidRPr="00BB4A28">
              <w:rPr>
                <w:rFonts w:ascii="Arial" w:hAnsi="Arial" w:cs="Arial"/>
                <w:b/>
                <w:bCs/>
                <w:color w:val="FFFFFF"/>
                <w:sz w:val="16"/>
                <w:szCs w:val="16"/>
              </w:rPr>
              <w:t>Frame Relay Service Description</w:t>
            </w:r>
          </w:p>
        </w:tc>
        <w:tc>
          <w:tcPr>
            <w:tcW w:w="1710" w:type="dxa"/>
            <w:tcBorders>
              <w:top w:val="single" w:sz="4" w:space="0" w:color="auto"/>
              <w:left w:val="nil"/>
              <w:bottom w:val="single" w:sz="4" w:space="0" w:color="auto"/>
              <w:right w:val="single" w:sz="4" w:space="0" w:color="auto"/>
            </w:tcBorders>
            <w:shd w:val="clear" w:color="000000" w:fill="75923C"/>
            <w:vAlign w:val="center"/>
            <w:hideMark/>
          </w:tcPr>
          <w:p w:rsidR="00A5570D" w:rsidRPr="00BB4A28" w:rsidRDefault="00A5570D">
            <w:pPr>
              <w:jc w:val="center"/>
              <w:rPr>
                <w:rFonts w:ascii="Arial" w:hAnsi="Arial" w:cs="Arial"/>
                <w:b/>
                <w:bCs/>
                <w:color w:val="FFFFFF"/>
                <w:sz w:val="16"/>
                <w:szCs w:val="16"/>
              </w:rPr>
            </w:pPr>
            <w:r w:rsidRPr="00BB4A28">
              <w:rPr>
                <w:rFonts w:ascii="Arial" w:hAnsi="Arial" w:cs="Arial"/>
                <w:b/>
                <w:bCs/>
                <w:color w:val="FFFFFF"/>
                <w:sz w:val="16"/>
                <w:szCs w:val="16"/>
              </w:rPr>
              <w:t>Total MRR with SOEN Year-2 Rates (Frozen)</w:t>
            </w:r>
          </w:p>
        </w:tc>
        <w:tc>
          <w:tcPr>
            <w:tcW w:w="1026" w:type="dxa"/>
            <w:tcBorders>
              <w:top w:val="single" w:sz="4" w:space="0" w:color="auto"/>
              <w:left w:val="nil"/>
              <w:bottom w:val="single" w:sz="4" w:space="0" w:color="auto"/>
              <w:right w:val="single" w:sz="4" w:space="0" w:color="auto"/>
            </w:tcBorders>
            <w:shd w:val="clear" w:color="000000" w:fill="75923C"/>
            <w:vAlign w:val="center"/>
            <w:hideMark/>
          </w:tcPr>
          <w:p w:rsidR="00A5570D" w:rsidRPr="00BB4A28" w:rsidRDefault="00A5570D">
            <w:pPr>
              <w:jc w:val="center"/>
              <w:rPr>
                <w:rFonts w:ascii="Arial" w:hAnsi="Arial" w:cs="Arial"/>
                <w:b/>
                <w:bCs/>
                <w:color w:val="FFFFFF"/>
                <w:sz w:val="16"/>
                <w:szCs w:val="16"/>
              </w:rPr>
            </w:pPr>
            <w:r w:rsidRPr="00BB4A28">
              <w:rPr>
                <w:rFonts w:ascii="Arial" w:hAnsi="Arial" w:cs="Arial"/>
                <w:b/>
                <w:bCs/>
                <w:color w:val="FFFFFF"/>
                <w:sz w:val="16"/>
                <w:szCs w:val="16"/>
              </w:rPr>
              <w:t>New MRR</w:t>
            </w:r>
          </w:p>
        </w:tc>
        <w:tc>
          <w:tcPr>
            <w:tcW w:w="1134" w:type="dxa"/>
            <w:tcBorders>
              <w:top w:val="single" w:sz="4" w:space="0" w:color="auto"/>
              <w:left w:val="nil"/>
              <w:bottom w:val="single" w:sz="4" w:space="0" w:color="auto"/>
              <w:right w:val="single" w:sz="4" w:space="0" w:color="auto"/>
            </w:tcBorders>
            <w:shd w:val="clear" w:color="000000" w:fill="75923C"/>
            <w:vAlign w:val="center"/>
            <w:hideMark/>
          </w:tcPr>
          <w:p w:rsidR="00A5570D" w:rsidRPr="00BB4A28" w:rsidRDefault="00A5570D">
            <w:pPr>
              <w:jc w:val="center"/>
              <w:rPr>
                <w:rFonts w:ascii="Arial" w:hAnsi="Arial" w:cs="Arial"/>
                <w:b/>
                <w:bCs/>
                <w:color w:val="FFFFFF"/>
                <w:sz w:val="16"/>
                <w:szCs w:val="16"/>
              </w:rPr>
            </w:pPr>
            <w:r w:rsidRPr="00BB4A28">
              <w:rPr>
                <w:rFonts w:ascii="Arial" w:hAnsi="Arial" w:cs="Arial"/>
                <w:b/>
                <w:bCs/>
                <w:color w:val="FFFFFF"/>
                <w:sz w:val="16"/>
                <w:szCs w:val="16"/>
              </w:rPr>
              <w:t>NRR</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D7E4BC"/>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56 Kbps (CTL Territory)</w:t>
            </w:r>
          </w:p>
        </w:tc>
        <w:tc>
          <w:tcPr>
            <w:tcW w:w="1710"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$109.50 </w:t>
            </w:r>
          </w:p>
        </w:tc>
        <w:tc>
          <w:tcPr>
            <w:tcW w:w="1026"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$93.00 </w:t>
            </w:r>
          </w:p>
        </w:tc>
        <w:tc>
          <w:tcPr>
            <w:tcW w:w="1134"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$417.71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D7E4BC"/>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1.544 Mbps circuit with 1 PVC (CTL Territory)</w:t>
            </w:r>
          </w:p>
        </w:tc>
        <w:tc>
          <w:tcPr>
            <w:tcW w:w="1710"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$362.45 </w:t>
            </w:r>
          </w:p>
        </w:tc>
        <w:tc>
          <w:tcPr>
            <w:tcW w:w="1026"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$333.00 </w:t>
            </w:r>
          </w:p>
        </w:tc>
        <w:tc>
          <w:tcPr>
            <w:tcW w:w="1134"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$616.74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D7E4BC"/>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1.544 Mbps Home Circuits with 3 PVC's  (CTL Territory)</w:t>
            </w:r>
          </w:p>
        </w:tc>
        <w:tc>
          <w:tcPr>
            <w:tcW w:w="1710"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$732.31 </w:t>
            </w:r>
          </w:p>
        </w:tc>
        <w:tc>
          <w:tcPr>
            <w:tcW w:w="1026"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$702.86 </w:t>
            </w:r>
          </w:p>
        </w:tc>
        <w:tc>
          <w:tcPr>
            <w:tcW w:w="1134"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$866.67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D7E4BC"/>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1.544 Mbps Home Circuits with 24 PVC's (CTL Territory)</w:t>
            </w:r>
          </w:p>
        </w:tc>
        <w:tc>
          <w:tcPr>
            <w:tcW w:w="1710"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$1,267.84 </w:t>
            </w:r>
          </w:p>
        </w:tc>
        <w:tc>
          <w:tcPr>
            <w:tcW w:w="1026"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$1,238.39 </w:t>
            </w:r>
          </w:p>
        </w:tc>
        <w:tc>
          <w:tcPr>
            <w:tcW w:w="1134"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$1,705.80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D7E4BC"/>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1.544 Mbps Home Circuits with 100 PVC's (CTL Territory)</w:t>
            </w:r>
          </w:p>
        </w:tc>
        <w:tc>
          <w:tcPr>
            <w:tcW w:w="1710"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$1,209.80 </w:t>
            </w:r>
          </w:p>
        </w:tc>
        <w:tc>
          <w:tcPr>
            <w:tcW w:w="1026"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$1,180.35 </w:t>
            </w:r>
          </w:p>
        </w:tc>
        <w:tc>
          <w:tcPr>
            <w:tcW w:w="1134"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$2,189.05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D7E4BC"/>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Fault Tolerant 1.544 Mbps UNI + 0 PVC</w:t>
            </w:r>
          </w:p>
        </w:tc>
        <w:tc>
          <w:tcPr>
            <w:tcW w:w="1710"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$225.27 </w:t>
            </w:r>
          </w:p>
        </w:tc>
        <w:tc>
          <w:tcPr>
            <w:tcW w:w="1026"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$225.17 </w:t>
            </w:r>
          </w:p>
        </w:tc>
        <w:tc>
          <w:tcPr>
            <w:tcW w:w="1134"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$616.74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D7E4BC"/>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1.544 Mbps  with 0 PVC for Fault Tolerant PVCs (Bend)</w:t>
            </w:r>
          </w:p>
        </w:tc>
        <w:tc>
          <w:tcPr>
            <w:tcW w:w="1710"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$157.15 </w:t>
            </w:r>
          </w:p>
        </w:tc>
        <w:tc>
          <w:tcPr>
            <w:tcW w:w="1026"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$157.15 </w:t>
            </w:r>
          </w:p>
        </w:tc>
        <w:tc>
          <w:tcPr>
            <w:tcW w:w="1134" w:type="dxa"/>
            <w:tcBorders>
              <w:top w:val="nil"/>
              <w:left w:val="nil"/>
              <w:bottom w:val="single" w:sz="4" w:space="0" w:color="auto"/>
              <w:right w:val="single" w:sz="4" w:space="0" w:color="auto"/>
            </w:tcBorders>
            <w:shd w:val="clear" w:color="000000" w:fill="D7E4B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$616.74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F2DDDC"/>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56 Kbps (Frontier)</w:t>
            </w:r>
          </w:p>
        </w:tc>
        <w:tc>
          <w:tcPr>
            <w:tcW w:w="1710" w:type="dxa"/>
            <w:tcBorders>
              <w:top w:val="nil"/>
              <w:left w:val="nil"/>
              <w:bottom w:val="single" w:sz="4" w:space="0" w:color="auto"/>
              <w:right w:val="single" w:sz="4" w:space="0" w:color="auto"/>
            </w:tcBorders>
            <w:shd w:val="clear" w:color="000000" w:fill="F2DDD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$109.50 </w:t>
            </w:r>
          </w:p>
        </w:tc>
        <w:tc>
          <w:tcPr>
            <w:tcW w:w="1026" w:type="dxa"/>
            <w:tcBorders>
              <w:top w:val="nil"/>
              <w:left w:val="nil"/>
              <w:bottom w:val="single" w:sz="4" w:space="0" w:color="auto"/>
              <w:right w:val="single" w:sz="4" w:space="0" w:color="auto"/>
            </w:tcBorders>
            <w:shd w:val="clear" w:color="000000" w:fill="F2DDD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$145.64 </w:t>
            </w:r>
          </w:p>
        </w:tc>
        <w:tc>
          <w:tcPr>
            <w:tcW w:w="1134" w:type="dxa"/>
            <w:tcBorders>
              <w:top w:val="nil"/>
              <w:left w:val="nil"/>
              <w:bottom w:val="single" w:sz="4" w:space="0" w:color="auto"/>
              <w:right w:val="single" w:sz="4" w:space="0" w:color="auto"/>
            </w:tcBorders>
            <w:shd w:val="clear" w:color="000000" w:fill="F2DDD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$417.71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F2DDDC"/>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1.544 Mbps (Frontier)</w:t>
            </w:r>
          </w:p>
        </w:tc>
        <w:tc>
          <w:tcPr>
            <w:tcW w:w="1710" w:type="dxa"/>
            <w:tcBorders>
              <w:top w:val="nil"/>
              <w:left w:val="nil"/>
              <w:bottom w:val="single" w:sz="4" w:space="0" w:color="auto"/>
              <w:right w:val="single" w:sz="4" w:space="0" w:color="auto"/>
            </w:tcBorders>
            <w:shd w:val="clear" w:color="000000" w:fill="F2DDD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$362.45 </w:t>
            </w:r>
          </w:p>
        </w:tc>
        <w:tc>
          <w:tcPr>
            <w:tcW w:w="1026" w:type="dxa"/>
            <w:tcBorders>
              <w:top w:val="nil"/>
              <w:left w:val="nil"/>
              <w:bottom w:val="single" w:sz="4" w:space="0" w:color="auto"/>
              <w:right w:val="single" w:sz="4" w:space="0" w:color="auto"/>
            </w:tcBorders>
            <w:shd w:val="clear" w:color="000000" w:fill="F2DDD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$482.06 </w:t>
            </w:r>
          </w:p>
        </w:tc>
        <w:tc>
          <w:tcPr>
            <w:tcW w:w="1134" w:type="dxa"/>
            <w:tcBorders>
              <w:top w:val="nil"/>
              <w:left w:val="nil"/>
              <w:bottom w:val="single" w:sz="4" w:space="0" w:color="auto"/>
              <w:right w:val="single" w:sz="4" w:space="0" w:color="auto"/>
            </w:tcBorders>
            <w:shd w:val="clear" w:color="000000" w:fill="F2DDDC"/>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$616.74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B6DDE8"/>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56 Kbps (All other ILEC)</w:t>
            </w:r>
          </w:p>
        </w:tc>
        <w:tc>
          <w:tcPr>
            <w:tcW w:w="1710" w:type="dxa"/>
            <w:tcBorders>
              <w:top w:val="nil"/>
              <w:left w:val="nil"/>
              <w:bottom w:val="single" w:sz="4" w:space="0" w:color="auto"/>
              <w:right w:val="single" w:sz="4" w:space="0" w:color="auto"/>
            </w:tcBorders>
            <w:shd w:val="clear" w:color="000000" w:fill="B6DDE8"/>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$109.50 </w:t>
            </w:r>
          </w:p>
        </w:tc>
        <w:tc>
          <w:tcPr>
            <w:tcW w:w="1026" w:type="dxa"/>
            <w:tcBorders>
              <w:top w:val="nil"/>
              <w:left w:val="nil"/>
              <w:bottom w:val="single" w:sz="4" w:space="0" w:color="auto"/>
              <w:right w:val="single" w:sz="4" w:space="0" w:color="auto"/>
            </w:tcBorders>
            <w:shd w:val="clear" w:color="000000" w:fill="B6DDE8"/>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$603.00 </w:t>
            </w:r>
          </w:p>
        </w:tc>
        <w:tc>
          <w:tcPr>
            <w:tcW w:w="1134" w:type="dxa"/>
            <w:tcBorders>
              <w:top w:val="nil"/>
              <w:left w:val="nil"/>
              <w:bottom w:val="single" w:sz="4" w:space="0" w:color="auto"/>
              <w:right w:val="single" w:sz="4" w:space="0" w:color="auto"/>
            </w:tcBorders>
            <w:shd w:val="clear" w:color="000000" w:fill="B6DDE8"/>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$417.71 </w:t>
            </w:r>
          </w:p>
        </w:tc>
      </w:tr>
      <w:tr w:rsidR="00A5570D" w:rsidRPr="00BB4A28" w:rsidTr="00BB4A28">
        <w:trPr>
          <w:trHeight w:val="300"/>
        </w:trPr>
        <w:tc>
          <w:tcPr>
            <w:tcW w:w="4785" w:type="dxa"/>
            <w:tcBorders>
              <w:top w:val="nil"/>
              <w:left w:val="single" w:sz="4" w:space="0" w:color="auto"/>
              <w:bottom w:val="single" w:sz="4" w:space="0" w:color="auto"/>
              <w:right w:val="single" w:sz="4" w:space="0" w:color="auto"/>
            </w:tcBorders>
            <w:shd w:val="clear" w:color="000000" w:fill="B6DDE8"/>
            <w:noWrap/>
            <w:vAlign w:val="bottom"/>
            <w:hideMark/>
          </w:tcPr>
          <w:p w:rsidR="00A5570D" w:rsidRPr="00BB4A28" w:rsidRDefault="00A5570D">
            <w:pPr>
              <w:rPr>
                <w:rFonts w:ascii="Arial" w:hAnsi="Arial" w:cs="Arial"/>
                <w:color w:val="000000"/>
                <w:sz w:val="16"/>
                <w:szCs w:val="16"/>
              </w:rPr>
            </w:pPr>
            <w:r w:rsidRPr="00BB4A28">
              <w:rPr>
                <w:rFonts w:ascii="Arial" w:hAnsi="Arial" w:cs="Arial"/>
                <w:color w:val="000000"/>
                <w:sz w:val="16"/>
                <w:szCs w:val="16"/>
              </w:rPr>
              <w:t>1.544 Mbps (All other ILEC)</w:t>
            </w:r>
          </w:p>
        </w:tc>
        <w:tc>
          <w:tcPr>
            <w:tcW w:w="1710" w:type="dxa"/>
            <w:tcBorders>
              <w:top w:val="nil"/>
              <w:left w:val="nil"/>
              <w:bottom w:val="single" w:sz="4" w:space="0" w:color="auto"/>
              <w:right w:val="single" w:sz="4" w:space="0" w:color="auto"/>
            </w:tcBorders>
            <w:shd w:val="clear" w:color="000000" w:fill="B6DDE8"/>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$362.45 </w:t>
            </w:r>
          </w:p>
        </w:tc>
        <w:tc>
          <w:tcPr>
            <w:tcW w:w="1026" w:type="dxa"/>
            <w:tcBorders>
              <w:top w:val="nil"/>
              <w:left w:val="nil"/>
              <w:bottom w:val="single" w:sz="4" w:space="0" w:color="auto"/>
              <w:right w:val="single" w:sz="4" w:space="0" w:color="auto"/>
            </w:tcBorders>
            <w:shd w:val="clear" w:color="000000" w:fill="B6DDE8"/>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$1,405.00 </w:t>
            </w:r>
          </w:p>
        </w:tc>
        <w:tc>
          <w:tcPr>
            <w:tcW w:w="1134" w:type="dxa"/>
            <w:tcBorders>
              <w:top w:val="nil"/>
              <w:left w:val="nil"/>
              <w:bottom w:val="single" w:sz="4" w:space="0" w:color="auto"/>
              <w:right w:val="single" w:sz="4" w:space="0" w:color="auto"/>
            </w:tcBorders>
            <w:shd w:val="clear" w:color="000000" w:fill="B6DDE8"/>
            <w:noWrap/>
            <w:vAlign w:val="bottom"/>
            <w:hideMark/>
          </w:tcPr>
          <w:p w:rsidR="00A5570D" w:rsidRPr="00BB4A28" w:rsidRDefault="00A5570D">
            <w:pPr>
              <w:jc w:val="center"/>
              <w:rPr>
                <w:rFonts w:ascii="Arial" w:hAnsi="Arial" w:cs="Arial"/>
                <w:color w:val="000000"/>
                <w:sz w:val="16"/>
                <w:szCs w:val="16"/>
              </w:rPr>
            </w:pPr>
            <w:r w:rsidRPr="00BB4A28">
              <w:rPr>
                <w:rFonts w:ascii="Arial" w:hAnsi="Arial" w:cs="Arial"/>
                <w:color w:val="000000"/>
                <w:sz w:val="16"/>
                <w:szCs w:val="16"/>
              </w:rPr>
              <w:t xml:space="preserve">$616.74 </w:t>
            </w:r>
          </w:p>
        </w:tc>
      </w:tr>
      <w:bookmarkEnd w:id="0"/>
    </w:tbl>
    <w:p w:rsidR="00A5570D" w:rsidRPr="00F46667" w:rsidRDefault="00A5570D" w:rsidP="005A065F">
      <w:pPr>
        <w:ind w:left="900" w:hanging="360"/>
        <w:rPr>
          <w:rFonts w:ascii="Arial" w:hAnsi="Arial" w:cs="Arial"/>
          <w:sz w:val="16"/>
          <w:szCs w:val="16"/>
        </w:rPr>
      </w:pPr>
    </w:p>
    <w:p w:rsidR="00A5570D" w:rsidRPr="00F46667" w:rsidRDefault="00A5570D" w:rsidP="005A065F">
      <w:pPr>
        <w:ind w:left="900" w:hanging="360"/>
        <w:rPr>
          <w:rFonts w:ascii="Arial" w:hAnsi="Arial" w:cs="Arial"/>
          <w:sz w:val="16"/>
          <w:szCs w:val="16"/>
        </w:rPr>
      </w:pPr>
    </w:p>
    <w:p w:rsidR="00A5570D" w:rsidRDefault="00A5570D" w:rsidP="005A065F">
      <w:pPr>
        <w:ind w:left="900" w:hanging="360"/>
        <w:rPr>
          <w:rFonts w:ascii="Arial" w:hAnsi="Arial" w:cs="Arial"/>
          <w:sz w:val="16"/>
          <w:szCs w:val="16"/>
        </w:rPr>
      </w:pPr>
    </w:p>
    <w:p w:rsidR="00A5570D" w:rsidRDefault="00A5570D" w:rsidP="005A065F">
      <w:pPr>
        <w:ind w:left="900" w:hanging="360"/>
        <w:rPr>
          <w:rFonts w:ascii="Arial" w:hAnsi="Arial" w:cs="Arial"/>
          <w:sz w:val="16"/>
          <w:szCs w:val="16"/>
        </w:rPr>
      </w:pPr>
    </w:p>
    <w:tbl>
      <w:tblPr>
        <w:tblW w:w="8321" w:type="dxa"/>
        <w:tblInd w:w="-23" w:type="dxa"/>
        <w:tblCellMar>
          <w:left w:w="0" w:type="dxa"/>
          <w:right w:w="0" w:type="dxa"/>
        </w:tblCellMar>
        <w:tblLook w:val="04A0"/>
      </w:tblPr>
      <w:tblGrid>
        <w:gridCol w:w="3371"/>
        <w:gridCol w:w="1980"/>
        <w:gridCol w:w="1620"/>
        <w:gridCol w:w="1350"/>
      </w:tblGrid>
      <w:tr w:rsidR="008F5438" w:rsidRPr="000E1B5A" w:rsidTr="000E1B5A">
        <w:trPr>
          <w:trHeight w:val="300"/>
        </w:trPr>
        <w:tc>
          <w:tcPr>
            <w:tcW w:w="3371" w:type="dxa"/>
            <w:noWrap/>
            <w:tcMar>
              <w:top w:w="0" w:type="dxa"/>
              <w:left w:w="108" w:type="dxa"/>
              <w:bottom w:w="0" w:type="dxa"/>
              <w:right w:w="108" w:type="dxa"/>
            </w:tcMar>
            <w:vAlign w:val="bottom"/>
            <w:hideMark/>
          </w:tcPr>
          <w:p w:rsidR="00000000" w:rsidRDefault="00652DFD">
            <w:pPr>
              <w:rPr>
                <w:rFonts w:ascii="Arial" w:hAnsi="Arial" w:cs="Arial"/>
                <w:sz w:val="16"/>
                <w:szCs w:val="16"/>
              </w:rPr>
            </w:pPr>
          </w:p>
        </w:tc>
        <w:tc>
          <w:tcPr>
            <w:tcW w:w="1980"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c>
          <w:tcPr>
            <w:tcW w:w="1620"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c>
          <w:tcPr>
            <w:tcW w:w="1350"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r>
      <w:tr w:rsidR="008F5438" w:rsidRPr="000E1B5A" w:rsidTr="000E1B5A">
        <w:trPr>
          <w:trHeight w:val="300"/>
        </w:trPr>
        <w:tc>
          <w:tcPr>
            <w:tcW w:w="3371" w:type="dxa"/>
            <w:noWrap/>
            <w:tcMar>
              <w:top w:w="0" w:type="dxa"/>
              <w:left w:w="108" w:type="dxa"/>
              <w:bottom w:w="0" w:type="dxa"/>
              <w:right w:w="108" w:type="dxa"/>
            </w:tcMar>
            <w:vAlign w:val="bottom"/>
            <w:hideMark/>
          </w:tcPr>
          <w:p w:rsidR="008F5438" w:rsidRPr="000E1B5A" w:rsidRDefault="008F5438">
            <w:pPr>
              <w:rPr>
                <w:rFonts w:ascii="Arial" w:eastAsia="Calibri" w:hAnsi="Arial" w:cs="Arial"/>
                <w:color w:val="000000"/>
                <w:sz w:val="16"/>
                <w:szCs w:val="16"/>
              </w:rPr>
            </w:pPr>
            <w:r w:rsidRPr="000E1B5A">
              <w:rPr>
                <w:rFonts w:ascii="Arial" w:hAnsi="Arial" w:cs="Arial"/>
                <w:color w:val="000000"/>
                <w:sz w:val="16"/>
                <w:szCs w:val="16"/>
              </w:rPr>
              <w:t>Special Notes:</w:t>
            </w:r>
          </w:p>
        </w:tc>
        <w:tc>
          <w:tcPr>
            <w:tcW w:w="1980"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c>
          <w:tcPr>
            <w:tcW w:w="1620"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c>
          <w:tcPr>
            <w:tcW w:w="1350"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r>
      <w:tr w:rsidR="008F5438" w:rsidRPr="000E1B5A" w:rsidTr="000E1B5A">
        <w:trPr>
          <w:trHeight w:val="300"/>
        </w:trPr>
        <w:tc>
          <w:tcPr>
            <w:tcW w:w="8321" w:type="dxa"/>
            <w:gridSpan w:val="4"/>
            <w:noWrap/>
            <w:tcMar>
              <w:top w:w="0" w:type="dxa"/>
              <w:left w:w="108" w:type="dxa"/>
              <w:bottom w:w="0" w:type="dxa"/>
              <w:right w:w="108" w:type="dxa"/>
            </w:tcMar>
            <w:vAlign w:val="bottom"/>
            <w:hideMark/>
          </w:tcPr>
          <w:p w:rsidR="008F5438" w:rsidRPr="000E1B5A" w:rsidRDefault="008F5438" w:rsidP="000E1B5A">
            <w:pPr>
              <w:rPr>
                <w:rFonts w:ascii="Arial" w:eastAsia="Calibri" w:hAnsi="Arial" w:cs="Arial"/>
                <w:color w:val="000000"/>
                <w:sz w:val="16"/>
                <w:szCs w:val="16"/>
              </w:rPr>
            </w:pPr>
            <w:r w:rsidRPr="000E1B5A">
              <w:rPr>
                <w:rFonts w:ascii="Arial" w:hAnsi="Arial" w:cs="Arial"/>
                <w:color w:val="000000"/>
                <w:sz w:val="16"/>
                <w:szCs w:val="16"/>
              </w:rPr>
              <w:t xml:space="preserve">1.  </w:t>
            </w:r>
            <w:proofErr w:type="spellStart"/>
            <w:r w:rsidR="000E1B5A">
              <w:rPr>
                <w:rFonts w:ascii="Arial" w:hAnsi="Arial" w:cs="Arial"/>
                <w:color w:val="000000"/>
                <w:sz w:val="16"/>
                <w:szCs w:val="16"/>
              </w:rPr>
              <w:t>CenturyLink</w:t>
            </w:r>
            <w:proofErr w:type="spellEnd"/>
            <w:r w:rsidRPr="000E1B5A">
              <w:rPr>
                <w:rFonts w:ascii="Arial" w:hAnsi="Arial" w:cs="Arial"/>
                <w:color w:val="000000"/>
                <w:sz w:val="16"/>
                <w:szCs w:val="16"/>
              </w:rPr>
              <w:t xml:space="preserve"> is currently offering Frontier FRS in  without a contract in place</w:t>
            </w:r>
          </w:p>
        </w:tc>
      </w:tr>
      <w:tr w:rsidR="008F5438" w:rsidRPr="000E1B5A" w:rsidTr="000E1B5A">
        <w:trPr>
          <w:trHeight w:val="300"/>
        </w:trPr>
        <w:tc>
          <w:tcPr>
            <w:tcW w:w="8321" w:type="dxa"/>
            <w:gridSpan w:val="4"/>
            <w:noWrap/>
            <w:tcMar>
              <w:top w:w="0" w:type="dxa"/>
              <w:left w:w="108" w:type="dxa"/>
              <w:bottom w:w="0" w:type="dxa"/>
              <w:right w:w="108" w:type="dxa"/>
            </w:tcMar>
            <w:vAlign w:val="bottom"/>
            <w:hideMark/>
          </w:tcPr>
          <w:p w:rsidR="008F5438" w:rsidRPr="000E1B5A" w:rsidRDefault="008F5438" w:rsidP="000E1B5A">
            <w:pPr>
              <w:rPr>
                <w:rFonts w:ascii="Arial" w:eastAsia="Calibri" w:hAnsi="Arial" w:cs="Arial"/>
                <w:color w:val="000000"/>
                <w:sz w:val="16"/>
                <w:szCs w:val="16"/>
              </w:rPr>
            </w:pPr>
            <w:r w:rsidRPr="000E1B5A">
              <w:rPr>
                <w:rFonts w:ascii="Arial" w:hAnsi="Arial" w:cs="Arial"/>
                <w:color w:val="000000"/>
                <w:sz w:val="16"/>
                <w:szCs w:val="16"/>
              </w:rPr>
              <w:t>2. </w:t>
            </w:r>
            <w:proofErr w:type="spellStart"/>
            <w:r w:rsidR="000E1B5A">
              <w:rPr>
                <w:rFonts w:ascii="Arial" w:hAnsi="Arial" w:cs="Arial"/>
                <w:color w:val="000000"/>
                <w:sz w:val="16"/>
                <w:szCs w:val="16"/>
              </w:rPr>
              <w:t>CenturyLinnk</w:t>
            </w:r>
            <w:proofErr w:type="spellEnd"/>
            <w:r w:rsidRPr="000E1B5A">
              <w:rPr>
                <w:rFonts w:ascii="Arial" w:hAnsi="Arial" w:cs="Arial"/>
                <w:color w:val="000000"/>
                <w:sz w:val="16"/>
                <w:szCs w:val="16"/>
              </w:rPr>
              <w:t xml:space="preserve"> is subject to rules and regulations of the OPUC and Frontier's intention to still offer FRS in their territory.</w:t>
            </w:r>
          </w:p>
        </w:tc>
      </w:tr>
      <w:tr w:rsidR="008F5438" w:rsidRPr="000E1B5A" w:rsidTr="000E1B5A">
        <w:trPr>
          <w:trHeight w:val="300"/>
        </w:trPr>
        <w:tc>
          <w:tcPr>
            <w:tcW w:w="8321" w:type="dxa"/>
            <w:gridSpan w:val="4"/>
            <w:noWrap/>
            <w:tcMar>
              <w:top w:w="0" w:type="dxa"/>
              <w:left w:w="108" w:type="dxa"/>
              <w:bottom w:w="0" w:type="dxa"/>
              <w:right w:w="108" w:type="dxa"/>
            </w:tcMar>
            <w:vAlign w:val="bottom"/>
            <w:hideMark/>
          </w:tcPr>
          <w:p w:rsidR="008F5438" w:rsidRPr="000E1B5A" w:rsidRDefault="008F5438" w:rsidP="000E1B5A">
            <w:pPr>
              <w:rPr>
                <w:rFonts w:ascii="Arial" w:eastAsia="Calibri" w:hAnsi="Arial" w:cs="Arial"/>
                <w:color w:val="000000"/>
                <w:sz w:val="16"/>
                <w:szCs w:val="16"/>
              </w:rPr>
            </w:pPr>
            <w:r w:rsidRPr="000E1B5A">
              <w:rPr>
                <w:rFonts w:ascii="Arial" w:hAnsi="Arial" w:cs="Arial"/>
                <w:color w:val="000000"/>
                <w:sz w:val="16"/>
                <w:szCs w:val="16"/>
              </w:rPr>
              <w:t xml:space="preserve">3.  Should Note 2 occur, </w:t>
            </w:r>
            <w:proofErr w:type="spellStart"/>
            <w:r w:rsidR="000E1B5A">
              <w:rPr>
                <w:rFonts w:ascii="Arial" w:hAnsi="Arial" w:cs="Arial"/>
                <w:color w:val="000000"/>
                <w:sz w:val="16"/>
                <w:szCs w:val="16"/>
              </w:rPr>
              <w:t>CenturyLink</w:t>
            </w:r>
            <w:proofErr w:type="spellEnd"/>
            <w:r w:rsidRPr="000E1B5A">
              <w:rPr>
                <w:rFonts w:ascii="Arial" w:hAnsi="Arial" w:cs="Arial"/>
                <w:color w:val="000000"/>
                <w:sz w:val="16"/>
                <w:szCs w:val="16"/>
              </w:rPr>
              <w:t xml:space="preserve"> will provide State of Oregon 120 days to migrate to other services</w:t>
            </w:r>
          </w:p>
        </w:tc>
      </w:tr>
    </w:tbl>
    <w:p w:rsidR="00F66A62" w:rsidRDefault="00F66A62"/>
    <w:tbl>
      <w:tblPr>
        <w:tblW w:w="8321" w:type="dxa"/>
        <w:tblInd w:w="-23" w:type="dxa"/>
        <w:tblCellMar>
          <w:left w:w="0" w:type="dxa"/>
          <w:right w:w="0" w:type="dxa"/>
        </w:tblCellMar>
        <w:tblLook w:val="04A0"/>
      </w:tblPr>
      <w:tblGrid>
        <w:gridCol w:w="4709"/>
        <w:gridCol w:w="1907"/>
        <w:gridCol w:w="1387"/>
        <w:gridCol w:w="318"/>
      </w:tblGrid>
      <w:tr w:rsidR="008F5438" w:rsidRPr="000E1B5A" w:rsidTr="000E1B5A">
        <w:trPr>
          <w:trHeight w:val="300"/>
        </w:trPr>
        <w:tc>
          <w:tcPr>
            <w:tcW w:w="4709"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c>
          <w:tcPr>
            <w:tcW w:w="1907"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c>
          <w:tcPr>
            <w:tcW w:w="1387"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0E1B5A" w:rsidRDefault="008F5438">
            <w:pPr>
              <w:rPr>
                <w:rFonts w:ascii="Arial" w:hAnsi="Arial" w:cs="Arial"/>
                <w:sz w:val="16"/>
                <w:szCs w:val="16"/>
              </w:rPr>
            </w:pPr>
          </w:p>
        </w:tc>
      </w:tr>
      <w:tr w:rsidR="008F5438" w:rsidRPr="00F66A62" w:rsidTr="000E1B5A">
        <w:trPr>
          <w:trHeight w:val="300"/>
        </w:trPr>
        <w:tc>
          <w:tcPr>
            <w:tcW w:w="4709"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1907" w:type="dxa"/>
            <w:noWrap/>
            <w:tcMar>
              <w:top w:w="0" w:type="dxa"/>
              <w:left w:w="108" w:type="dxa"/>
              <w:bottom w:w="0" w:type="dxa"/>
              <w:right w:w="108" w:type="dxa"/>
            </w:tcMar>
            <w:vAlign w:val="bottom"/>
            <w:hideMark/>
          </w:tcPr>
          <w:p w:rsidR="008F5438" w:rsidRPr="00A5570D" w:rsidRDefault="008F5438">
            <w:pPr>
              <w:rPr>
                <w:rFonts w:ascii="Arial" w:hAnsi="Arial" w:cs="Arial"/>
                <w:sz w:val="16"/>
                <w:szCs w:val="16"/>
              </w:rPr>
            </w:pPr>
          </w:p>
        </w:tc>
        <w:tc>
          <w:tcPr>
            <w:tcW w:w="1387"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r>
      <w:tr w:rsidR="008F5438" w:rsidRPr="00F66A62" w:rsidTr="000E1B5A">
        <w:trPr>
          <w:trHeight w:val="300"/>
        </w:trPr>
        <w:tc>
          <w:tcPr>
            <w:tcW w:w="4709" w:type="dxa"/>
            <w:tcBorders>
              <w:top w:val="single" w:sz="8" w:space="0" w:color="auto"/>
              <w:left w:val="single" w:sz="8" w:space="0" w:color="auto"/>
              <w:bottom w:val="single" w:sz="8" w:space="0" w:color="auto"/>
              <w:right w:val="single" w:sz="8" w:space="0" w:color="auto"/>
            </w:tcBorders>
            <w:shd w:val="clear" w:color="auto" w:fill="31849B"/>
            <w:noWrap/>
            <w:tcMar>
              <w:top w:w="0" w:type="dxa"/>
              <w:left w:w="108" w:type="dxa"/>
              <w:bottom w:w="0" w:type="dxa"/>
              <w:right w:w="108" w:type="dxa"/>
            </w:tcMar>
            <w:vAlign w:val="center"/>
            <w:hideMark/>
          </w:tcPr>
          <w:p w:rsidR="008F5438" w:rsidRPr="00F66A62" w:rsidRDefault="000923AF">
            <w:pPr>
              <w:jc w:val="center"/>
              <w:rPr>
                <w:rFonts w:ascii="Arial" w:eastAsia="Calibri" w:hAnsi="Arial" w:cs="Arial"/>
                <w:color w:val="FFFFFF"/>
                <w:sz w:val="16"/>
                <w:szCs w:val="16"/>
              </w:rPr>
            </w:pPr>
            <w:r w:rsidRPr="000923AF">
              <w:rPr>
                <w:rFonts w:ascii="Arial" w:hAnsi="Arial" w:cs="Arial"/>
                <w:color w:val="FFFFFF"/>
                <w:sz w:val="16"/>
                <w:szCs w:val="16"/>
              </w:rPr>
              <w:t>Inter-LATA Connections</w:t>
            </w:r>
          </w:p>
        </w:tc>
        <w:tc>
          <w:tcPr>
            <w:tcW w:w="1907" w:type="dxa"/>
            <w:tcBorders>
              <w:top w:val="single" w:sz="8" w:space="0" w:color="auto"/>
              <w:left w:val="nil"/>
              <w:bottom w:val="single" w:sz="8" w:space="0" w:color="auto"/>
              <w:right w:val="single" w:sz="8" w:space="0" w:color="auto"/>
            </w:tcBorders>
            <w:shd w:val="clear" w:color="auto" w:fill="31849B"/>
            <w:noWrap/>
            <w:tcMar>
              <w:top w:w="0" w:type="dxa"/>
              <w:left w:w="108" w:type="dxa"/>
              <w:bottom w:w="0" w:type="dxa"/>
              <w:right w:w="108" w:type="dxa"/>
            </w:tcMar>
            <w:vAlign w:val="center"/>
            <w:hideMark/>
          </w:tcPr>
          <w:p w:rsidR="008F5438" w:rsidRPr="00F66A62" w:rsidRDefault="000923AF">
            <w:pPr>
              <w:jc w:val="center"/>
              <w:rPr>
                <w:rFonts w:ascii="Arial" w:eastAsia="Calibri" w:hAnsi="Arial" w:cs="Arial"/>
                <w:color w:val="FFFFFF"/>
                <w:sz w:val="16"/>
                <w:szCs w:val="16"/>
              </w:rPr>
            </w:pPr>
            <w:r w:rsidRPr="000923AF">
              <w:rPr>
                <w:rFonts w:ascii="Arial" w:hAnsi="Arial" w:cs="Arial"/>
                <w:color w:val="FFFFFF"/>
                <w:sz w:val="16"/>
                <w:szCs w:val="16"/>
              </w:rPr>
              <w:t>NEW MRR</w:t>
            </w:r>
          </w:p>
        </w:tc>
        <w:tc>
          <w:tcPr>
            <w:tcW w:w="1387"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r>
      <w:tr w:rsidR="008F5438" w:rsidRPr="00F66A62" w:rsidTr="000E1B5A">
        <w:trPr>
          <w:trHeight w:val="300"/>
        </w:trPr>
        <w:tc>
          <w:tcPr>
            <w:tcW w:w="4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438" w:rsidRPr="00F66A62" w:rsidRDefault="000923AF">
            <w:pPr>
              <w:rPr>
                <w:rFonts w:ascii="Arial" w:eastAsia="Calibri" w:hAnsi="Arial" w:cs="Arial"/>
                <w:color w:val="000000"/>
                <w:sz w:val="16"/>
                <w:szCs w:val="16"/>
              </w:rPr>
            </w:pPr>
            <w:r w:rsidRPr="000923AF">
              <w:rPr>
                <w:rFonts w:ascii="Arial" w:hAnsi="Arial" w:cs="Arial"/>
                <w:color w:val="000000"/>
                <w:sz w:val="16"/>
                <w:szCs w:val="16"/>
              </w:rPr>
              <w:t>DS1 - Spokane to Portland</w:t>
            </w:r>
          </w:p>
        </w:tc>
        <w:tc>
          <w:tcPr>
            <w:tcW w:w="19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F5438" w:rsidRPr="00F66A62" w:rsidRDefault="000923AF">
            <w:pPr>
              <w:jc w:val="center"/>
              <w:rPr>
                <w:rFonts w:ascii="Arial" w:eastAsia="Calibri" w:hAnsi="Arial" w:cs="Arial"/>
                <w:color w:val="000000"/>
                <w:sz w:val="16"/>
                <w:szCs w:val="16"/>
              </w:rPr>
            </w:pPr>
            <w:r w:rsidRPr="000923AF">
              <w:rPr>
                <w:rFonts w:ascii="Arial" w:hAnsi="Arial" w:cs="Arial"/>
                <w:color w:val="000000"/>
                <w:sz w:val="16"/>
                <w:szCs w:val="16"/>
              </w:rPr>
              <w:t>$1,041.00</w:t>
            </w:r>
          </w:p>
        </w:tc>
        <w:tc>
          <w:tcPr>
            <w:tcW w:w="1387"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r>
      <w:tr w:rsidR="008F5438" w:rsidRPr="00F66A62" w:rsidTr="000E1B5A">
        <w:trPr>
          <w:trHeight w:val="300"/>
        </w:trPr>
        <w:tc>
          <w:tcPr>
            <w:tcW w:w="4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438" w:rsidRPr="00F66A62" w:rsidRDefault="000923AF">
            <w:pPr>
              <w:rPr>
                <w:rFonts w:ascii="Arial" w:eastAsia="Calibri" w:hAnsi="Arial" w:cs="Arial"/>
                <w:color w:val="000000"/>
                <w:sz w:val="16"/>
                <w:szCs w:val="16"/>
              </w:rPr>
            </w:pPr>
            <w:r w:rsidRPr="000923AF">
              <w:rPr>
                <w:rFonts w:ascii="Arial" w:hAnsi="Arial" w:cs="Arial"/>
                <w:color w:val="000000"/>
                <w:sz w:val="16"/>
                <w:szCs w:val="16"/>
              </w:rPr>
              <w:t>DS1 - Spokane to Portland</w:t>
            </w:r>
          </w:p>
        </w:tc>
        <w:tc>
          <w:tcPr>
            <w:tcW w:w="19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F5438" w:rsidRPr="00F66A62" w:rsidRDefault="000923AF">
            <w:pPr>
              <w:jc w:val="center"/>
              <w:rPr>
                <w:rFonts w:ascii="Arial" w:eastAsia="Calibri" w:hAnsi="Arial" w:cs="Arial"/>
                <w:color w:val="000000"/>
                <w:sz w:val="16"/>
                <w:szCs w:val="16"/>
              </w:rPr>
            </w:pPr>
            <w:r w:rsidRPr="000923AF">
              <w:rPr>
                <w:rFonts w:ascii="Arial" w:hAnsi="Arial" w:cs="Arial"/>
                <w:color w:val="000000"/>
                <w:sz w:val="16"/>
                <w:szCs w:val="16"/>
              </w:rPr>
              <w:t>$1,041.00</w:t>
            </w:r>
          </w:p>
        </w:tc>
        <w:tc>
          <w:tcPr>
            <w:tcW w:w="1387"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r>
      <w:tr w:rsidR="008F5438" w:rsidRPr="00F66A62" w:rsidTr="000E1B5A">
        <w:trPr>
          <w:trHeight w:val="300"/>
        </w:trPr>
        <w:tc>
          <w:tcPr>
            <w:tcW w:w="4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438" w:rsidRPr="00F66A62" w:rsidRDefault="000923AF">
            <w:pPr>
              <w:rPr>
                <w:rFonts w:ascii="Arial" w:eastAsia="Calibri" w:hAnsi="Arial" w:cs="Arial"/>
                <w:color w:val="000000"/>
                <w:sz w:val="16"/>
                <w:szCs w:val="16"/>
              </w:rPr>
            </w:pPr>
            <w:r w:rsidRPr="000923AF">
              <w:rPr>
                <w:rFonts w:ascii="Arial" w:hAnsi="Arial" w:cs="Arial"/>
                <w:color w:val="000000"/>
                <w:sz w:val="16"/>
                <w:szCs w:val="16"/>
              </w:rPr>
              <w:t>DS3 - Eugene to Salem</w:t>
            </w:r>
          </w:p>
        </w:tc>
        <w:tc>
          <w:tcPr>
            <w:tcW w:w="19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F5438" w:rsidRPr="00F66A62" w:rsidRDefault="000923AF">
            <w:pPr>
              <w:jc w:val="center"/>
              <w:rPr>
                <w:rFonts w:ascii="Arial" w:eastAsia="Calibri" w:hAnsi="Arial" w:cs="Arial"/>
                <w:color w:val="000000"/>
                <w:sz w:val="16"/>
                <w:szCs w:val="16"/>
              </w:rPr>
            </w:pPr>
            <w:r w:rsidRPr="000923AF">
              <w:rPr>
                <w:rFonts w:ascii="Arial" w:hAnsi="Arial" w:cs="Arial"/>
                <w:color w:val="000000"/>
                <w:sz w:val="16"/>
                <w:szCs w:val="16"/>
              </w:rPr>
              <w:t>$5,340.00</w:t>
            </w:r>
          </w:p>
        </w:tc>
        <w:tc>
          <w:tcPr>
            <w:tcW w:w="1387"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r>
      <w:tr w:rsidR="008F5438" w:rsidRPr="00F66A62" w:rsidTr="000E1B5A">
        <w:trPr>
          <w:trHeight w:val="300"/>
        </w:trPr>
        <w:tc>
          <w:tcPr>
            <w:tcW w:w="4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438" w:rsidRPr="00F66A62" w:rsidRDefault="000923AF">
            <w:pPr>
              <w:rPr>
                <w:rFonts w:ascii="Arial" w:eastAsia="Calibri" w:hAnsi="Arial" w:cs="Arial"/>
                <w:color w:val="000000"/>
                <w:sz w:val="16"/>
                <w:szCs w:val="16"/>
              </w:rPr>
            </w:pPr>
            <w:r w:rsidRPr="000923AF">
              <w:rPr>
                <w:rFonts w:ascii="Arial" w:hAnsi="Arial" w:cs="Arial"/>
                <w:color w:val="000000"/>
                <w:sz w:val="16"/>
                <w:szCs w:val="16"/>
              </w:rPr>
              <w:t>DS3 - Eugene to Salem</w:t>
            </w:r>
          </w:p>
        </w:tc>
        <w:tc>
          <w:tcPr>
            <w:tcW w:w="19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F5438" w:rsidRPr="00F66A62" w:rsidRDefault="000923AF">
            <w:pPr>
              <w:tabs>
                <w:tab w:val="center" w:pos="4680"/>
                <w:tab w:val="right" w:pos="9360"/>
              </w:tabs>
              <w:jc w:val="center"/>
              <w:rPr>
                <w:rFonts w:ascii="Arial" w:eastAsia="Calibri" w:hAnsi="Arial" w:cs="Arial"/>
                <w:color w:val="000000"/>
                <w:sz w:val="16"/>
                <w:szCs w:val="16"/>
              </w:rPr>
            </w:pPr>
            <w:r w:rsidRPr="000923AF">
              <w:rPr>
                <w:rFonts w:ascii="Arial" w:hAnsi="Arial" w:cs="Arial"/>
                <w:color w:val="000000"/>
                <w:sz w:val="16"/>
                <w:szCs w:val="16"/>
              </w:rPr>
              <w:t>$5,340.00</w:t>
            </w:r>
          </w:p>
        </w:tc>
        <w:tc>
          <w:tcPr>
            <w:tcW w:w="1387"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r>
      <w:tr w:rsidR="008F5438" w:rsidRPr="00F66A62" w:rsidTr="000E1B5A">
        <w:trPr>
          <w:trHeight w:val="300"/>
        </w:trPr>
        <w:tc>
          <w:tcPr>
            <w:tcW w:w="4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438" w:rsidRPr="00F66A62" w:rsidRDefault="000923AF">
            <w:pPr>
              <w:rPr>
                <w:rFonts w:ascii="Arial" w:eastAsia="Calibri" w:hAnsi="Arial" w:cs="Arial"/>
                <w:color w:val="000000"/>
                <w:sz w:val="16"/>
                <w:szCs w:val="16"/>
              </w:rPr>
            </w:pPr>
            <w:r w:rsidRPr="000923AF">
              <w:rPr>
                <w:rFonts w:ascii="Arial" w:hAnsi="Arial" w:cs="Arial"/>
                <w:color w:val="000000"/>
                <w:sz w:val="16"/>
                <w:szCs w:val="16"/>
              </w:rPr>
              <w:t>DS1 - Boise to Pendleton</w:t>
            </w:r>
          </w:p>
        </w:tc>
        <w:tc>
          <w:tcPr>
            <w:tcW w:w="19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F5438" w:rsidRPr="00F66A62" w:rsidRDefault="000923AF">
            <w:pPr>
              <w:jc w:val="center"/>
              <w:rPr>
                <w:rFonts w:ascii="Arial" w:eastAsia="Calibri" w:hAnsi="Arial" w:cs="Arial"/>
                <w:color w:val="000000"/>
                <w:sz w:val="16"/>
                <w:szCs w:val="16"/>
              </w:rPr>
            </w:pPr>
            <w:r w:rsidRPr="000923AF">
              <w:rPr>
                <w:rFonts w:ascii="Arial" w:hAnsi="Arial" w:cs="Arial"/>
                <w:color w:val="000000"/>
                <w:sz w:val="16"/>
                <w:szCs w:val="16"/>
              </w:rPr>
              <w:t>$838.02</w:t>
            </w:r>
          </w:p>
        </w:tc>
        <w:tc>
          <w:tcPr>
            <w:tcW w:w="1387"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r>
      <w:tr w:rsidR="008F5438" w:rsidRPr="00F66A62" w:rsidTr="000E1B5A">
        <w:trPr>
          <w:trHeight w:val="300"/>
        </w:trPr>
        <w:tc>
          <w:tcPr>
            <w:tcW w:w="4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438" w:rsidRPr="00F66A62" w:rsidRDefault="000923AF">
            <w:pPr>
              <w:rPr>
                <w:rFonts w:ascii="Arial" w:eastAsia="Calibri" w:hAnsi="Arial" w:cs="Arial"/>
                <w:color w:val="000000"/>
                <w:sz w:val="16"/>
                <w:szCs w:val="16"/>
              </w:rPr>
            </w:pPr>
            <w:r w:rsidRPr="000923AF">
              <w:rPr>
                <w:rFonts w:ascii="Arial" w:hAnsi="Arial" w:cs="Arial"/>
                <w:color w:val="000000"/>
                <w:sz w:val="16"/>
                <w:szCs w:val="16"/>
              </w:rPr>
              <w:t>DS1 - Boise to Pendleton</w:t>
            </w:r>
          </w:p>
        </w:tc>
        <w:tc>
          <w:tcPr>
            <w:tcW w:w="19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F5438" w:rsidRPr="00F66A62" w:rsidRDefault="000923AF">
            <w:pPr>
              <w:jc w:val="center"/>
              <w:rPr>
                <w:rFonts w:ascii="Arial" w:eastAsia="Calibri" w:hAnsi="Arial" w:cs="Arial"/>
                <w:color w:val="000000"/>
                <w:sz w:val="16"/>
                <w:szCs w:val="16"/>
              </w:rPr>
            </w:pPr>
            <w:r w:rsidRPr="000923AF">
              <w:rPr>
                <w:rFonts w:ascii="Arial" w:hAnsi="Arial" w:cs="Arial"/>
                <w:color w:val="000000"/>
                <w:sz w:val="16"/>
                <w:szCs w:val="16"/>
              </w:rPr>
              <w:t>$838.02</w:t>
            </w:r>
          </w:p>
        </w:tc>
        <w:tc>
          <w:tcPr>
            <w:tcW w:w="1387"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r>
      <w:tr w:rsidR="008F5438" w:rsidRPr="00F66A62" w:rsidTr="000E1B5A">
        <w:trPr>
          <w:trHeight w:val="300"/>
        </w:trPr>
        <w:tc>
          <w:tcPr>
            <w:tcW w:w="4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438" w:rsidRPr="00F66A62" w:rsidRDefault="000923AF">
            <w:pPr>
              <w:rPr>
                <w:rFonts w:ascii="Arial" w:eastAsia="Calibri" w:hAnsi="Arial" w:cs="Arial"/>
                <w:color w:val="000000"/>
                <w:sz w:val="16"/>
                <w:szCs w:val="16"/>
              </w:rPr>
            </w:pPr>
            <w:r w:rsidRPr="000923AF">
              <w:rPr>
                <w:rFonts w:ascii="Arial" w:hAnsi="Arial" w:cs="Arial"/>
                <w:color w:val="000000"/>
                <w:sz w:val="16"/>
                <w:szCs w:val="16"/>
              </w:rPr>
              <w:t>DS1 - Boise to Pendleton</w:t>
            </w:r>
          </w:p>
        </w:tc>
        <w:tc>
          <w:tcPr>
            <w:tcW w:w="19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F5438" w:rsidRPr="00F66A62" w:rsidRDefault="000923AF">
            <w:pPr>
              <w:jc w:val="center"/>
              <w:rPr>
                <w:rFonts w:ascii="Arial" w:eastAsia="Calibri" w:hAnsi="Arial" w:cs="Arial"/>
                <w:color w:val="000000"/>
                <w:sz w:val="16"/>
                <w:szCs w:val="16"/>
              </w:rPr>
            </w:pPr>
            <w:r w:rsidRPr="000923AF">
              <w:rPr>
                <w:rFonts w:ascii="Arial" w:hAnsi="Arial" w:cs="Arial"/>
                <w:color w:val="000000"/>
                <w:sz w:val="16"/>
                <w:szCs w:val="16"/>
              </w:rPr>
              <w:t>$838.02</w:t>
            </w:r>
          </w:p>
        </w:tc>
        <w:tc>
          <w:tcPr>
            <w:tcW w:w="1387"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c>
          <w:tcPr>
            <w:tcW w:w="318" w:type="dxa"/>
            <w:noWrap/>
            <w:tcMar>
              <w:top w:w="0" w:type="dxa"/>
              <w:left w:w="108" w:type="dxa"/>
              <w:bottom w:w="0" w:type="dxa"/>
              <w:right w:w="108" w:type="dxa"/>
            </w:tcMar>
            <w:vAlign w:val="bottom"/>
            <w:hideMark/>
          </w:tcPr>
          <w:p w:rsidR="008F5438" w:rsidRPr="00F66A62" w:rsidRDefault="008F5438">
            <w:pPr>
              <w:rPr>
                <w:rFonts w:ascii="Arial" w:hAnsi="Arial" w:cs="Arial"/>
                <w:sz w:val="16"/>
                <w:szCs w:val="16"/>
              </w:rPr>
            </w:pPr>
          </w:p>
        </w:tc>
      </w:tr>
    </w:tbl>
    <w:p w:rsidR="00F318B0" w:rsidRDefault="00F318B0" w:rsidP="005A065F">
      <w:pPr>
        <w:ind w:left="900" w:hanging="360"/>
        <w:rPr>
          <w:rFonts w:ascii="Arial" w:hAnsi="Arial" w:cs="Arial"/>
          <w:sz w:val="18"/>
          <w:szCs w:val="18"/>
        </w:rPr>
      </w:pPr>
    </w:p>
    <w:p w:rsidR="001D0FDA" w:rsidRPr="001D0FDA" w:rsidRDefault="001D0FDA" w:rsidP="001D0FDA">
      <w:pPr>
        <w:rPr>
          <w:sz w:val="18"/>
          <w:szCs w:val="18"/>
        </w:rPr>
      </w:pPr>
      <w:r w:rsidRPr="001D0FDA">
        <w:rPr>
          <w:sz w:val="18"/>
          <w:szCs w:val="18"/>
        </w:rPr>
        <w:t> </w:t>
      </w:r>
    </w:p>
    <w:p w:rsidR="008B196D" w:rsidRDefault="00C03281" w:rsidP="00123FBF">
      <w:pPr>
        <w:rPr>
          <w:rFonts w:ascii="Arial" w:hAnsi="Arial" w:cs="Arial"/>
          <w:sz w:val="18"/>
          <w:szCs w:val="18"/>
        </w:rPr>
      </w:pPr>
      <w:proofErr w:type="gramStart"/>
      <w:smartTag w:uri="urn:schemas-microsoft-com:office:smarttags" w:element="stockticker">
        <w:r>
          <w:rPr>
            <w:rFonts w:ascii="Arial" w:hAnsi="Arial" w:cs="Arial"/>
            <w:b/>
            <w:sz w:val="18"/>
            <w:szCs w:val="18"/>
          </w:rPr>
          <w:t>III</w:t>
        </w:r>
      </w:smartTag>
      <w:r>
        <w:rPr>
          <w:rFonts w:ascii="Arial" w:hAnsi="Arial" w:cs="Arial"/>
          <w:b/>
          <w:sz w:val="18"/>
          <w:szCs w:val="18"/>
        </w:rPr>
        <w:t xml:space="preserve">  General</w:t>
      </w:r>
      <w:proofErr w:type="gramEnd"/>
      <w:r>
        <w:rPr>
          <w:rFonts w:ascii="Arial" w:hAnsi="Arial" w:cs="Arial"/>
          <w:b/>
          <w:sz w:val="18"/>
          <w:szCs w:val="18"/>
        </w:rPr>
        <w:t xml:space="preserve"> Provisions</w:t>
      </w:r>
    </w:p>
    <w:p w:rsidR="00C03281" w:rsidRDefault="00C03281" w:rsidP="00123FBF">
      <w:pPr>
        <w:rPr>
          <w:rFonts w:ascii="Arial" w:hAnsi="Arial" w:cs="Arial"/>
          <w:sz w:val="18"/>
          <w:szCs w:val="18"/>
        </w:rPr>
      </w:pPr>
    </w:p>
    <w:p w:rsidR="00C03281" w:rsidRDefault="00C03281" w:rsidP="00C03281">
      <w:pPr>
        <w:ind w:left="900" w:hanging="360"/>
        <w:rPr>
          <w:rFonts w:ascii="Arial" w:hAnsi="Arial" w:cs="Arial"/>
          <w:sz w:val="18"/>
          <w:szCs w:val="18"/>
        </w:rPr>
      </w:pPr>
      <w:r w:rsidRPr="00C03281">
        <w:rPr>
          <w:rFonts w:ascii="Arial" w:hAnsi="Arial" w:cs="Arial"/>
          <w:b/>
          <w:sz w:val="18"/>
          <w:szCs w:val="18"/>
        </w:rPr>
        <w:t>1.</w:t>
      </w:r>
      <w:r>
        <w:rPr>
          <w:rFonts w:ascii="Arial" w:hAnsi="Arial" w:cs="Arial"/>
          <w:sz w:val="18"/>
          <w:szCs w:val="18"/>
        </w:rPr>
        <w:tab/>
        <w:t>Terms that are capitalized but not otherwise defined herein have the same meaning given them in the Agreement.</w:t>
      </w:r>
    </w:p>
    <w:p w:rsidR="00C03281" w:rsidRDefault="00C03281" w:rsidP="00C03281">
      <w:pPr>
        <w:ind w:left="900" w:hanging="360"/>
        <w:rPr>
          <w:rFonts w:ascii="Arial" w:hAnsi="Arial" w:cs="Arial"/>
          <w:sz w:val="18"/>
          <w:szCs w:val="18"/>
        </w:rPr>
      </w:pPr>
    </w:p>
    <w:p w:rsidR="00C03281" w:rsidRDefault="00C03281" w:rsidP="00C03281">
      <w:pPr>
        <w:ind w:left="900" w:hanging="360"/>
        <w:rPr>
          <w:rFonts w:ascii="Arial" w:hAnsi="Arial" w:cs="Arial"/>
          <w:sz w:val="18"/>
          <w:szCs w:val="18"/>
        </w:rPr>
      </w:pPr>
      <w:r>
        <w:rPr>
          <w:rFonts w:ascii="Arial" w:hAnsi="Arial" w:cs="Arial"/>
          <w:b/>
          <w:sz w:val="18"/>
          <w:szCs w:val="18"/>
        </w:rPr>
        <w:t>2.</w:t>
      </w:r>
      <w:r>
        <w:rPr>
          <w:rFonts w:ascii="Arial" w:hAnsi="Arial" w:cs="Arial"/>
          <w:sz w:val="18"/>
          <w:szCs w:val="18"/>
        </w:rPr>
        <w:tab/>
        <w:t xml:space="preserve">As previously stated in Section C.10 of the Agreement, </w:t>
      </w:r>
      <w:proofErr w:type="spellStart"/>
      <w:r w:rsidR="00F66A62">
        <w:rPr>
          <w:rFonts w:ascii="Arial" w:hAnsi="Arial" w:cs="Arial"/>
          <w:sz w:val="18"/>
          <w:szCs w:val="18"/>
        </w:rPr>
        <w:t>CenturyLInk</w:t>
      </w:r>
      <w:proofErr w:type="spellEnd"/>
      <w:r w:rsidR="00F66A62">
        <w:rPr>
          <w:rFonts w:ascii="Arial" w:hAnsi="Arial" w:cs="Arial"/>
          <w:sz w:val="18"/>
          <w:szCs w:val="18"/>
        </w:rPr>
        <w:t xml:space="preserve"> </w:t>
      </w:r>
      <w:r>
        <w:rPr>
          <w:rFonts w:ascii="Arial" w:hAnsi="Arial" w:cs="Arial"/>
          <w:sz w:val="18"/>
          <w:szCs w:val="18"/>
        </w:rPr>
        <w:t>shall comply with the provisions of ORS 279B.220, 279B.225, 279B.235, and 279B.270, which are hereby incorporated by reference.</w:t>
      </w:r>
    </w:p>
    <w:p w:rsidR="00C03281" w:rsidRDefault="00C03281" w:rsidP="00C03281">
      <w:pPr>
        <w:ind w:left="900" w:hanging="360"/>
        <w:rPr>
          <w:rFonts w:ascii="Arial" w:hAnsi="Arial" w:cs="Arial"/>
          <w:sz w:val="18"/>
          <w:szCs w:val="18"/>
        </w:rPr>
      </w:pPr>
    </w:p>
    <w:p w:rsidR="00C03281" w:rsidRDefault="00C03281" w:rsidP="00C03281">
      <w:pPr>
        <w:ind w:left="900" w:hanging="360"/>
        <w:rPr>
          <w:rFonts w:ascii="Arial" w:hAnsi="Arial" w:cs="Arial"/>
          <w:sz w:val="18"/>
          <w:szCs w:val="18"/>
        </w:rPr>
      </w:pPr>
      <w:r>
        <w:rPr>
          <w:rFonts w:ascii="Arial" w:hAnsi="Arial" w:cs="Arial"/>
          <w:b/>
          <w:sz w:val="18"/>
          <w:szCs w:val="18"/>
        </w:rPr>
        <w:t>3.</w:t>
      </w:r>
      <w:r>
        <w:rPr>
          <w:rFonts w:ascii="Arial" w:hAnsi="Arial" w:cs="Arial"/>
          <w:sz w:val="18"/>
          <w:szCs w:val="18"/>
        </w:rPr>
        <w:tab/>
        <w:t xml:space="preserve">Except as expressly amended herein, all other terms and conditions of the Agreement are still in full force and effect.  </w:t>
      </w:r>
      <w:proofErr w:type="spellStart"/>
      <w:r w:rsidR="00F66A62">
        <w:rPr>
          <w:rFonts w:ascii="Arial" w:hAnsi="Arial" w:cs="Arial"/>
          <w:sz w:val="18"/>
          <w:szCs w:val="18"/>
        </w:rPr>
        <w:t>CenturyLink</w:t>
      </w:r>
      <w:proofErr w:type="spellEnd"/>
      <w:r>
        <w:rPr>
          <w:rFonts w:ascii="Arial" w:hAnsi="Arial" w:cs="Arial"/>
          <w:sz w:val="18"/>
          <w:szCs w:val="18"/>
        </w:rPr>
        <w:t xml:space="preserve"> certifies that the representations, warranties and certifications contained in the Agreement are true and correct as of the effective date of this Amendment No.</w:t>
      </w:r>
      <w:r w:rsidR="00F66A62">
        <w:rPr>
          <w:rFonts w:ascii="Arial" w:hAnsi="Arial" w:cs="Arial"/>
          <w:sz w:val="18"/>
          <w:szCs w:val="18"/>
        </w:rPr>
        <w:t>12</w:t>
      </w:r>
      <w:r>
        <w:rPr>
          <w:rFonts w:ascii="Arial" w:hAnsi="Arial" w:cs="Arial"/>
          <w:sz w:val="18"/>
          <w:szCs w:val="18"/>
        </w:rPr>
        <w:t xml:space="preserve"> and with the same effect as when made at the time of the original Agreement.</w:t>
      </w:r>
    </w:p>
    <w:p w:rsidR="00C03281" w:rsidRDefault="00C03281" w:rsidP="00C03281">
      <w:pPr>
        <w:ind w:left="900" w:hanging="360"/>
        <w:rPr>
          <w:rFonts w:ascii="Arial" w:hAnsi="Arial" w:cs="Arial"/>
          <w:sz w:val="18"/>
          <w:szCs w:val="18"/>
        </w:rPr>
      </w:pPr>
    </w:p>
    <w:p w:rsidR="008558D5" w:rsidRDefault="008558D5" w:rsidP="00F0754A">
      <w:pPr>
        <w:rPr>
          <w:rFonts w:ascii="Arial" w:hAnsi="Arial" w:cs="Arial"/>
          <w:iCs/>
          <w:sz w:val="18"/>
          <w:szCs w:val="18"/>
        </w:rPr>
      </w:pPr>
      <w:r>
        <w:rPr>
          <w:rFonts w:ascii="Arial" w:hAnsi="Arial" w:cs="Arial"/>
          <w:sz w:val="18"/>
          <w:szCs w:val="18"/>
        </w:rPr>
        <w:t xml:space="preserve">Certification:  The individual signing on behalf of </w:t>
      </w:r>
      <w:proofErr w:type="spellStart"/>
      <w:r w:rsidR="00F66A62">
        <w:rPr>
          <w:rFonts w:ascii="Arial" w:hAnsi="Arial" w:cs="Arial"/>
          <w:sz w:val="18"/>
          <w:szCs w:val="18"/>
        </w:rPr>
        <w:t>CenturyLink</w:t>
      </w:r>
      <w:proofErr w:type="spellEnd"/>
      <w:r>
        <w:rPr>
          <w:rFonts w:ascii="Arial" w:hAnsi="Arial" w:cs="Arial"/>
          <w:sz w:val="18"/>
          <w:szCs w:val="18"/>
        </w:rPr>
        <w:t xml:space="preserve"> hereby certifies and swears under penalty of perjury:  (a)  the numb</w:t>
      </w:r>
      <w:r w:rsidR="00772A52">
        <w:rPr>
          <w:rFonts w:ascii="Arial" w:hAnsi="Arial" w:cs="Arial"/>
          <w:sz w:val="18"/>
          <w:szCs w:val="18"/>
        </w:rPr>
        <w:t xml:space="preserve">ers shown on this form are </w:t>
      </w:r>
      <w:proofErr w:type="spellStart"/>
      <w:r w:rsidR="00F66A62">
        <w:rPr>
          <w:rFonts w:ascii="Arial" w:hAnsi="Arial" w:cs="Arial"/>
          <w:sz w:val="18"/>
          <w:szCs w:val="18"/>
        </w:rPr>
        <w:t>CenturyLink</w:t>
      </w:r>
      <w:r w:rsidR="00772A52">
        <w:rPr>
          <w:rFonts w:ascii="Arial" w:hAnsi="Arial" w:cs="Arial"/>
          <w:sz w:val="18"/>
          <w:szCs w:val="18"/>
        </w:rPr>
        <w:t>’s</w:t>
      </w:r>
      <w:proofErr w:type="spellEnd"/>
      <w:r w:rsidR="00772A52">
        <w:rPr>
          <w:rFonts w:ascii="Arial" w:hAnsi="Arial" w:cs="Arial"/>
          <w:sz w:val="18"/>
          <w:szCs w:val="18"/>
        </w:rPr>
        <w:t xml:space="preserve"> correct taxpayer identification numbers; (b)  </w:t>
      </w:r>
      <w:proofErr w:type="spellStart"/>
      <w:r w:rsidR="00F66A62">
        <w:rPr>
          <w:rFonts w:ascii="Arial" w:hAnsi="Arial" w:cs="Arial"/>
          <w:sz w:val="18"/>
          <w:szCs w:val="18"/>
        </w:rPr>
        <w:t>CenturyLink</w:t>
      </w:r>
      <w:proofErr w:type="spellEnd"/>
      <w:r w:rsidR="00772A52">
        <w:rPr>
          <w:rFonts w:ascii="Arial" w:hAnsi="Arial" w:cs="Arial"/>
          <w:sz w:val="18"/>
          <w:szCs w:val="18"/>
        </w:rPr>
        <w:t xml:space="preserve"> is not subject to backup withholding because (</w:t>
      </w:r>
      <w:proofErr w:type="spellStart"/>
      <w:r w:rsidR="00772A52">
        <w:rPr>
          <w:rFonts w:ascii="Arial" w:hAnsi="Arial" w:cs="Arial"/>
          <w:sz w:val="18"/>
          <w:szCs w:val="18"/>
        </w:rPr>
        <w:t>i</w:t>
      </w:r>
      <w:proofErr w:type="spellEnd"/>
      <w:r w:rsidR="00772A52">
        <w:rPr>
          <w:rFonts w:ascii="Arial" w:hAnsi="Arial" w:cs="Arial"/>
          <w:sz w:val="18"/>
          <w:szCs w:val="18"/>
        </w:rPr>
        <w:t xml:space="preserve">) </w:t>
      </w:r>
      <w:proofErr w:type="spellStart"/>
      <w:r w:rsidR="00F66A62">
        <w:rPr>
          <w:rFonts w:ascii="Arial" w:hAnsi="Arial" w:cs="Arial"/>
          <w:sz w:val="18"/>
          <w:szCs w:val="18"/>
        </w:rPr>
        <w:t>CenturyLink</w:t>
      </w:r>
      <w:proofErr w:type="spellEnd"/>
      <w:r w:rsidR="00772A52">
        <w:rPr>
          <w:rFonts w:ascii="Arial" w:hAnsi="Arial" w:cs="Arial"/>
          <w:sz w:val="18"/>
          <w:szCs w:val="18"/>
        </w:rPr>
        <w:t xml:space="preserve"> is exempt from backup withholding, (ii)  </w:t>
      </w:r>
      <w:proofErr w:type="spellStart"/>
      <w:r w:rsidR="00F66A62">
        <w:rPr>
          <w:rFonts w:ascii="Arial" w:hAnsi="Arial" w:cs="Arial"/>
          <w:sz w:val="18"/>
          <w:szCs w:val="18"/>
        </w:rPr>
        <w:t>CenturyLink</w:t>
      </w:r>
      <w:proofErr w:type="spellEnd"/>
      <w:r w:rsidR="00772A52">
        <w:rPr>
          <w:rFonts w:ascii="Arial" w:hAnsi="Arial" w:cs="Arial"/>
          <w:sz w:val="18"/>
          <w:szCs w:val="18"/>
        </w:rPr>
        <w:t xml:space="preserve"> has not been notified by the </w:t>
      </w:r>
      <w:smartTag w:uri="urn:schemas-microsoft-com:office:smarttags" w:element="stockticker">
        <w:r w:rsidR="00772A52">
          <w:rPr>
            <w:rFonts w:ascii="Arial" w:hAnsi="Arial" w:cs="Arial"/>
            <w:sz w:val="18"/>
            <w:szCs w:val="18"/>
          </w:rPr>
          <w:t>IRS</w:t>
        </w:r>
      </w:smartTag>
      <w:r w:rsidR="00772A52">
        <w:rPr>
          <w:rFonts w:ascii="Arial" w:hAnsi="Arial" w:cs="Arial"/>
          <w:sz w:val="18"/>
          <w:szCs w:val="18"/>
        </w:rPr>
        <w:t xml:space="preserve"> that </w:t>
      </w:r>
      <w:proofErr w:type="spellStart"/>
      <w:r w:rsidR="00F66A62">
        <w:rPr>
          <w:rFonts w:ascii="Arial" w:hAnsi="Arial" w:cs="Arial"/>
          <w:sz w:val="18"/>
          <w:szCs w:val="18"/>
        </w:rPr>
        <w:t>CenturyLink</w:t>
      </w:r>
      <w:proofErr w:type="spellEnd"/>
      <w:r w:rsidR="00772A52">
        <w:rPr>
          <w:rFonts w:ascii="Arial" w:hAnsi="Arial" w:cs="Arial"/>
          <w:sz w:val="18"/>
          <w:szCs w:val="18"/>
        </w:rPr>
        <w:t xml:space="preserve"> is subject to backup withholding as a result of a failure to report all interest or dividends, or (iii)  the </w:t>
      </w:r>
      <w:smartTag w:uri="urn:schemas-microsoft-com:office:smarttags" w:element="stockticker">
        <w:r w:rsidR="00772A52">
          <w:rPr>
            <w:rFonts w:ascii="Arial" w:hAnsi="Arial" w:cs="Arial"/>
            <w:sz w:val="18"/>
            <w:szCs w:val="18"/>
          </w:rPr>
          <w:t>IRS</w:t>
        </w:r>
      </w:smartTag>
      <w:r w:rsidR="00772A52">
        <w:rPr>
          <w:rFonts w:ascii="Arial" w:hAnsi="Arial" w:cs="Arial"/>
          <w:sz w:val="18"/>
          <w:szCs w:val="18"/>
        </w:rPr>
        <w:t xml:space="preserve"> has notified </w:t>
      </w:r>
      <w:proofErr w:type="spellStart"/>
      <w:r w:rsidR="00F66A62">
        <w:rPr>
          <w:rFonts w:ascii="Arial" w:hAnsi="Arial" w:cs="Arial"/>
          <w:sz w:val="18"/>
          <w:szCs w:val="18"/>
        </w:rPr>
        <w:t>CenturyLink</w:t>
      </w:r>
      <w:proofErr w:type="spellEnd"/>
      <w:r w:rsidR="00772A52">
        <w:rPr>
          <w:rFonts w:ascii="Arial" w:hAnsi="Arial" w:cs="Arial"/>
          <w:sz w:val="18"/>
          <w:szCs w:val="18"/>
        </w:rPr>
        <w:t xml:space="preserve"> that </w:t>
      </w:r>
      <w:proofErr w:type="spellStart"/>
      <w:r w:rsidR="00F66A62">
        <w:rPr>
          <w:rFonts w:ascii="Arial" w:hAnsi="Arial" w:cs="Arial"/>
          <w:sz w:val="18"/>
          <w:szCs w:val="18"/>
        </w:rPr>
        <w:t>CenturyLink</w:t>
      </w:r>
      <w:r w:rsidR="00772A52">
        <w:rPr>
          <w:rFonts w:ascii="Arial" w:hAnsi="Arial" w:cs="Arial"/>
          <w:sz w:val="18"/>
          <w:szCs w:val="18"/>
        </w:rPr>
        <w:t>t</w:t>
      </w:r>
      <w:proofErr w:type="spellEnd"/>
      <w:r w:rsidR="00772A52">
        <w:rPr>
          <w:rFonts w:ascii="Arial" w:hAnsi="Arial" w:cs="Arial"/>
          <w:sz w:val="18"/>
          <w:szCs w:val="18"/>
        </w:rPr>
        <w:t xml:space="preserve"> is no longer subject to backup withholding; (c) </w:t>
      </w:r>
      <w:r w:rsidR="003465D9">
        <w:rPr>
          <w:rFonts w:ascii="Arial" w:hAnsi="Arial" w:cs="Arial"/>
          <w:sz w:val="18"/>
          <w:szCs w:val="18"/>
        </w:rPr>
        <w:t xml:space="preserve">s/he is authorized to act on behalf of </w:t>
      </w:r>
      <w:proofErr w:type="spellStart"/>
      <w:r w:rsidR="00F66A62">
        <w:rPr>
          <w:rFonts w:ascii="Arial" w:hAnsi="Arial" w:cs="Arial"/>
          <w:sz w:val="18"/>
          <w:szCs w:val="18"/>
        </w:rPr>
        <w:t>CenturyLink</w:t>
      </w:r>
      <w:proofErr w:type="spellEnd"/>
      <w:r w:rsidR="003465D9">
        <w:rPr>
          <w:rFonts w:ascii="Arial" w:hAnsi="Arial" w:cs="Arial"/>
          <w:sz w:val="18"/>
          <w:szCs w:val="18"/>
        </w:rPr>
        <w:t xml:space="preserve">, s/he has authority and knowledge regarding </w:t>
      </w:r>
      <w:proofErr w:type="spellStart"/>
      <w:r w:rsidR="00F66A62">
        <w:rPr>
          <w:rFonts w:ascii="Arial" w:hAnsi="Arial" w:cs="Arial"/>
          <w:sz w:val="18"/>
          <w:szCs w:val="18"/>
        </w:rPr>
        <w:t>CenturyLink</w:t>
      </w:r>
      <w:r w:rsidR="003465D9">
        <w:rPr>
          <w:rFonts w:ascii="Arial" w:hAnsi="Arial" w:cs="Arial"/>
          <w:sz w:val="18"/>
          <w:szCs w:val="18"/>
        </w:rPr>
        <w:t>’s</w:t>
      </w:r>
      <w:proofErr w:type="spellEnd"/>
      <w:r w:rsidR="003465D9">
        <w:rPr>
          <w:rFonts w:ascii="Arial" w:hAnsi="Arial" w:cs="Arial"/>
          <w:sz w:val="18"/>
          <w:szCs w:val="18"/>
        </w:rPr>
        <w:t xml:space="preserve"> payment of taxes, and to the best of her/his knowledge, </w:t>
      </w:r>
      <w:proofErr w:type="spellStart"/>
      <w:r w:rsidR="00F66A62">
        <w:rPr>
          <w:rFonts w:ascii="Arial" w:hAnsi="Arial" w:cs="Arial"/>
          <w:sz w:val="18"/>
          <w:szCs w:val="18"/>
        </w:rPr>
        <w:t>CenturyLink</w:t>
      </w:r>
      <w:proofErr w:type="spellEnd"/>
      <w:r w:rsidR="003465D9">
        <w:rPr>
          <w:rFonts w:ascii="Arial" w:hAnsi="Arial" w:cs="Arial"/>
          <w:sz w:val="18"/>
          <w:szCs w:val="18"/>
        </w:rPr>
        <w:t xml:space="preserve"> is not in violation of any Oregon Tax Laws.</w:t>
      </w:r>
      <w:r w:rsidR="00F0754A">
        <w:rPr>
          <w:rFonts w:ascii="Arial" w:hAnsi="Arial" w:cs="Arial"/>
          <w:sz w:val="18"/>
          <w:szCs w:val="18"/>
        </w:rPr>
        <w:t xml:space="preserve">  </w:t>
      </w:r>
      <w:r w:rsidR="00F0754A" w:rsidRPr="00F0754A">
        <w:rPr>
          <w:rFonts w:ascii="Arial" w:hAnsi="Arial" w:cs="Arial"/>
          <w:iCs/>
          <w:sz w:val="18"/>
          <w:szCs w:val="18"/>
        </w:rPr>
        <w:t>For purposes of this certification,</w:t>
      </w:r>
      <w:r w:rsidR="00F0754A">
        <w:rPr>
          <w:rFonts w:ascii="Arial" w:hAnsi="Arial" w:cs="Arial"/>
          <w:iCs/>
          <w:sz w:val="18"/>
          <w:szCs w:val="18"/>
        </w:rPr>
        <w:t xml:space="preserve"> </w:t>
      </w:r>
      <w:r w:rsidR="00F0754A" w:rsidRPr="00F0754A">
        <w:rPr>
          <w:rFonts w:ascii="Arial" w:hAnsi="Arial" w:cs="Arial"/>
          <w:iCs/>
          <w:sz w:val="18"/>
          <w:szCs w:val="18"/>
        </w:rPr>
        <w:t>“Oregon Tax Laws” means a state tax imposed by ORS 320.005 to 320.150 and</w:t>
      </w:r>
      <w:r w:rsidR="00F0754A">
        <w:rPr>
          <w:rFonts w:ascii="Arial" w:hAnsi="Arial" w:cs="Arial"/>
          <w:iCs/>
          <w:sz w:val="18"/>
          <w:szCs w:val="18"/>
        </w:rPr>
        <w:t xml:space="preserve"> </w:t>
      </w:r>
      <w:r w:rsidR="00F0754A" w:rsidRPr="00F0754A">
        <w:rPr>
          <w:rFonts w:ascii="Arial" w:hAnsi="Arial" w:cs="Arial"/>
          <w:iCs/>
          <w:sz w:val="18"/>
          <w:szCs w:val="18"/>
        </w:rPr>
        <w:t>403.200 to 403.250 and ORS chapters 118, 314, 316, 317, 318, 321 and 323 and</w:t>
      </w:r>
      <w:r w:rsidR="00F0754A">
        <w:rPr>
          <w:rFonts w:ascii="Arial" w:hAnsi="Arial" w:cs="Arial"/>
          <w:iCs/>
          <w:sz w:val="18"/>
          <w:szCs w:val="18"/>
        </w:rPr>
        <w:t xml:space="preserve"> </w:t>
      </w:r>
      <w:r w:rsidR="00F0754A" w:rsidRPr="00F0754A">
        <w:rPr>
          <w:rFonts w:ascii="Arial" w:hAnsi="Arial" w:cs="Arial"/>
          <w:iCs/>
          <w:sz w:val="18"/>
          <w:szCs w:val="18"/>
        </w:rPr>
        <w:t>the elderly rental assistance program under ORS 310.630 to 310.706 and local</w:t>
      </w:r>
      <w:r w:rsidR="00F0754A">
        <w:rPr>
          <w:rFonts w:ascii="Arial" w:hAnsi="Arial" w:cs="Arial"/>
          <w:iCs/>
          <w:sz w:val="18"/>
          <w:szCs w:val="18"/>
        </w:rPr>
        <w:t xml:space="preserve"> </w:t>
      </w:r>
      <w:r w:rsidR="00F0754A" w:rsidRPr="00F0754A">
        <w:rPr>
          <w:rFonts w:ascii="Arial" w:hAnsi="Arial" w:cs="Arial"/>
          <w:iCs/>
          <w:sz w:val="18"/>
          <w:szCs w:val="18"/>
        </w:rPr>
        <w:t>taxes administered by the Department of Revenue under ORS 305.620.</w:t>
      </w:r>
    </w:p>
    <w:p w:rsidR="00652DFD" w:rsidRDefault="00652DFD" w:rsidP="00F0754A">
      <w:pPr>
        <w:rPr>
          <w:rFonts w:ascii="Arial" w:hAnsi="Arial" w:cs="Arial"/>
          <w:iCs/>
          <w:sz w:val="18"/>
          <w:szCs w:val="18"/>
        </w:rPr>
      </w:pPr>
    </w:p>
    <w:p w:rsidR="00652DFD" w:rsidRDefault="00652DFD" w:rsidP="00F0754A">
      <w:pPr>
        <w:rPr>
          <w:rFonts w:ascii="Arial" w:hAnsi="Arial" w:cs="Arial"/>
          <w:iCs/>
          <w:sz w:val="18"/>
          <w:szCs w:val="18"/>
        </w:rPr>
      </w:pPr>
    </w:p>
    <w:p w:rsidR="00652DFD" w:rsidRPr="00F0754A" w:rsidRDefault="00652DFD" w:rsidP="00F0754A">
      <w:pPr>
        <w:rPr>
          <w:rFonts w:ascii="Arial" w:hAnsi="Arial" w:cs="Arial"/>
          <w:sz w:val="18"/>
          <w:szCs w:val="18"/>
        </w:rPr>
      </w:pPr>
    </w:p>
    <w:p w:rsidR="008558D5" w:rsidRDefault="008558D5" w:rsidP="00C03281">
      <w:pPr>
        <w:rPr>
          <w:rFonts w:ascii="Arial" w:hAnsi="Arial" w:cs="Arial"/>
          <w:sz w:val="18"/>
          <w:szCs w:val="18"/>
        </w:rPr>
      </w:pPr>
    </w:p>
    <w:p w:rsidR="00E0003F" w:rsidRDefault="00E0003F" w:rsidP="00A53968">
      <w:pPr>
        <w:jc w:val="center"/>
        <w:rPr>
          <w:rFonts w:ascii="Arial" w:hAnsi="Arial" w:cs="Arial"/>
          <w:b/>
          <w:sz w:val="18"/>
          <w:szCs w:val="18"/>
        </w:rPr>
      </w:pPr>
    </w:p>
    <w:p w:rsidR="00A53968" w:rsidRDefault="00A53968" w:rsidP="00A53968">
      <w:pPr>
        <w:jc w:val="center"/>
        <w:rPr>
          <w:rFonts w:ascii="Arial" w:hAnsi="Arial" w:cs="Arial"/>
          <w:sz w:val="18"/>
          <w:szCs w:val="18"/>
        </w:rPr>
      </w:pPr>
      <w:r>
        <w:rPr>
          <w:rFonts w:ascii="Arial" w:hAnsi="Arial" w:cs="Arial"/>
          <w:b/>
          <w:sz w:val="18"/>
          <w:szCs w:val="18"/>
        </w:rPr>
        <w:t>ACKNOWLEDGEMENT</w:t>
      </w:r>
    </w:p>
    <w:p w:rsidR="00A53968" w:rsidRDefault="00A53968" w:rsidP="00A53968">
      <w:pPr>
        <w:jc w:val="center"/>
        <w:rPr>
          <w:rFonts w:ascii="Arial" w:hAnsi="Arial" w:cs="Arial"/>
          <w:sz w:val="18"/>
          <w:szCs w:val="18"/>
        </w:rPr>
      </w:pPr>
    </w:p>
    <w:p w:rsidR="00A53968" w:rsidRDefault="00A53968" w:rsidP="00A53968">
      <w:pPr>
        <w:rPr>
          <w:rFonts w:ascii="Arial" w:hAnsi="Arial" w:cs="Arial"/>
          <w:sz w:val="18"/>
          <w:szCs w:val="18"/>
        </w:rPr>
      </w:pPr>
      <w:r>
        <w:rPr>
          <w:rFonts w:ascii="Arial" w:hAnsi="Arial" w:cs="Arial"/>
          <w:sz w:val="18"/>
          <w:szCs w:val="18"/>
        </w:rPr>
        <w:t>The parties, by execution of this Amendment, hereby acknowledge that they have read this Amendment, understand it, and agree to be bound by its terms and conditions.</w:t>
      </w:r>
    </w:p>
    <w:p w:rsidR="00A53968" w:rsidRDefault="00A53968" w:rsidP="00A53968">
      <w:pPr>
        <w:rPr>
          <w:rFonts w:ascii="Arial" w:hAnsi="Arial" w:cs="Arial"/>
          <w:sz w:val="18"/>
          <w:szCs w:val="18"/>
        </w:rPr>
      </w:pPr>
    </w:p>
    <w:p w:rsidR="00A53968" w:rsidRDefault="00F1424C" w:rsidP="00A53968">
      <w:pPr>
        <w:rPr>
          <w:rFonts w:ascii="Arial" w:hAnsi="Arial" w:cs="Arial"/>
          <w:b/>
          <w:sz w:val="18"/>
          <w:szCs w:val="18"/>
        </w:rPr>
      </w:pPr>
      <w:r>
        <w:rPr>
          <w:rFonts w:ascii="Arial" w:hAnsi="Arial" w:cs="Arial"/>
          <w:b/>
          <w:sz w:val="18"/>
          <w:szCs w:val="18"/>
        </w:rPr>
        <w:lastRenderedPageBreak/>
        <w:t>Approvals:</w:t>
      </w:r>
    </w:p>
    <w:p w:rsidR="00F1424C" w:rsidRDefault="00F1424C" w:rsidP="00A53968">
      <w:pPr>
        <w:rPr>
          <w:rFonts w:ascii="Arial" w:hAnsi="Arial" w:cs="Arial"/>
          <w:b/>
          <w:sz w:val="18"/>
          <w:szCs w:val="18"/>
        </w:rPr>
      </w:pPr>
    </w:p>
    <w:p w:rsidR="00A33B67" w:rsidRDefault="00F1424C" w:rsidP="00A53968">
      <w:pPr>
        <w:rPr>
          <w:rFonts w:ascii="Arial" w:hAnsi="Arial" w:cs="Arial"/>
          <w:b/>
          <w:sz w:val="18"/>
          <w:szCs w:val="18"/>
        </w:rPr>
      </w:pPr>
      <w:r>
        <w:rPr>
          <w:rFonts w:ascii="Arial" w:hAnsi="Arial" w:cs="Arial"/>
          <w:b/>
          <w:sz w:val="18"/>
          <w:szCs w:val="18"/>
        </w:rPr>
        <w:t xml:space="preserve">A. </w:t>
      </w:r>
      <w:r w:rsidR="00A33B67">
        <w:rPr>
          <w:rFonts w:ascii="Arial" w:hAnsi="Arial" w:cs="Arial"/>
          <w:b/>
          <w:sz w:val="18"/>
          <w:szCs w:val="18"/>
        </w:rPr>
        <w:t xml:space="preserve"> Contractor:</w:t>
      </w:r>
    </w:p>
    <w:p w:rsidR="00F1424C" w:rsidRDefault="008F5438" w:rsidP="00A53968">
      <w:pPr>
        <w:rPr>
          <w:rFonts w:ascii="Arial" w:hAnsi="Arial" w:cs="Arial"/>
          <w:b/>
          <w:sz w:val="18"/>
          <w:szCs w:val="18"/>
        </w:rPr>
      </w:pPr>
      <w:r>
        <w:rPr>
          <w:rFonts w:ascii="Arial" w:hAnsi="Arial" w:cs="Arial"/>
          <w:b/>
          <w:sz w:val="18"/>
          <w:szCs w:val="18"/>
        </w:rPr>
        <w:t>Qwest Corporation d/b/a CenturyLink QC</w:t>
      </w:r>
      <w:r>
        <w:rPr>
          <w:rFonts w:ascii="Arial" w:hAnsi="Arial" w:cs="Arial"/>
          <w:b/>
          <w:sz w:val="18"/>
          <w:szCs w:val="18"/>
        </w:rPr>
        <w:tab/>
      </w:r>
    </w:p>
    <w:p w:rsidR="008F5438" w:rsidRDefault="008F5438" w:rsidP="00A53968">
      <w:pPr>
        <w:rPr>
          <w:rFonts w:ascii="Arial" w:hAnsi="Arial" w:cs="Arial"/>
          <w:b/>
          <w:sz w:val="18"/>
          <w:szCs w:val="18"/>
        </w:rPr>
      </w:pPr>
    </w:p>
    <w:p w:rsidR="00F1424C" w:rsidRDefault="00F1424C" w:rsidP="00F1424C">
      <w:pPr>
        <w:tabs>
          <w:tab w:val="left" w:pos="5040"/>
        </w:tabs>
        <w:rPr>
          <w:rFonts w:ascii="Arial" w:hAnsi="Arial" w:cs="Arial"/>
          <w:b/>
          <w:sz w:val="18"/>
          <w:szCs w:val="18"/>
        </w:rPr>
      </w:pPr>
      <w:r>
        <w:rPr>
          <w:rFonts w:ascii="Arial" w:hAnsi="Arial" w:cs="Arial"/>
          <w:b/>
          <w:sz w:val="18"/>
          <w:szCs w:val="18"/>
        </w:rPr>
        <w:t>By:  _____________________________________</w:t>
      </w:r>
      <w:r>
        <w:rPr>
          <w:rFonts w:ascii="Arial" w:hAnsi="Arial" w:cs="Arial"/>
          <w:b/>
          <w:sz w:val="18"/>
          <w:szCs w:val="18"/>
        </w:rPr>
        <w:tab/>
        <w:t>Date:  ______________________</w:t>
      </w:r>
    </w:p>
    <w:p w:rsidR="000C7194" w:rsidRDefault="000C7194" w:rsidP="00F1424C">
      <w:pPr>
        <w:tabs>
          <w:tab w:val="left" w:pos="5040"/>
        </w:tabs>
        <w:rPr>
          <w:rFonts w:ascii="Arial" w:hAnsi="Arial" w:cs="Arial"/>
          <w:b/>
          <w:sz w:val="18"/>
          <w:szCs w:val="18"/>
        </w:rPr>
      </w:pPr>
    </w:p>
    <w:p w:rsidR="00F1424C" w:rsidRDefault="00F1424C" w:rsidP="00F1424C">
      <w:pPr>
        <w:tabs>
          <w:tab w:val="left" w:pos="5040"/>
        </w:tabs>
        <w:rPr>
          <w:rFonts w:ascii="Arial" w:hAnsi="Arial" w:cs="Arial"/>
          <w:b/>
          <w:sz w:val="18"/>
          <w:szCs w:val="18"/>
        </w:rPr>
      </w:pPr>
      <w:r>
        <w:rPr>
          <w:rFonts w:ascii="Arial" w:hAnsi="Arial" w:cs="Arial"/>
          <w:b/>
          <w:sz w:val="18"/>
          <w:szCs w:val="18"/>
        </w:rPr>
        <w:t>Printed Name:  ____________________________</w:t>
      </w:r>
    </w:p>
    <w:p w:rsidR="000C7194" w:rsidRDefault="000C7194" w:rsidP="00F1424C">
      <w:pPr>
        <w:tabs>
          <w:tab w:val="left" w:pos="5040"/>
        </w:tabs>
        <w:rPr>
          <w:rFonts w:ascii="Arial" w:hAnsi="Arial" w:cs="Arial"/>
          <w:b/>
          <w:sz w:val="18"/>
          <w:szCs w:val="18"/>
        </w:rPr>
      </w:pPr>
    </w:p>
    <w:p w:rsidR="00F1424C" w:rsidRDefault="00F1424C" w:rsidP="00F1424C">
      <w:pPr>
        <w:tabs>
          <w:tab w:val="left" w:pos="5040"/>
        </w:tabs>
        <w:rPr>
          <w:rFonts w:ascii="Arial" w:hAnsi="Arial" w:cs="Arial"/>
          <w:b/>
          <w:sz w:val="18"/>
          <w:szCs w:val="18"/>
        </w:rPr>
      </w:pPr>
      <w:r>
        <w:rPr>
          <w:rFonts w:ascii="Arial" w:hAnsi="Arial" w:cs="Arial"/>
          <w:b/>
          <w:sz w:val="18"/>
          <w:szCs w:val="18"/>
        </w:rPr>
        <w:t>Title:  ____________________________________</w:t>
      </w:r>
    </w:p>
    <w:p w:rsidR="00A11231" w:rsidRDefault="00A11231" w:rsidP="00F1424C">
      <w:pPr>
        <w:tabs>
          <w:tab w:val="left" w:pos="5040"/>
        </w:tabs>
        <w:rPr>
          <w:rFonts w:ascii="Arial" w:hAnsi="Arial" w:cs="Arial"/>
          <w:b/>
          <w:sz w:val="18"/>
          <w:szCs w:val="18"/>
        </w:rPr>
      </w:pPr>
    </w:p>
    <w:p w:rsidR="000C7194" w:rsidRDefault="000C7194" w:rsidP="00F1424C">
      <w:pPr>
        <w:tabs>
          <w:tab w:val="left" w:pos="5040"/>
        </w:tabs>
        <w:rPr>
          <w:rFonts w:ascii="Arial" w:hAnsi="Arial" w:cs="Arial"/>
          <w:b/>
          <w:sz w:val="18"/>
          <w:szCs w:val="18"/>
        </w:rPr>
      </w:pPr>
    </w:p>
    <w:p w:rsidR="000C7194" w:rsidRDefault="000C7194" w:rsidP="00F1424C">
      <w:pPr>
        <w:tabs>
          <w:tab w:val="left" w:pos="5040"/>
        </w:tabs>
        <w:rPr>
          <w:rFonts w:ascii="Arial" w:hAnsi="Arial" w:cs="Arial"/>
          <w:b/>
          <w:sz w:val="18"/>
          <w:szCs w:val="18"/>
        </w:rPr>
      </w:pPr>
    </w:p>
    <w:p w:rsidR="00A41A4E" w:rsidRDefault="00A41A4E" w:rsidP="00F1424C">
      <w:pPr>
        <w:tabs>
          <w:tab w:val="left" w:pos="5040"/>
        </w:tabs>
        <w:rPr>
          <w:rFonts w:ascii="Arial" w:hAnsi="Arial" w:cs="Arial"/>
          <w:b/>
          <w:sz w:val="18"/>
          <w:szCs w:val="18"/>
        </w:rPr>
      </w:pPr>
    </w:p>
    <w:p w:rsidR="00A41A4E" w:rsidRDefault="00A41A4E" w:rsidP="00F1424C">
      <w:pPr>
        <w:tabs>
          <w:tab w:val="left" w:pos="5040"/>
        </w:tabs>
        <w:rPr>
          <w:rFonts w:ascii="Arial" w:hAnsi="Arial" w:cs="Arial"/>
          <w:b/>
          <w:sz w:val="18"/>
          <w:szCs w:val="18"/>
        </w:rPr>
      </w:pPr>
      <w:r>
        <w:rPr>
          <w:rFonts w:ascii="Arial" w:hAnsi="Arial" w:cs="Arial"/>
          <w:b/>
          <w:sz w:val="18"/>
          <w:szCs w:val="18"/>
        </w:rPr>
        <w:br/>
      </w:r>
    </w:p>
    <w:p w:rsidR="000C7194" w:rsidRDefault="000C7194" w:rsidP="000C7194">
      <w:pPr>
        <w:tabs>
          <w:tab w:val="left" w:pos="5040"/>
        </w:tabs>
        <w:rPr>
          <w:rFonts w:ascii="Arial" w:hAnsi="Arial" w:cs="Arial"/>
          <w:b/>
          <w:sz w:val="18"/>
          <w:szCs w:val="18"/>
        </w:rPr>
      </w:pPr>
      <w:r>
        <w:rPr>
          <w:rFonts w:ascii="Arial" w:hAnsi="Arial" w:cs="Arial"/>
          <w:b/>
          <w:sz w:val="18"/>
          <w:szCs w:val="18"/>
        </w:rPr>
        <w:t>Qwest Communications Company, LLC d/b/a CenturyLink QCC</w:t>
      </w:r>
    </w:p>
    <w:p w:rsidR="00A11231" w:rsidRDefault="00A11231" w:rsidP="00F1424C">
      <w:pPr>
        <w:tabs>
          <w:tab w:val="left" w:pos="5040"/>
        </w:tabs>
        <w:rPr>
          <w:rFonts w:ascii="Arial" w:hAnsi="Arial" w:cs="Arial"/>
          <w:b/>
          <w:sz w:val="18"/>
          <w:szCs w:val="18"/>
        </w:rPr>
      </w:pPr>
    </w:p>
    <w:p w:rsidR="00A11231" w:rsidRDefault="00A11231" w:rsidP="00A11231">
      <w:pPr>
        <w:tabs>
          <w:tab w:val="left" w:pos="5040"/>
        </w:tabs>
        <w:rPr>
          <w:rFonts w:ascii="Arial" w:hAnsi="Arial" w:cs="Arial"/>
          <w:b/>
          <w:sz w:val="18"/>
          <w:szCs w:val="18"/>
        </w:rPr>
      </w:pPr>
      <w:r>
        <w:rPr>
          <w:rFonts w:ascii="Arial" w:hAnsi="Arial" w:cs="Arial"/>
          <w:b/>
          <w:sz w:val="18"/>
          <w:szCs w:val="18"/>
        </w:rPr>
        <w:t>By:  _____________________________________</w:t>
      </w:r>
      <w:r>
        <w:rPr>
          <w:rFonts w:ascii="Arial" w:hAnsi="Arial" w:cs="Arial"/>
          <w:b/>
          <w:sz w:val="18"/>
          <w:szCs w:val="18"/>
        </w:rPr>
        <w:tab/>
        <w:t>Date:  ______________________</w:t>
      </w:r>
    </w:p>
    <w:p w:rsidR="000C7194" w:rsidRDefault="000C7194" w:rsidP="00A11231">
      <w:pPr>
        <w:tabs>
          <w:tab w:val="left" w:pos="5040"/>
        </w:tabs>
        <w:rPr>
          <w:rFonts w:ascii="Arial" w:hAnsi="Arial" w:cs="Arial"/>
          <w:b/>
          <w:sz w:val="18"/>
          <w:szCs w:val="18"/>
        </w:rPr>
      </w:pPr>
    </w:p>
    <w:p w:rsidR="00A11231" w:rsidRDefault="00A11231" w:rsidP="00A11231">
      <w:pPr>
        <w:tabs>
          <w:tab w:val="left" w:pos="5040"/>
        </w:tabs>
        <w:rPr>
          <w:rFonts w:ascii="Arial" w:hAnsi="Arial" w:cs="Arial"/>
          <w:b/>
          <w:sz w:val="18"/>
          <w:szCs w:val="18"/>
        </w:rPr>
      </w:pPr>
      <w:r>
        <w:rPr>
          <w:rFonts w:ascii="Arial" w:hAnsi="Arial" w:cs="Arial"/>
          <w:b/>
          <w:sz w:val="18"/>
          <w:szCs w:val="18"/>
        </w:rPr>
        <w:t>Printed Name:  ____________________________</w:t>
      </w:r>
    </w:p>
    <w:p w:rsidR="000C7194" w:rsidRDefault="000C7194" w:rsidP="00A11231">
      <w:pPr>
        <w:tabs>
          <w:tab w:val="left" w:pos="5040"/>
        </w:tabs>
        <w:rPr>
          <w:rFonts w:ascii="Arial" w:hAnsi="Arial" w:cs="Arial"/>
          <w:b/>
          <w:sz w:val="18"/>
          <w:szCs w:val="18"/>
        </w:rPr>
      </w:pPr>
    </w:p>
    <w:p w:rsidR="00A11231" w:rsidRDefault="00A11231" w:rsidP="00A11231">
      <w:pPr>
        <w:tabs>
          <w:tab w:val="left" w:pos="5040"/>
        </w:tabs>
        <w:rPr>
          <w:rFonts w:ascii="Arial" w:hAnsi="Arial" w:cs="Arial"/>
          <w:b/>
          <w:sz w:val="18"/>
          <w:szCs w:val="18"/>
        </w:rPr>
      </w:pPr>
      <w:r>
        <w:rPr>
          <w:rFonts w:ascii="Arial" w:hAnsi="Arial" w:cs="Arial"/>
          <w:b/>
          <w:sz w:val="18"/>
          <w:szCs w:val="18"/>
        </w:rPr>
        <w:t>Title:  ____________________________________</w:t>
      </w:r>
    </w:p>
    <w:p w:rsidR="00A11231" w:rsidRDefault="00A11231" w:rsidP="00F1424C">
      <w:pPr>
        <w:tabs>
          <w:tab w:val="left" w:pos="5040"/>
        </w:tabs>
        <w:rPr>
          <w:rFonts w:ascii="Arial" w:hAnsi="Arial" w:cs="Arial"/>
          <w:b/>
          <w:sz w:val="18"/>
          <w:szCs w:val="18"/>
        </w:rPr>
      </w:pPr>
    </w:p>
    <w:p w:rsidR="00A360EC" w:rsidRDefault="00A360EC" w:rsidP="00F1424C">
      <w:pPr>
        <w:tabs>
          <w:tab w:val="left" w:pos="5040"/>
        </w:tabs>
        <w:rPr>
          <w:rFonts w:ascii="Arial" w:hAnsi="Arial" w:cs="Arial"/>
          <w:b/>
          <w:sz w:val="18"/>
          <w:szCs w:val="18"/>
        </w:rPr>
      </w:pPr>
    </w:p>
    <w:p w:rsidR="00A360EC" w:rsidRDefault="00A360EC" w:rsidP="00F1424C">
      <w:pPr>
        <w:tabs>
          <w:tab w:val="left" w:pos="5040"/>
        </w:tabs>
        <w:rPr>
          <w:rFonts w:ascii="Arial" w:hAnsi="Arial" w:cs="Arial"/>
          <w:b/>
          <w:sz w:val="18"/>
          <w:szCs w:val="18"/>
        </w:rPr>
      </w:pPr>
      <w:r>
        <w:rPr>
          <w:rFonts w:ascii="Arial" w:hAnsi="Arial" w:cs="Arial"/>
          <w:b/>
          <w:sz w:val="18"/>
          <w:szCs w:val="18"/>
        </w:rPr>
        <w:t xml:space="preserve">B.  The State of Oregon, acting by and through its Department of Administrative Services, </w:t>
      </w:r>
      <w:r w:rsidR="000C7194">
        <w:rPr>
          <w:rFonts w:ascii="Arial" w:hAnsi="Arial" w:cs="Arial"/>
          <w:b/>
          <w:sz w:val="18"/>
          <w:szCs w:val="18"/>
        </w:rPr>
        <w:t>Procurement Services</w:t>
      </w:r>
    </w:p>
    <w:p w:rsidR="00A360EC" w:rsidRDefault="00A360EC" w:rsidP="00F1424C">
      <w:pPr>
        <w:tabs>
          <w:tab w:val="left" w:pos="5040"/>
        </w:tabs>
        <w:rPr>
          <w:rFonts w:ascii="Arial" w:hAnsi="Arial" w:cs="Arial"/>
          <w:b/>
          <w:sz w:val="18"/>
          <w:szCs w:val="18"/>
        </w:rPr>
      </w:pPr>
    </w:p>
    <w:p w:rsidR="00A360EC" w:rsidRDefault="00A360EC" w:rsidP="00A360EC">
      <w:pPr>
        <w:tabs>
          <w:tab w:val="left" w:pos="5040"/>
        </w:tabs>
        <w:rPr>
          <w:rFonts w:ascii="Arial" w:hAnsi="Arial" w:cs="Arial"/>
          <w:b/>
          <w:sz w:val="18"/>
          <w:szCs w:val="18"/>
        </w:rPr>
      </w:pPr>
      <w:r>
        <w:rPr>
          <w:rFonts w:ascii="Arial" w:hAnsi="Arial" w:cs="Arial"/>
          <w:b/>
          <w:sz w:val="18"/>
          <w:szCs w:val="18"/>
        </w:rPr>
        <w:t>By:  _____________________________________</w:t>
      </w:r>
      <w:r>
        <w:rPr>
          <w:rFonts w:ascii="Arial" w:hAnsi="Arial" w:cs="Arial"/>
          <w:b/>
          <w:sz w:val="18"/>
          <w:szCs w:val="18"/>
        </w:rPr>
        <w:tab/>
        <w:t>Date:  ______________________</w:t>
      </w:r>
    </w:p>
    <w:p w:rsidR="000C7194" w:rsidRDefault="000C7194" w:rsidP="00A360EC">
      <w:pPr>
        <w:tabs>
          <w:tab w:val="left" w:pos="5040"/>
        </w:tabs>
        <w:rPr>
          <w:rFonts w:ascii="Arial" w:hAnsi="Arial" w:cs="Arial"/>
          <w:b/>
          <w:sz w:val="18"/>
          <w:szCs w:val="18"/>
        </w:rPr>
      </w:pPr>
    </w:p>
    <w:p w:rsidR="00A360EC" w:rsidRDefault="00A360EC" w:rsidP="00A360EC">
      <w:pPr>
        <w:tabs>
          <w:tab w:val="left" w:pos="5040"/>
        </w:tabs>
        <w:rPr>
          <w:rFonts w:ascii="Arial" w:hAnsi="Arial" w:cs="Arial"/>
          <w:b/>
          <w:sz w:val="18"/>
          <w:szCs w:val="18"/>
        </w:rPr>
      </w:pPr>
      <w:r>
        <w:rPr>
          <w:rFonts w:ascii="Arial" w:hAnsi="Arial" w:cs="Arial"/>
          <w:b/>
          <w:sz w:val="18"/>
          <w:szCs w:val="18"/>
        </w:rPr>
        <w:t xml:space="preserve">Printed Name:  </w:t>
      </w:r>
      <w:r w:rsidR="000C7194" w:rsidRPr="000C7194">
        <w:rPr>
          <w:rFonts w:ascii="Arial" w:hAnsi="Arial" w:cs="Arial"/>
          <w:b/>
          <w:sz w:val="18"/>
          <w:szCs w:val="18"/>
          <w:u w:val="single"/>
        </w:rPr>
        <w:t>Debbie Dennis</w:t>
      </w:r>
      <w:r w:rsidR="000C7194">
        <w:rPr>
          <w:rFonts w:ascii="Arial" w:hAnsi="Arial" w:cs="Arial"/>
          <w:b/>
          <w:sz w:val="18"/>
          <w:szCs w:val="18"/>
          <w:u w:val="single"/>
        </w:rPr>
        <w:t>_______________</w:t>
      </w:r>
    </w:p>
    <w:p w:rsidR="000C7194" w:rsidRDefault="000C7194" w:rsidP="00A360EC">
      <w:pPr>
        <w:tabs>
          <w:tab w:val="left" w:pos="5040"/>
        </w:tabs>
        <w:rPr>
          <w:rFonts w:ascii="Arial" w:hAnsi="Arial" w:cs="Arial"/>
          <w:b/>
          <w:sz w:val="18"/>
          <w:szCs w:val="18"/>
        </w:rPr>
      </w:pPr>
    </w:p>
    <w:p w:rsidR="00A360EC" w:rsidRDefault="00A360EC" w:rsidP="00A360EC">
      <w:pPr>
        <w:tabs>
          <w:tab w:val="left" w:pos="5040"/>
        </w:tabs>
        <w:rPr>
          <w:rFonts w:ascii="Arial" w:hAnsi="Arial" w:cs="Arial"/>
          <w:b/>
          <w:sz w:val="18"/>
          <w:szCs w:val="18"/>
        </w:rPr>
      </w:pPr>
      <w:r>
        <w:rPr>
          <w:rFonts w:ascii="Arial" w:hAnsi="Arial" w:cs="Arial"/>
          <w:b/>
          <w:sz w:val="18"/>
          <w:szCs w:val="18"/>
        </w:rPr>
        <w:t xml:space="preserve">Title: </w:t>
      </w:r>
      <w:r w:rsidR="000C7194" w:rsidRPr="000C7194">
        <w:rPr>
          <w:rFonts w:ascii="Arial" w:hAnsi="Arial" w:cs="Arial"/>
          <w:b/>
          <w:sz w:val="18"/>
          <w:szCs w:val="18"/>
          <w:u w:val="single"/>
        </w:rPr>
        <w:t>Procurement Services Manager</w:t>
      </w:r>
      <w:r w:rsidR="000C7194">
        <w:rPr>
          <w:rFonts w:ascii="Arial" w:hAnsi="Arial" w:cs="Arial"/>
          <w:b/>
          <w:sz w:val="18"/>
          <w:szCs w:val="18"/>
          <w:u w:val="single"/>
        </w:rPr>
        <w:t>_________</w:t>
      </w:r>
    </w:p>
    <w:p w:rsidR="00A360EC" w:rsidRDefault="00A360EC" w:rsidP="00F1424C">
      <w:pPr>
        <w:tabs>
          <w:tab w:val="left" w:pos="5040"/>
        </w:tabs>
        <w:rPr>
          <w:rFonts w:ascii="Arial" w:hAnsi="Arial" w:cs="Arial"/>
          <w:b/>
          <w:sz w:val="18"/>
          <w:szCs w:val="18"/>
        </w:rPr>
      </w:pPr>
    </w:p>
    <w:p w:rsidR="00A360EC" w:rsidRDefault="00A360EC" w:rsidP="00F1424C">
      <w:pPr>
        <w:tabs>
          <w:tab w:val="left" w:pos="5040"/>
        </w:tabs>
        <w:rPr>
          <w:rFonts w:ascii="Arial" w:hAnsi="Arial" w:cs="Arial"/>
          <w:b/>
          <w:sz w:val="18"/>
          <w:szCs w:val="18"/>
        </w:rPr>
      </w:pPr>
    </w:p>
    <w:p w:rsidR="00A360EC" w:rsidRDefault="00A360EC" w:rsidP="00F1424C">
      <w:pPr>
        <w:tabs>
          <w:tab w:val="left" w:pos="5040"/>
        </w:tabs>
        <w:rPr>
          <w:rFonts w:ascii="Arial" w:hAnsi="Arial" w:cs="Arial"/>
          <w:b/>
          <w:sz w:val="18"/>
          <w:szCs w:val="18"/>
        </w:rPr>
      </w:pPr>
      <w:r>
        <w:rPr>
          <w:rFonts w:ascii="Arial" w:hAnsi="Arial" w:cs="Arial"/>
          <w:b/>
          <w:sz w:val="18"/>
          <w:szCs w:val="18"/>
        </w:rPr>
        <w:t xml:space="preserve">C.  </w:t>
      </w:r>
      <w:proofErr w:type="gramStart"/>
      <w:r>
        <w:rPr>
          <w:rFonts w:ascii="Arial" w:hAnsi="Arial" w:cs="Arial"/>
          <w:b/>
          <w:sz w:val="18"/>
          <w:szCs w:val="18"/>
        </w:rPr>
        <w:t>Approved  pursuant</w:t>
      </w:r>
      <w:proofErr w:type="gramEnd"/>
      <w:r>
        <w:rPr>
          <w:rFonts w:ascii="Arial" w:hAnsi="Arial" w:cs="Arial"/>
          <w:b/>
          <w:sz w:val="18"/>
          <w:szCs w:val="18"/>
        </w:rPr>
        <w:t xml:space="preserve"> to ORS 291.047</w:t>
      </w:r>
    </w:p>
    <w:p w:rsidR="00A360EC" w:rsidRDefault="00A360EC" w:rsidP="00F1424C">
      <w:pPr>
        <w:tabs>
          <w:tab w:val="left" w:pos="5040"/>
        </w:tabs>
        <w:rPr>
          <w:rFonts w:ascii="Arial" w:hAnsi="Arial" w:cs="Arial"/>
          <w:b/>
          <w:sz w:val="18"/>
          <w:szCs w:val="18"/>
        </w:rPr>
      </w:pPr>
    </w:p>
    <w:p w:rsidR="00A360EC" w:rsidRDefault="00A360EC" w:rsidP="00A360EC">
      <w:pPr>
        <w:tabs>
          <w:tab w:val="left" w:pos="5040"/>
        </w:tabs>
        <w:rPr>
          <w:rFonts w:ascii="Arial" w:hAnsi="Arial" w:cs="Arial"/>
          <w:b/>
          <w:sz w:val="18"/>
          <w:szCs w:val="18"/>
        </w:rPr>
      </w:pPr>
      <w:r>
        <w:rPr>
          <w:rFonts w:ascii="Arial" w:hAnsi="Arial" w:cs="Arial"/>
          <w:b/>
          <w:sz w:val="18"/>
          <w:szCs w:val="18"/>
        </w:rPr>
        <w:t>By:  _____________________________________</w:t>
      </w:r>
      <w:r>
        <w:rPr>
          <w:rFonts w:ascii="Arial" w:hAnsi="Arial" w:cs="Arial"/>
          <w:b/>
          <w:sz w:val="18"/>
          <w:szCs w:val="18"/>
        </w:rPr>
        <w:tab/>
        <w:t>Date:  ______________________</w:t>
      </w:r>
    </w:p>
    <w:p w:rsidR="00A360EC" w:rsidRDefault="00A360EC" w:rsidP="00A360EC">
      <w:pPr>
        <w:tabs>
          <w:tab w:val="left" w:pos="5040"/>
        </w:tabs>
        <w:rPr>
          <w:rFonts w:ascii="Arial" w:hAnsi="Arial" w:cs="Arial"/>
          <w:b/>
          <w:sz w:val="18"/>
          <w:szCs w:val="18"/>
        </w:rPr>
      </w:pPr>
      <w:r>
        <w:rPr>
          <w:rFonts w:ascii="Arial" w:hAnsi="Arial" w:cs="Arial"/>
          <w:b/>
          <w:sz w:val="18"/>
          <w:szCs w:val="18"/>
        </w:rPr>
        <w:t>Printed Name:   Karen J. Johnson</w:t>
      </w:r>
    </w:p>
    <w:p w:rsidR="00F1424C" w:rsidRDefault="00A360EC" w:rsidP="00E0003F">
      <w:pPr>
        <w:tabs>
          <w:tab w:val="left" w:pos="5040"/>
        </w:tabs>
        <w:rPr>
          <w:rFonts w:ascii="Arial" w:hAnsi="Arial" w:cs="Arial"/>
          <w:b/>
          <w:sz w:val="18"/>
          <w:szCs w:val="18"/>
        </w:rPr>
      </w:pPr>
      <w:r>
        <w:rPr>
          <w:rFonts w:ascii="Arial" w:hAnsi="Arial" w:cs="Arial"/>
          <w:b/>
          <w:sz w:val="18"/>
          <w:szCs w:val="18"/>
        </w:rPr>
        <w:t xml:space="preserve">Title:  </w:t>
      </w:r>
      <w:proofErr w:type="spellStart"/>
      <w:r>
        <w:rPr>
          <w:rFonts w:ascii="Arial" w:hAnsi="Arial" w:cs="Arial"/>
          <w:b/>
          <w:sz w:val="18"/>
          <w:szCs w:val="18"/>
        </w:rPr>
        <w:t>Sr</w:t>
      </w:r>
      <w:proofErr w:type="spellEnd"/>
      <w:r>
        <w:rPr>
          <w:rFonts w:ascii="Arial" w:hAnsi="Arial" w:cs="Arial"/>
          <w:b/>
          <w:sz w:val="18"/>
          <w:szCs w:val="18"/>
        </w:rPr>
        <w:t xml:space="preserve"> Assistant Attorney General</w:t>
      </w:r>
    </w:p>
    <w:p w:rsidR="00F66A62" w:rsidRPr="00F66A62" w:rsidRDefault="00F66A62" w:rsidP="00E0003F">
      <w:pPr>
        <w:tabs>
          <w:tab w:val="left" w:pos="5040"/>
        </w:tabs>
        <w:rPr>
          <w:rFonts w:ascii="Arial" w:hAnsi="Arial" w:cs="Arial"/>
          <w:b/>
          <w:sz w:val="16"/>
          <w:szCs w:val="16"/>
        </w:rPr>
      </w:pPr>
      <w:r>
        <w:rPr>
          <w:rFonts w:ascii="Arial" w:hAnsi="Arial" w:cs="Arial"/>
          <w:b/>
          <w:sz w:val="16"/>
          <w:szCs w:val="16"/>
        </w:rPr>
        <w:t>107009, GF</w:t>
      </w:r>
      <w:r w:rsidR="00A5570D">
        <w:rPr>
          <w:rFonts w:ascii="Arial" w:hAnsi="Arial" w:cs="Arial"/>
          <w:b/>
          <w:sz w:val="16"/>
          <w:szCs w:val="16"/>
        </w:rPr>
        <w:t>0111-13</w:t>
      </w:r>
    </w:p>
    <w:sectPr w:rsidR="00F66A62" w:rsidRPr="00F66A62" w:rsidSect="000923AF">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10D" w:rsidRDefault="0092510D" w:rsidP="00B95AF6">
      <w:r>
        <w:separator/>
      </w:r>
    </w:p>
  </w:endnote>
  <w:endnote w:type="continuationSeparator" w:id="0">
    <w:p w:rsidR="0092510D" w:rsidRDefault="0092510D" w:rsidP="00B95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38" w:rsidRPr="00833D6A" w:rsidRDefault="000C7194" w:rsidP="00B95AF6">
    <w:pPr>
      <w:pStyle w:val="Header"/>
      <w:tabs>
        <w:tab w:val="center" w:pos="5040"/>
        <w:tab w:val="right" w:pos="10800"/>
      </w:tabs>
      <w:rPr>
        <w:rFonts w:ascii="Arial" w:hAnsi="Arial"/>
        <w:sz w:val="16"/>
        <w:lang w:val="fr-FR"/>
      </w:rPr>
    </w:pPr>
    <w:r>
      <w:rPr>
        <w:rFonts w:ascii="Arial" w:hAnsi="Arial"/>
        <w:sz w:val="16"/>
        <w:lang w:val="fr-FR"/>
      </w:rPr>
      <w:t xml:space="preserve">SOEN II PA 7558, </w:t>
    </w:r>
    <w:proofErr w:type="spellStart"/>
    <w:r>
      <w:rPr>
        <w:rFonts w:ascii="Arial" w:hAnsi="Arial"/>
        <w:sz w:val="16"/>
        <w:lang w:val="fr-FR"/>
      </w:rPr>
      <w:t>Amendment</w:t>
    </w:r>
    <w:proofErr w:type="spellEnd"/>
    <w:r>
      <w:rPr>
        <w:rFonts w:ascii="Arial" w:hAnsi="Arial"/>
        <w:sz w:val="16"/>
        <w:lang w:val="fr-FR"/>
      </w:rPr>
      <w:t xml:space="preserve"> #12</w:t>
    </w:r>
  </w:p>
  <w:p w:rsidR="008F5438" w:rsidRPr="00833D6A" w:rsidRDefault="008F5438" w:rsidP="00B95AF6">
    <w:pPr>
      <w:pStyle w:val="Header"/>
      <w:tabs>
        <w:tab w:val="center" w:pos="5040"/>
        <w:tab w:val="right" w:pos="10800"/>
      </w:tabs>
      <w:rPr>
        <w:rFonts w:ascii="Arial" w:hAnsi="Arial"/>
        <w:sz w:val="16"/>
        <w:lang w:val="fr-FR"/>
      </w:rPr>
    </w:pPr>
    <w:r w:rsidRPr="00833D6A">
      <w:rPr>
        <w:rFonts w:ascii="Arial" w:hAnsi="Arial"/>
        <w:sz w:val="16"/>
        <w:lang w:val="fr-FR"/>
      </w:rPr>
      <w:tab/>
    </w:r>
    <w:r w:rsidRPr="00833D6A">
      <w:rPr>
        <w:rFonts w:ascii="Arial" w:hAnsi="Arial"/>
        <w:sz w:val="18"/>
        <w:lang w:val="fr-FR"/>
      </w:rPr>
      <w:t xml:space="preserve">Page </w:t>
    </w:r>
    <w:r w:rsidR="000923AF">
      <w:rPr>
        <w:rStyle w:val="PageNumber"/>
        <w:rFonts w:ascii="Arial" w:hAnsi="Arial"/>
        <w:sz w:val="18"/>
      </w:rPr>
      <w:fldChar w:fldCharType="begin"/>
    </w:r>
    <w:r w:rsidRPr="00833D6A">
      <w:rPr>
        <w:rStyle w:val="PageNumber"/>
        <w:rFonts w:ascii="Arial" w:hAnsi="Arial"/>
        <w:sz w:val="18"/>
        <w:lang w:val="fr-FR"/>
      </w:rPr>
      <w:instrText xml:space="preserve"> PAGE </w:instrText>
    </w:r>
    <w:r w:rsidR="000923AF">
      <w:rPr>
        <w:rStyle w:val="PageNumber"/>
        <w:rFonts w:ascii="Arial" w:hAnsi="Arial"/>
        <w:sz w:val="18"/>
      </w:rPr>
      <w:fldChar w:fldCharType="separate"/>
    </w:r>
    <w:r w:rsidR="00652DFD">
      <w:rPr>
        <w:rStyle w:val="PageNumber"/>
        <w:rFonts w:ascii="Arial" w:hAnsi="Arial"/>
        <w:noProof/>
        <w:sz w:val="18"/>
        <w:lang w:val="fr-FR"/>
      </w:rPr>
      <w:t>3</w:t>
    </w:r>
    <w:r w:rsidR="000923AF">
      <w:rPr>
        <w:rStyle w:val="PageNumber"/>
        <w:rFonts w:ascii="Arial" w:hAnsi="Arial"/>
        <w:sz w:val="18"/>
      </w:rPr>
      <w:fldChar w:fldCharType="end"/>
    </w:r>
    <w:r w:rsidRPr="00833D6A">
      <w:rPr>
        <w:rFonts w:ascii="Arial" w:hAnsi="Arial"/>
        <w:sz w:val="18"/>
        <w:lang w:val="fr-FR"/>
      </w:rPr>
      <w:t xml:space="preserve"> </w:t>
    </w:r>
  </w:p>
  <w:p w:rsidR="008F5438" w:rsidRDefault="008F5438" w:rsidP="00B95AF6">
    <w:pPr>
      <w:pStyle w:val="Footer"/>
    </w:pPr>
    <w:r w:rsidRPr="00833D6A">
      <w:rPr>
        <w:rFonts w:ascii="Arial" w:hAnsi="Arial"/>
        <w:sz w:val="18"/>
        <w:lang w:val="fr-FR"/>
      </w:rPr>
      <w:tab/>
    </w:r>
    <w:r>
      <w:rPr>
        <w:rFonts w:ascii="Arial" w:hAnsi="Arial"/>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10D" w:rsidRDefault="0092510D" w:rsidP="00B95AF6">
      <w:r>
        <w:separator/>
      </w:r>
    </w:p>
  </w:footnote>
  <w:footnote w:type="continuationSeparator" w:id="0">
    <w:p w:rsidR="0092510D" w:rsidRDefault="0092510D" w:rsidP="00B95A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D0B54"/>
    <w:rsid w:val="000009C8"/>
    <w:rsid w:val="0000740A"/>
    <w:rsid w:val="000078E3"/>
    <w:rsid w:val="000103FA"/>
    <w:rsid w:val="0001111E"/>
    <w:rsid w:val="00012D58"/>
    <w:rsid w:val="00014A22"/>
    <w:rsid w:val="00026501"/>
    <w:rsid w:val="00027790"/>
    <w:rsid w:val="00031040"/>
    <w:rsid w:val="0003465C"/>
    <w:rsid w:val="00035861"/>
    <w:rsid w:val="00036C83"/>
    <w:rsid w:val="0004205F"/>
    <w:rsid w:val="00043DBC"/>
    <w:rsid w:val="00044CD8"/>
    <w:rsid w:val="000458B7"/>
    <w:rsid w:val="00047901"/>
    <w:rsid w:val="00056595"/>
    <w:rsid w:val="000578BF"/>
    <w:rsid w:val="00057F05"/>
    <w:rsid w:val="00076B42"/>
    <w:rsid w:val="0008109D"/>
    <w:rsid w:val="0008246B"/>
    <w:rsid w:val="00086152"/>
    <w:rsid w:val="0009004B"/>
    <w:rsid w:val="000923AF"/>
    <w:rsid w:val="000924B0"/>
    <w:rsid w:val="00093057"/>
    <w:rsid w:val="000937B9"/>
    <w:rsid w:val="00096EFA"/>
    <w:rsid w:val="0009748C"/>
    <w:rsid w:val="000A2E71"/>
    <w:rsid w:val="000A6ACC"/>
    <w:rsid w:val="000A7733"/>
    <w:rsid w:val="000B29FF"/>
    <w:rsid w:val="000B2ECC"/>
    <w:rsid w:val="000B77FB"/>
    <w:rsid w:val="000C0BEA"/>
    <w:rsid w:val="000C0F9A"/>
    <w:rsid w:val="000C340F"/>
    <w:rsid w:val="000C423C"/>
    <w:rsid w:val="000C4791"/>
    <w:rsid w:val="000C4EB2"/>
    <w:rsid w:val="000C56B7"/>
    <w:rsid w:val="000C7194"/>
    <w:rsid w:val="000D62EF"/>
    <w:rsid w:val="000D7273"/>
    <w:rsid w:val="000D7FEB"/>
    <w:rsid w:val="000E0CA6"/>
    <w:rsid w:val="000E1B5A"/>
    <w:rsid w:val="000E2227"/>
    <w:rsid w:val="000E7DFB"/>
    <w:rsid w:val="000F2818"/>
    <w:rsid w:val="000F676D"/>
    <w:rsid w:val="00101866"/>
    <w:rsid w:val="00104CD2"/>
    <w:rsid w:val="00104EE2"/>
    <w:rsid w:val="00107D9B"/>
    <w:rsid w:val="001146D4"/>
    <w:rsid w:val="00114865"/>
    <w:rsid w:val="00117FC8"/>
    <w:rsid w:val="0012018C"/>
    <w:rsid w:val="0012022D"/>
    <w:rsid w:val="00123FBF"/>
    <w:rsid w:val="00125ACE"/>
    <w:rsid w:val="00130611"/>
    <w:rsid w:val="00130D34"/>
    <w:rsid w:val="0013371A"/>
    <w:rsid w:val="00134C10"/>
    <w:rsid w:val="00135664"/>
    <w:rsid w:val="0013796B"/>
    <w:rsid w:val="00143775"/>
    <w:rsid w:val="00145409"/>
    <w:rsid w:val="00151584"/>
    <w:rsid w:val="001515CB"/>
    <w:rsid w:val="00151754"/>
    <w:rsid w:val="00153A31"/>
    <w:rsid w:val="001573AF"/>
    <w:rsid w:val="00160958"/>
    <w:rsid w:val="00160A36"/>
    <w:rsid w:val="00161C3E"/>
    <w:rsid w:val="0016202B"/>
    <w:rsid w:val="0016762D"/>
    <w:rsid w:val="00175232"/>
    <w:rsid w:val="00180746"/>
    <w:rsid w:val="00180DC0"/>
    <w:rsid w:val="00185049"/>
    <w:rsid w:val="00191093"/>
    <w:rsid w:val="001911FF"/>
    <w:rsid w:val="0019163D"/>
    <w:rsid w:val="00191989"/>
    <w:rsid w:val="001919A4"/>
    <w:rsid w:val="0019512C"/>
    <w:rsid w:val="001968C7"/>
    <w:rsid w:val="001A364B"/>
    <w:rsid w:val="001B1907"/>
    <w:rsid w:val="001B6A61"/>
    <w:rsid w:val="001B736B"/>
    <w:rsid w:val="001B7AE3"/>
    <w:rsid w:val="001C2EAA"/>
    <w:rsid w:val="001C3A4B"/>
    <w:rsid w:val="001C7DFC"/>
    <w:rsid w:val="001D0AE0"/>
    <w:rsid w:val="001D0FDA"/>
    <w:rsid w:val="001D6B9B"/>
    <w:rsid w:val="001E5859"/>
    <w:rsid w:val="001E7175"/>
    <w:rsid w:val="001F3653"/>
    <w:rsid w:val="001F5672"/>
    <w:rsid w:val="001F5C21"/>
    <w:rsid w:val="001F78B3"/>
    <w:rsid w:val="00204DDE"/>
    <w:rsid w:val="002075A1"/>
    <w:rsid w:val="002077BF"/>
    <w:rsid w:val="00210CA9"/>
    <w:rsid w:val="0021789F"/>
    <w:rsid w:val="002219DF"/>
    <w:rsid w:val="00222F0A"/>
    <w:rsid w:val="002263D3"/>
    <w:rsid w:val="00232DFB"/>
    <w:rsid w:val="00235CE4"/>
    <w:rsid w:val="002368BA"/>
    <w:rsid w:val="00241FA8"/>
    <w:rsid w:val="00246D1C"/>
    <w:rsid w:val="00252593"/>
    <w:rsid w:val="002536C3"/>
    <w:rsid w:val="00255A74"/>
    <w:rsid w:val="0025713D"/>
    <w:rsid w:val="00257282"/>
    <w:rsid w:val="00257DB3"/>
    <w:rsid w:val="00263E47"/>
    <w:rsid w:val="002672B5"/>
    <w:rsid w:val="00270D70"/>
    <w:rsid w:val="00272D33"/>
    <w:rsid w:val="00281647"/>
    <w:rsid w:val="002819C7"/>
    <w:rsid w:val="002842AC"/>
    <w:rsid w:val="0028662B"/>
    <w:rsid w:val="00286A7C"/>
    <w:rsid w:val="002911D6"/>
    <w:rsid w:val="0029130E"/>
    <w:rsid w:val="00291F66"/>
    <w:rsid w:val="002951CF"/>
    <w:rsid w:val="00295C26"/>
    <w:rsid w:val="002A2A30"/>
    <w:rsid w:val="002A49A1"/>
    <w:rsid w:val="002A71E4"/>
    <w:rsid w:val="002B384C"/>
    <w:rsid w:val="002B4C58"/>
    <w:rsid w:val="002B7D59"/>
    <w:rsid w:val="002C1C9C"/>
    <w:rsid w:val="002C2AD4"/>
    <w:rsid w:val="002C38ED"/>
    <w:rsid w:val="002C5D01"/>
    <w:rsid w:val="002D0B54"/>
    <w:rsid w:val="002D37FD"/>
    <w:rsid w:val="002D5A02"/>
    <w:rsid w:val="002D773E"/>
    <w:rsid w:val="002D7D1D"/>
    <w:rsid w:val="002E1C37"/>
    <w:rsid w:val="002E3E3A"/>
    <w:rsid w:val="002F612C"/>
    <w:rsid w:val="00300390"/>
    <w:rsid w:val="00300C9C"/>
    <w:rsid w:val="003011F6"/>
    <w:rsid w:val="0030201D"/>
    <w:rsid w:val="00302B55"/>
    <w:rsid w:val="00302F97"/>
    <w:rsid w:val="0030437A"/>
    <w:rsid w:val="0030782C"/>
    <w:rsid w:val="0031041A"/>
    <w:rsid w:val="003119A7"/>
    <w:rsid w:val="00315F05"/>
    <w:rsid w:val="00317181"/>
    <w:rsid w:val="00321D85"/>
    <w:rsid w:val="0032288A"/>
    <w:rsid w:val="003354A6"/>
    <w:rsid w:val="0034199B"/>
    <w:rsid w:val="003465D9"/>
    <w:rsid w:val="00347DF2"/>
    <w:rsid w:val="00352553"/>
    <w:rsid w:val="003527A2"/>
    <w:rsid w:val="0035353D"/>
    <w:rsid w:val="00353FBE"/>
    <w:rsid w:val="00356FDD"/>
    <w:rsid w:val="00356FE8"/>
    <w:rsid w:val="003601B1"/>
    <w:rsid w:val="00361348"/>
    <w:rsid w:val="00361967"/>
    <w:rsid w:val="00362DDC"/>
    <w:rsid w:val="00371EDF"/>
    <w:rsid w:val="0037304B"/>
    <w:rsid w:val="00375B04"/>
    <w:rsid w:val="00376FEC"/>
    <w:rsid w:val="00381C79"/>
    <w:rsid w:val="00391332"/>
    <w:rsid w:val="00394DE6"/>
    <w:rsid w:val="00395BF7"/>
    <w:rsid w:val="003A233E"/>
    <w:rsid w:val="003A3093"/>
    <w:rsid w:val="003A378F"/>
    <w:rsid w:val="003B1EBC"/>
    <w:rsid w:val="003B4BD9"/>
    <w:rsid w:val="003C4AF8"/>
    <w:rsid w:val="003C656C"/>
    <w:rsid w:val="003C6D07"/>
    <w:rsid w:val="003D044C"/>
    <w:rsid w:val="003D08D4"/>
    <w:rsid w:val="003D380D"/>
    <w:rsid w:val="003D55BB"/>
    <w:rsid w:val="003D7253"/>
    <w:rsid w:val="003E117E"/>
    <w:rsid w:val="003E1C08"/>
    <w:rsid w:val="003E6087"/>
    <w:rsid w:val="003E6CA9"/>
    <w:rsid w:val="003F0E5A"/>
    <w:rsid w:val="003F37E2"/>
    <w:rsid w:val="003F5DA3"/>
    <w:rsid w:val="00407FD8"/>
    <w:rsid w:val="0041748C"/>
    <w:rsid w:val="00423417"/>
    <w:rsid w:val="00426BE9"/>
    <w:rsid w:val="004273D7"/>
    <w:rsid w:val="004316D3"/>
    <w:rsid w:val="00431D25"/>
    <w:rsid w:val="0043370E"/>
    <w:rsid w:val="0044474D"/>
    <w:rsid w:val="00445B7E"/>
    <w:rsid w:val="00447130"/>
    <w:rsid w:val="004473D3"/>
    <w:rsid w:val="0045390A"/>
    <w:rsid w:val="00465EDC"/>
    <w:rsid w:val="00465FE7"/>
    <w:rsid w:val="00466600"/>
    <w:rsid w:val="00470259"/>
    <w:rsid w:val="00471250"/>
    <w:rsid w:val="00472BDA"/>
    <w:rsid w:val="0047324F"/>
    <w:rsid w:val="00473309"/>
    <w:rsid w:val="00473961"/>
    <w:rsid w:val="00476572"/>
    <w:rsid w:val="004820E6"/>
    <w:rsid w:val="004850AA"/>
    <w:rsid w:val="004863F4"/>
    <w:rsid w:val="00491718"/>
    <w:rsid w:val="0049324E"/>
    <w:rsid w:val="00494500"/>
    <w:rsid w:val="00494C6A"/>
    <w:rsid w:val="004A20F1"/>
    <w:rsid w:val="004A42A9"/>
    <w:rsid w:val="004A7946"/>
    <w:rsid w:val="004B195C"/>
    <w:rsid w:val="004B3200"/>
    <w:rsid w:val="004C40B8"/>
    <w:rsid w:val="004C6391"/>
    <w:rsid w:val="004D4A81"/>
    <w:rsid w:val="004D6DC2"/>
    <w:rsid w:val="004E1320"/>
    <w:rsid w:val="004E1D2A"/>
    <w:rsid w:val="004F0C91"/>
    <w:rsid w:val="004F29F1"/>
    <w:rsid w:val="004F36BD"/>
    <w:rsid w:val="004F4CBA"/>
    <w:rsid w:val="004F67B2"/>
    <w:rsid w:val="004F7088"/>
    <w:rsid w:val="005030AA"/>
    <w:rsid w:val="00503DFA"/>
    <w:rsid w:val="00505473"/>
    <w:rsid w:val="0050625E"/>
    <w:rsid w:val="00507B80"/>
    <w:rsid w:val="00510009"/>
    <w:rsid w:val="005114EA"/>
    <w:rsid w:val="005165C7"/>
    <w:rsid w:val="005170AB"/>
    <w:rsid w:val="00533261"/>
    <w:rsid w:val="0053452E"/>
    <w:rsid w:val="00534CB6"/>
    <w:rsid w:val="00536135"/>
    <w:rsid w:val="005410BD"/>
    <w:rsid w:val="0054479F"/>
    <w:rsid w:val="00544E16"/>
    <w:rsid w:val="00545B3C"/>
    <w:rsid w:val="00547AE9"/>
    <w:rsid w:val="00550B49"/>
    <w:rsid w:val="0055316A"/>
    <w:rsid w:val="005546C8"/>
    <w:rsid w:val="005549CA"/>
    <w:rsid w:val="0055580C"/>
    <w:rsid w:val="00557451"/>
    <w:rsid w:val="00561C32"/>
    <w:rsid w:val="00561FFA"/>
    <w:rsid w:val="00571EE9"/>
    <w:rsid w:val="00576F10"/>
    <w:rsid w:val="00577578"/>
    <w:rsid w:val="0058094E"/>
    <w:rsid w:val="0058186A"/>
    <w:rsid w:val="00584A4B"/>
    <w:rsid w:val="005852CC"/>
    <w:rsid w:val="00585300"/>
    <w:rsid w:val="00585469"/>
    <w:rsid w:val="005873C6"/>
    <w:rsid w:val="00591288"/>
    <w:rsid w:val="00592F97"/>
    <w:rsid w:val="00595850"/>
    <w:rsid w:val="005A065F"/>
    <w:rsid w:val="005A3784"/>
    <w:rsid w:val="005A4570"/>
    <w:rsid w:val="005A6D56"/>
    <w:rsid w:val="005B1118"/>
    <w:rsid w:val="005B2447"/>
    <w:rsid w:val="005B43F0"/>
    <w:rsid w:val="005B7139"/>
    <w:rsid w:val="005B7847"/>
    <w:rsid w:val="005D02F3"/>
    <w:rsid w:val="005D6C09"/>
    <w:rsid w:val="005E0A71"/>
    <w:rsid w:val="005E0BA0"/>
    <w:rsid w:val="005E3350"/>
    <w:rsid w:val="005E4EF7"/>
    <w:rsid w:val="005E621C"/>
    <w:rsid w:val="005E62A2"/>
    <w:rsid w:val="005E7FE5"/>
    <w:rsid w:val="005F0F64"/>
    <w:rsid w:val="0060086E"/>
    <w:rsid w:val="00603FB2"/>
    <w:rsid w:val="0060558B"/>
    <w:rsid w:val="00606736"/>
    <w:rsid w:val="0061097B"/>
    <w:rsid w:val="0061397C"/>
    <w:rsid w:val="00615D9A"/>
    <w:rsid w:val="00616B3D"/>
    <w:rsid w:val="00622BAE"/>
    <w:rsid w:val="0062428F"/>
    <w:rsid w:val="00626CB9"/>
    <w:rsid w:val="006353BC"/>
    <w:rsid w:val="006364E8"/>
    <w:rsid w:val="0064194C"/>
    <w:rsid w:val="006420D5"/>
    <w:rsid w:val="006427D0"/>
    <w:rsid w:val="00643B07"/>
    <w:rsid w:val="006446B1"/>
    <w:rsid w:val="00646478"/>
    <w:rsid w:val="00647FA9"/>
    <w:rsid w:val="00650F51"/>
    <w:rsid w:val="0065293D"/>
    <w:rsid w:val="00652DFD"/>
    <w:rsid w:val="00654F25"/>
    <w:rsid w:val="00655392"/>
    <w:rsid w:val="0065684E"/>
    <w:rsid w:val="0066087D"/>
    <w:rsid w:val="0066317F"/>
    <w:rsid w:val="00667F2F"/>
    <w:rsid w:val="00681D64"/>
    <w:rsid w:val="006824DC"/>
    <w:rsid w:val="00683714"/>
    <w:rsid w:val="00683923"/>
    <w:rsid w:val="006842B5"/>
    <w:rsid w:val="006869EB"/>
    <w:rsid w:val="006874E8"/>
    <w:rsid w:val="0068750D"/>
    <w:rsid w:val="00687C38"/>
    <w:rsid w:val="00690220"/>
    <w:rsid w:val="006903CB"/>
    <w:rsid w:val="0069049D"/>
    <w:rsid w:val="006913A3"/>
    <w:rsid w:val="00695841"/>
    <w:rsid w:val="00695D33"/>
    <w:rsid w:val="00697F73"/>
    <w:rsid w:val="006A24BF"/>
    <w:rsid w:val="006A6F0D"/>
    <w:rsid w:val="006B0BCC"/>
    <w:rsid w:val="006B3D2F"/>
    <w:rsid w:val="006B5591"/>
    <w:rsid w:val="006B56BB"/>
    <w:rsid w:val="006C00FC"/>
    <w:rsid w:val="006C0ACF"/>
    <w:rsid w:val="006C2750"/>
    <w:rsid w:val="006C28FC"/>
    <w:rsid w:val="006C4F8F"/>
    <w:rsid w:val="006C72A9"/>
    <w:rsid w:val="006D0EC6"/>
    <w:rsid w:val="006D1E50"/>
    <w:rsid w:val="006D335C"/>
    <w:rsid w:val="006E1666"/>
    <w:rsid w:val="006E497E"/>
    <w:rsid w:val="006F037E"/>
    <w:rsid w:val="006F4496"/>
    <w:rsid w:val="006F4DCB"/>
    <w:rsid w:val="006F5B56"/>
    <w:rsid w:val="006F6A83"/>
    <w:rsid w:val="00700CE8"/>
    <w:rsid w:val="00701462"/>
    <w:rsid w:val="00703C07"/>
    <w:rsid w:val="00703CC9"/>
    <w:rsid w:val="007079A8"/>
    <w:rsid w:val="00711B81"/>
    <w:rsid w:val="00711D8C"/>
    <w:rsid w:val="007124EA"/>
    <w:rsid w:val="007146B3"/>
    <w:rsid w:val="00714A50"/>
    <w:rsid w:val="00716B54"/>
    <w:rsid w:val="00722CC6"/>
    <w:rsid w:val="00725DD8"/>
    <w:rsid w:val="00730DF3"/>
    <w:rsid w:val="00736F5C"/>
    <w:rsid w:val="007422DF"/>
    <w:rsid w:val="007462D4"/>
    <w:rsid w:val="00746EB2"/>
    <w:rsid w:val="007509CD"/>
    <w:rsid w:val="00757591"/>
    <w:rsid w:val="00757BB7"/>
    <w:rsid w:val="00765C03"/>
    <w:rsid w:val="0077010B"/>
    <w:rsid w:val="00772A52"/>
    <w:rsid w:val="00773C21"/>
    <w:rsid w:val="00777319"/>
    <w:rsid w:val="007777F6"/>
    <w:rsid w:val="00781EFF"/>
    <w:rsid w:val="007850F8"/>
    <w:rsid w:val="0079581C"/>
    <w:rsid w:val="007963D6"/>
    <w:rsid w:val="00797F4B"/>
    <w:rsid w:val="007B113A"/>
    <w:rsid w:val="007B38BA"/>
    <w:rsid w:val="007B6054"/>
    <w:rsid w:val="007C141F"/>
    <w:rsid w:val="007C64F0"/>
    <w:rsid w:val="007C7AB9"/>
    <w:rsid w:val="007D0A7B"/>
    <w:rsid w:val="007D2A70"/>
    <w:rsid w:val="007D5F1C"/>
    <w:rsid w:val="007D78B7"/>
    <w:rsid w:val="007E332E"/>
    <w:rsid w:val="007E59FC"/>
    <w:rsid w:val="007F3D38"/>
    <w:rsid w:val="007F5012"/>
    <w:rsid w:val="007F6B22"/>
    <w:rsid w:val="008000B1"/>
    <w:rsid w:val="00801963"/>
    <w:rsid w:val="00803040"/>
    <w:rsid w:val="00803094"/>
    <w:rsid w:val="00803F9A"/>
    <w:rsid w:val="008065B7"/>
    <w:rsid w:val="00814CCD"/>
    <w:rsid w:val="00821F7E"/>
    <w:rsid w:val="008222B7"/>
    <w:rsid w:val="0083042C"/>
    <w:rsid w:val="00832051"/>
    <w:rsid w:val="00832BEA"/>
    <w:rsid w:val="00833D6A"/>
    <w:rsid w:val="00840104"/>
    <w:rsid w:val="00840525"/>
    <w:rsid w:val="00840A19"/>
    <w:rsid w:val="00840EC0"/>
    <w:rsid w:val="0085231F"/>
    <w:rsid w:val="008558D5"/>
    <w:rsid w:val="00857CC4"/>
    <w:rsid w:val="008609B5"/>
    <w:rsid w:val="00860F23"/>
    <w:rsid w:val="008613A1"/>
    <w:rsid w:val="00861FCA"/>
    <w:rsid w:val="00871F9D"/>
    <w:rsid w:val="00874196"/>
    <w:rsid w:val="00883A07"/>
    <w:rsid w:val="008908AE"/>
    <w:rsid w:val="00892572"/>
    <w:rsid w:val="00895134"/>
    <w:rsid w:val="008959BB"/>
    <w:rsid w:val="00896144"/>
    <w:rsid w:val="0089782F"/>
    <w:rsid w:val="008A5C81"/>
    <w:rsid w:val="008B196D"/>
    <w:rsid w:val="008B3AD0"/>
    <w:rsid w:val="008B651F"/>
    <w:rsid w:val="008C780A"/>
    <w:rsid w:val="008C7BB8"/>
    <w:rsid w:val="008D0D88"/>
    <w:rsid w:val="008E358A"/>
    <w:rsid w:val="008E7D58"/>
    <w:rsid w:val="008F0925"/>
    <w:rsid w:val="008F5438"/>
    <w:rsid w:val="0090195C"/>
    <w:rsid w:val="00901F86"/>
    <w:rsid w:val="00904677"/>
    <w:rsid w:val="00906C68"/>
    <w:rsid w:val="00906F7F"/>
    <w:rsid w:val="00907F59"/>
    <w:rsid w:val="009142E7"/>
    <w:rsid w:val="009173B0"/>
    <w:rsid w:val="00917EF9"/>
    <w:rsid w:val="00921DA1"/>
    <w:rsid w:val="00921DF8"/>
    <w:rsid w:val="00924F68"/>
    <w:rsid w:val="0092510D"/>
    <w:rsid w:val="00925DFE"/>
    <w:rsid w:val="00926156"/>
    <w:rsid w:val="00926E04"/>
    <w:rsid w:val="009270C6"/>
    <w:rsid w:val="00934359"/>
    <w:rsid w:val="009378C9"/>
    <w:rsid w:val="0094180D"/>
    <w:rsid w:val="009421B7"/>
    <w:rsid w:val="00942790"/>
    <w:rsid w:val="00950DDC"/>
    <w:rsid w:val="00951599"/>
    <w:rsid w:val="0096294D"/>
    <w:rsid w:val="00962C26"/>
    <w:rsid w:val="0097130E"/>
    <w:rsid w:val="00973C55"/>
    <w:rsid w:val="009741A6"/>
    <w:rsid w:val="00974829"/>
    <w:rsid w:val="00976263"/>
    <w:rsid w:val="0097746D"/>
    <w:rsid w:val="009824D2"/>
    <w:rsid w:val="009827AB"/>
    <w:rsid w:val="00982E0A"/>
    <w:rsid w:val="00983554"/>
    <w:rsid w:val="00985B02"/>
    <w:rsid w:val="009A105B"/>
    <w:rsid w:val="009A1EB5"/>
    <w:rsid w:val="009A5054"/>
    <w:rsid w:val="009B357C"/>
    <w:rsid w:val="009B3EF5"/>
    <w:rsid w:val="009B48B4"/>
    <w:rsid w:val="009B5353"/>
    <w:rsid w:val="009C2264"/>
    <w:rsid w:val="009C546B"/>
    <w:rsid w:val="009C56AA"/>
    <w:rsid w:val="009C7B52"/>
    <w:rsid w:val="009D57F2"/>
    <w:rsid w:val="009E0C1A"/>
    <w:rsid w:val="009E16E8"/>
    <w:rsid w:val="009E3255"/>
    <w:rsid w:val="009F1087"/>
    <w:rsid w:val="009F3F41"/>
    <w:rsid w:val="009F4E38"/>
    <w:rsid w:val="009F6A1D"/>
    <w:rsid w:val="00A00711"/>
    <w:rsid w:val="00A029EC"/>
    <w:rsid w:val="00A07714"/>
    <w:rsid w:val="00A10DC9"/>
    <w:rsid w:val="00A11231"/>
    <w:rsid w:val="00A173A5"/>
    <w:rsid w:val="00A25BFD"/>
    <w:rsid w:val="00A25C52"/>
    <w:rsid w:val="00A26F78"/>
    <w:rsid w:val="00A276D8"/>
    <w:rsid w:val="00A33B67"/>
    <w:rsid w:val="00A360EC"/>
    <w:rsid w:val="00A4153A"/>
    <w:rsid w:val="00A41A4E"/>
    <w:rsid w:val="00A46788"/>
    <w:rsid w:val="00A47308"/>
    <w:rsid w:val="00A521E6"/>
    <w:rsid w:val="00A53137"/>
    <w:rsid w:val="00A53968"/>
    <w:rsid w:val="00A539CE"/>
    <w:rsid w:val="00A54795"/>
    <w:rsid w:val="00A5570D"/>
    <w:rsid w:val="00A60C0D"/>
    <w:rsid w:val="00A6391B"/>
    <w:rsid w:val="00A744D9"/>
    <w:rsid w:val="00A778A0"/>
    <w:rsid w:val="00A82EEE"/>
    <w:rsid w:val="00A87986"/>
    <w:rsid w:val="00A906CF"/>
    <w:rsid w:val="00A940B6"/>
    <w:rsid w:val="00A9642C"/>
    <w:rsid w:val="00A966D8"/>
    <w:rsid w:val="00A96BD1"/>
    <w:rsid w:val="00AA4507"/>
    <w:rsid w:val="00AA4E5A"/>
    <w:rsid w:val="00AB10DD"/>
    <w:rsid w:val="00AB4BE8"/>
    <w:rsid w:val="00AB5F0E"/>
    <w:rsid w:val="00AB7033"/>
    <w:rsid w:val="00AB70EB"/>
    <w:rsid w:val="00AC1572"/>
    <w:rsid w:val="00AC7168"/>
    <w:rsid w:val="00AD26F9"/>
    <w:rsid w:val="00AD339B"/>
    <w:rsid w:val="00AD436D"/>
    <w:rsid w:val="00AD4AD6"/>
    <w:rsid w:val="00AD5BE5"/>
    <w:rsid w:val="00AD62F5"/>
    <w:rsid w:val="00AE36A2"/>
    <w:rsid w:val="00AE3D09"/>
    <w:rsid w:val="00AF1B32"/>
    <w:rsid w:val="00AF49D5"/>
    <w:rsid w:val="00AF5ED7"/>
    <w:rsid w:val="00AF6733"/>
    <w:rsid w:val="00AF78F5"/>
    <w:rsid w:val="00B00086"/>
    <w:rsid w:val="00B04B80"/>
    <w:rsid w:val="00B12EFE"/>
    <w:rsid w:val="00B15D4E"/>
    <w:rsid w:val="00B170F4"/>
    <w:rsid w:val="00B24D6B"/>
    <w:rsid w:val="00B3219F"/>
    <w:rsid w:val="00B3230B"/>
    <w:rsid w:val="00B32E51"/>
    <w:rsid w:val="00B37420"/>
    <w:rsid w:val="00B37B23"/>
    <w:rsid w:val="00B43184"/>
    <w:rsid w:val="00B43E9E"/>
    <w:rsid w:val="00B45A9F"/>
    <w:rsid w:val="00B518FB"/>
    <w:rsid w:val="00B51FA6"/>
    <w:rsid w:val="00B52228"/>
    <w:rsid w:val="00B528A7"/>
    <w:rsid w:val="00B5500D"/>
    <w:rsid w:val="00B55FE4"/>
    <w:rsid w:val="00B61AC0"/>
    <w:rsid w:val="00B62A3B"/>
    <w:rsid w:val="00B64412"/>
    <w:rsid w:val="00B71F1D"/>
    <w:rsid w:val="00B7215D"/>
    <w:rsid w:val="00B73A79"/>
    <w:rsid w:val="00B86BD5"/>
    <w:rsid w:val="00B87EBB"/>
    <w:rsid w:val="00B9154F"/>
    <w:rsid w:val="00B95AF6"/>
    <w:rsid w:val="00B96037"/>
    <w:rsid w:val="00B965F8"/>
    <w:rsid w:val="00BA0074"/>
    <w:rsid w:val="00BB4A28"/>
    <w:rsid w:val="00BC0C85"/>
    <w:rsid w:val="00BC128B"/>
    <w:rsid w:val="00BC1597"/>
    <w:rsid w:val="00BC381E"/>
    <w:rsid w:val="00BC410B"/>
    <w:rsid w:val="00BC7135"/>
    <w:rsid w:val="00BC7148"/>
    <w:rsid w:val="00BC7183"/>
    <w:rsid w:val="00BD6124"/>
    <w:rsid w:val="00BD6AD1"/>
    <w:rsid w:val="00BD72A1"/>
    <w:rsid w:val="00BE2F5B"/>
    <w:rsid w:val="00BE3D76"/>
    <w:rsid w:val="00BE5510"/>
    <w:rsid w:val="00BE63DB"/>
    <w:rsid w:val="00BE67A6"/>
    <w:rsid w:val="00BF0F0F"/>
    <w:rsid w:val="00BF1223"/>
    <w:rsid w:val="00BF5894"/>
    <w:rsid w:val="00C01703"/>
    <w:rsid w:val="00C03281"/>
    <w:rsid w:val="00C06F01"/>
    <w:rsid w:val="00C32300"/>
    <w:rsid w:val="00C34FFE"/>
    <w:rsid w:val="00C3529F"/>
    <w:rsid w:val="00C352C2"/>
    <w:rsid w:val="00C37738"/>
    <w:rsid w:val="00C37ABE"/>
    <w:rsid w:val="00C55CA6"/>
    <w:rsid w:val="00C57BA6"/>
    <w:rsid w:val="00C6736A"/>
    <w:rsid w:val="00C714CB"/>
    <w:rsid w:val="00C72EB9"/>
    <w:rsid w:val="00C741C2"/>
    <w:rsid w:val="00C77272"/>
    <w:rsid w:val="00C80256"/>
    <w:rsid w:val="00C820C5"/>
    <w:rsid w:val="00C8726C"/>
    <w:rsid w:val="00C90F19"/>
    <w:rsid w:val="00C942DF"/>
    <w:rsid w:val="00CA1573"/>
    <w:rsid w:val="00CA29B4"/>
    <w:rsid w:val="00CA5B2F"/>
    <w:rsid w:val="00CA659F"/>
    <w:rsid w:val="00CB30F6"/>
    <w:rsid w:val="00CB507B"/>
    <w:rsid w:val="00CB54CE"/>
    <w:rsid w:val="00CB64FF"/>
    <w:rsid w:val="00CC11F5"/>
    <w:rsid w:val="00CC1FCA"/>
    <w:rsid w:val="00CC3DD0"/>
    <w:rsid w:val="00CD0707"/>
    <w:rsid w:val="00CD0BF7"/>
    <w:rsid w:val="00CD67C1"/>
    <w:rsid w:val="00CE11E9"/>
    <w:rsid w:val="00CE2472"/>
    <w:rsid w:val="00CE7E21"/>
    <w:rsid w:val="00CF0138"/>
    <w:rsid w:val="00CF697D"/>
    <w:rsid w:val="00CF7655"/>
    <w:rsid w:val="00D07A99"/>
    <w:rsid w:val="00D158FC"/>
    <w:rsid w:val="00D1608F"/>
    <w:rsid w:val="00D23261"/>
    <w:rsid w:val="00D26754"/>
    <w:rsid w:val="00D275D5"/>
    <w:rsid w:val="00D337A9"/>
    <w:rsid w:val="00D33A8B"/>
    <w:rsid w:val="00D33C50"/>
    <w:rsid w:val="00D4664F"/>
    <w:rsid w:val="00D50903"/>
    <w:rsid w:val="00D53DF8"/>
    <w:rsid w:val="00D60C2C"/>
    <w:rsid w:val="00D72548"/>
    <w:rsid w:val="00D74534"/>
    <w:rsid w:val="00D75C93"/>
    <w:rsid w:val="00D82E4A"/>
    <w:rsid w:val="00D8413B"/>
    <w:rsid w:val="00D86EF1"/>
    <w:rsid w:val="00D94B4A"/>
    <w:rsid w:val="00D95146"/>
    <w:rsid w:val="00D97BBD"/>
    <w:rsid w:val="00D97D64"/>
    <w:rsid w:val="00DA28B8"/>
    <w:rsid w:val="00DA4661"/>
    <w:rsid w:val="00DA6844"/>
    <w:rsid w:val="00DB27D4"/>
    <w:rsid w:val="00DB62CE"/>
    <w:rsid w:val="00DB68A3"/>
    <w:rsid w:val="00DC101F"/>
    <w:rsid w:val="00DC7CA4"/>
    <w:rsid w:val="00DD7DE3"/>
    <w:rsid w:val="00DE6FC4"/>
    <w:rsid w:val="00DF5493"/>
    <w:rsid w:val="00DF7B8E"/>
    <w:rsid w:val="00E0003F"/>
    <w:rsid w:val="00E009B4"/>
    <w:rsid w:val="00E054D0"/>
    <w:rsid w:val="00E10BDA"/>
    <w:rsid w:val="00E13936"/>
    <w:rsid w:val="00E26105"/>
    <w:rsid w:val="00E27FBF"/>
    <w:rsid w:val="00E342EE"/>
    <w:rsid w:val="00E40F76"/>
    <w:rsid w:val="00E4100B"/>
    <w:rsid w:val="00E56AFB"/>
    <w:rsid w:val="00E57C5C"/>
    <w:rsid w:val="00E60D66"/>
    <w:rsid w:val="00E75A08"/>
    <w:rsid w:val="00E76C78"/>
    <w:rsid w:val="00E86C5C"/>
    <w:rsid w:val="00E871AC"/>
    <w:rsid w:val="00E90143"/>
    <w:rsid w:val="00E943BE"/>
    <w:rsid w:val="00E9529C"/>
    <w:rsid w:val="00E962AD"/>
    <w:rsid w:val="00EA001F"/>
    <w:rsid w:val="00EA67A1"/>
    <w:rsid w:val="00EA6C0E"/>
    <w:rsid w:val="00EB1967"/>
    <w:rsid w:val="00EB35DC"/>
    <w:rsid w:val="00EC04FB"/>
    <w:rsid w:val="00EC3D26"/>
    <w:rsid w:val="00ED1EA2"/>
    <w:rsid w:val="00ED5EC7"/>
    <w:rsid w:val="00ED6B1C"/>
    <w:rsid w:val="00EE02D0"/>
    <w:rsid w:val="00EE3DF2"/>
    <w:rsid w:val="00EE4CFB"/>
    <w:rsid w:val="00EE58B9"/>
    <w:rsid w:val="00EF0E04"/>
    <w:rsid w:val="00EF37D3"/>
    <w:rsid w:val="00EF4259"/>
    <w:rsid w:val="00EF5CB3"/>
    <w:rsid w:val="00EF70EC"/>
    <w:rsid w:val="00F00CD7"/>
    <w:rsid w:val="00F066AE"/>
    <w:rsid w:val="00F06DD5"/>
    <w:rsid w:val="00F0754A"/>
    <w:rsid w:val="00F1424C"/>
    <w:rsid w:val="00F20E30"/>
    <w:rsid w:val="00F226FC"/>
    <w:rsid w:val="00F318B0"/>
    <w:rsid w:val="00F323C7"/>
    <w:rsid w:val="00F36FCC"/>
    <w:rsid w:val="00F425BB"/>
    <w:rsid w:val="00F43848"/>
    <w:rsid w:val="00F46667"/>
    <w:rsid w:val="00F466BE"/>
    <w:rsid w:val="00F51AAC"/>
    <w:rsid w:val="00F51C5F"/>
    <w:rsid w:val="00F566BC"/>
    <w:rsid w:val="00F66A62"/>
    <w:rsid w:val="00F67B35"/>
    <w:rsid w:val="00F75FDD"/>
    <w:rsid w:val="00F81614"/>
    <w:rsid w:val="00F87E71"/>
    <w:rsid w:val="00F949E9"/>
    <w:rsid w:val="00F97D13"/>
    <w:rsid w:val="00FA02FB"/>
    <w:rsid w:val="00FA03AD"/>
    <w:rsid w:val="00FA5D07"/>
    <w:rsid w:val="00FB3EBA"/>
    <w:rsid w:val="00FC2BEC"/>
    <w:rsid w:val="00FC50C3"/>
    <w:rsid w:val="00FC5CD7"/>
    <w:rsid w:val="00FC7AB1"/>
    <w:rsid w:val="00FD5638"/>
    <w:rsid w:val="00FD6D26"/>
    <w:rsid w:val="00FE255E"/>
    <w:rsid w:val="00FE3661"/>
    <w:rsid w:val="00FF1F4F"/>
    <w:rsid w:val="00FF29DD"/>
    <w:rsid w:val="00FF2B7B"/>
    <w:rsid w:val="00FF4BB7"/>
    <w:rsid w:val="00FF7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3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2750"/>
    <w:rPr>
      <w:rFonts w:ascii="Tahoma" w:hAnsi="Tahoma" w:cs="Tahoma"/>
      <w:sz w:val="16"/>
      <w:szCs w:val="16"/>
    </w:rPr>
  </w:style>
  <w:style w:type="paragraph" w:styleId="Header">
    <w:name w:val="header"/>
    <w:basedOn w:val="Normal"/>
    <w:link w:val="HeaderChar"/>
    <w:unhideWhenUsed/>
    <w:rsid w:val="00B95AF6"/>
    <w:pPr>
      <w:tabs>
        <w:tab w:val="center" w:pos="4680"/>
        <w:tab w:val="right" w:pos="9360"/>
      </w:tabs>
    </w:pPr>
  </w:style>
  <w:style w:type="character" w:customStyle="1" w:styleId="HeaderChar">
    <w:name w:val="Header Char"/>
    <w:basedOn w:val="DefaultParagraphFont"/>
    <w:link w:val="Header"/>
    <w:uiPriority w:val="99"/>
    <w:semiHidden/>
    <w:rsid w:val="00B95AF6"/>
    <w:rPr>
      <w:sz w:val="24"/>
      <w:szCs w:val="24"/>
    </w:rPr>
  </w:style>
  <w:style w:type="paragraph" w:styleId="Footer">
    <w:name w:val="footer"/>
    <w:basedOn w:val="Normal"/>
    <w:link w:val="FooterChar"/>
    <w:uiPriority w:val="99"/>
    <w:semiHidden/>
    <w:unhideWhenUsed/>
    <w:rsid w:val="00B95AF6"/>
    <w:pPr>
      <w:tabs>
        <w:tab w:val="center" w:pos="4680"/>
        <w:tab w:val="right" w:pos="9360"/>
      </w:tabs>
    </w:pPr>
  </w:style>
  <w:style w:type="character" w:customStyle="1" w:styleId="FooterChar">
    <w:name w:val="Footer Char"/>
    <w:basedOn w:val="DefaultParagraphFont"/>
    <w:link w:val="Footer"/>
    <w:uiPriority w:val="99"/>
    <w:semiHidden/>
    <w:rsid w:val="00B95AF6"/>
    <w:rPr>
      <w:sz w:val="24"/>
      <w:szCs w:val="24"/>
    </w:rPr>
  </w:style>
  <w:style w:type="character" w:styleId="PageNumber">
    <w:name w:val="page number"/>
    <w:basedOn w:val="DefaultParagraphFont"/>
    <w:rsid w:val="00B9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C2750"/>
    <w:rPr>
      <w:rFonts w:ascii="Tahoma" w:hAnsi="Tahoma" w:cs="Tahoma"/>
      <w:sz w:val="16"/>
      <w:szCs w:val="16"/>
    </w:rPr>
  </w:style>
  <w:style w:type="paragraph" w:styleId="Header">
    <w:name w:val="header"/>
    <w:basedOn w:val="Normal"/>
    <w:link w:val="HeaderChar"/>
    <w:unhideWhenUsed/>
    <w:rsid w:val="00B95AF6"/>
    <w:pPr>
      <w:tabs>
        <w:tab w:val="center" w:pos="4680"/>
        <w:tab w:val="right" w:pos="9360"/>
      </w:tabs>
    </w:pPr>
  </w:style>
  <w:style w:type="character" w:customStyle="1" w:styleId="HeaderChar">
    <w:name w:val="Header Char"/>
    <w:basedOn w:val="DefaultParagraphFont"/>
    <w:link w:val="Header"/>
    <w:uiPriority w:val="99"/>
    <w:semiHidden/>
    <w:rsid w:val="00B95AF6"/>
    <w:rPr>
      <w:sz w:val="24"/>
      <w:szCs w:val="24"/>
    </w:rPr>
  </w:style>
  <w:style w:type="paragraph" w:styleId="Footer">
    <w:name w:val="footer"/>
    <w:basedOn w:val="Normal"/>
    <w:link w:val="FooterChar"/>
    <w:uiPriority w:val="99"/>
    <w:semiHidden/>
    <w:unhideWhenUsed/>
    <w:rsid w:val="00B95AF6"/>
    <w:pPr>
      <w:tabs>
        <w:tab w:val="center" w:pos="4680"/>
        <w:tab w:val="right" w:pos="9360"/>
      </w:tabs>
    </w:pPr>
  </w:style>
  <w:style w:type="character" w:customStyle="1" w:styleId="FooterChar">
    <w:name w:val="Footer Char"/>
    <w:basedOn w:val="DefaultParagraphFont"/>
    <w:link w:val="Footer"/>
    <w:uiPriority w:val="99"/>
    <w:semiHidden/>
    <w:rsid w:val="00B95AF6"/>
    <w:rPr>
      <w:sz w:val="24"/>
      <w:szCs w:val="24"/>
    </w:rPr>
  </w:style>
  <w:style w:type="character" w:styleId="PageNumber">
    <w:name w:val="page number"/>
    <w:basedOn w:val="DefaultParagraphFont"/>
    <w:rsid w:val="00B95AF6"/>
  </w:style>
</w:styles>
</file>

<file path=word/webSettings.xml><?xml version="1.0" encoding="utf-8"?>
<w:webSettings xmlns:r="http://schemas.openxmlformats.org/officeDocument/2006/relationships" xmlns:w="http://schemas.openxmlformats.org/wordprocessingml/2006/main">
  <w:divs>
    <w:div w:id="1164394041">
      <w:bodyDiv w:val="1"/>
      <w:marLeft w:val="0"/>
      <w:marRight w:val="0"/>
      <w:marTop w:val="0"/>
      <w:marBottom w:val="0"/>
      <w:divBdr>
        <w:top w:val="none" w:sz="0" w:space="0" w:color="auto"/>
        <w:left w:val="none" w:sz="0" w:space="0" w:color="auto"/>
        <w:bottom w:val="none" w:sz="0" w:space="0" w:color="auto"/>
        <w:right w:val="none" w:sz="0" w:space="0" w:color="auto"/>
      </w:divBdr>
    </w:div>
    <w:div w:id="1418552237">
      <w:bodyDiv w:val="1"/>
      <w:marLeft w:val="0"/>
      <w:marRight w:val="0"/>
      <w:marTop w:val="0"/>
      <w:marBottom w:val="0"/>
      <w:divBdr>
        <w:top w:val="none" w:sz="0" w:space="0" w:color="auto"/>
        <w:left w:val="none" w:sz="0" w:space="0" w:color="auto"/>
        <w:bottom w:val="none" w:sz="0" w:space="0" w:color="auto"/>
        <w:right w:val="none" w:sz="0" w:space="0" w:color="auto"/>
      </w:divBdr>
      <w:divsChild>
        <w:div w:id="537667816">
          <w:marLeft w:val="0"/>
          <w:marRight w:val="0"/>
          <w:marTop w:val="0"/>
          <w:marBottom w:val="0"/>
          <w:divBdr>
            <w:top w:val="none" w:sz="0" w:space="0" w:color="auto"/>
            <w:left w:val="none" w:sz="0" w:space="0" w:color="auto"/>
            <w:bottom w:val="none" w:sz="0" w:space="0" w:color="auto"/>
            <w:right w:val="none" w:sz="0" w:space="0" w:color="auto"/>
          </w:divBdr>
          <w:divsChild>
            <w:div w:id="157622644">
              <w:marLeft w:val="0"/>
              <w:marRight w:val="0"/>
              <w:marTop w:val="0"/>
              <w:marBottom w:val="0"/>
              <w:divBdr>
                <w:top w:val="none" w:sz="0" w:space="0" w:color="auto"/>
                <w:left w:val="none" w:sz="0" w:space="0" w:color="auto"/>
                <w:bottom w:val="none" w:sz="0" w:space="0" w:color="auto"/>
                <w:right w:val="none" w:sz="0" w:space="0" w:color="auto"/>
              </w:divBdr>
            </w:div>
            <w:div w:id="1288395593">
              <w:marLeft w:val="0"/>
              <w:marRight w:val="0"/>
              <w:marTop w:val="0"/>
              <w:marBottom w:val="0"/>
              <w:divBdr>
                <w:top w:val="none" w:sz="0" w:space="0" w:color="auto"/>
                <w:left w:val="none" w:sz="0" w:space="0" w:color="auto"/>
                <w:bottom w:val="none" w:sz="0" w:space="0" w:color="auto"/>
                <w:right w:val="none" w:sz="0" w:space="0" w:color="auto"/>
              </w:divBdr>
            </w:div>
            <w:div w:id="1434782891">
              <w:marLeft w:val="0"/>
              <w:marRight w:val="0"/>
              <w:marTop w:val="0"/>
              <w:marBottom w:val="0"/>
              <w:divBdr>
                <w:top w:val="none" w:sz="0" w:space="0" w:color="auto"/>
                <w:left w:val="none" w:sz="0" w:space="0" w:color="auto"/>
                <w:bottom w:val="none" w:sz="0" w:space="0" w:color="auto"/>
                <w:right w:val="none" w:sz="0" w:space="0" w:color="auto"/>
              </w:divBdr>
            </w:div>
            <w:div w:id="1812938915">
              <w:marLeft w:val="0"/>
              <w:marRight w:val="0"/>
              <w:marTop w:val="0"/>
              <w:marBottom w:val="0"/>
              <w:divBdr>
                <w:top w:val="none" w:sz="0" w:space="0" w:color="auto"/>
                <w:left w:val="none" w:sz="0" w:space="0" w:color="auto"/>
                <w:bottom w:val="none" w:sz="0" w:space="0" w:color="auto"/>
                <w:right w:val="none" w:sz="0" w:space="0" w:color="auto"/>
              </w:divBdr>
            </w:div>
            <w:div w:id="2004162091">
              <w:marLeft w:val="0"/>
              <w:marRight w:val="0"/>
              <w:marTop w:val="0"/>
              <w:marBottom w:val="0"/>
              <w:divBdr>
                <w:top w:val="none" w:sz="0" w:space="0" w:color="auto"/>
                <w:left w:val="none" w:sz="0" w:space="0" w:color="auto"/>
                <w:bottom w:val="none" w:sz="0" w:space="0" w:color="auto"/>
                <w:right w:val="none" w:sz="0" w:space="0" w:color="auto"/>
              </w:divBdr>
            </w:div>
            <w:div w:id="21381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7240">
      <w:bodyDiv w:val="1"/>
      <w:marLeft w:val="0"/>
      <w:marRight w:val="0"/>
      <w:marTop w:val="0"/>
      <w:marBottom w:val="0"/>
      <w:divBdr>
        <w:top w:val="none" w:sz="0" w:space="0" w:color="auto"/>
        <w:left w:val="none" w:sz="0" w:space="0" w:color="auto"/>
        <w:bottom w:val="none" w:sz="0" w:space="0" w:color="auto"/>
        <w:right w:val="none" w:sz="0" w:space="0" w:color="auto"/>
      </w:divBdr>
    </w:div>
    <w:div w:id="1679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Justice</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kjj</dc:creator>
  <cp:lastModifiedBy>State of Oregon, DAS TSC</cp:lastModifiedBy>
  <cp:revision>2</cp:revision>
  <dcterms:created xsi:type="dcterms:W3CDTF">2013-03-07T17:00:00Z</dcterms:created>
  <dcterms:modified xsi:type="dcterms:W3CDTF">2013-03-07T17:00:00Z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gFAA5ajW4yTOEjtcwfj7eobBnpi4fdcA9+ZIgFlMa+UMSR0+P+jsxp9SodKvLaGCm9xQzmKQjugSNH97_x000d_
pUCmz3hMMNfvHPth+RmmYKUS2UEMpWWaT/2V8jT/eM4Ky0Wi4JhbY99X8Lok84Pn/yeDjOEWpHCV_x000d_
YX4HOdhFTEqwed4Xhc4ySCDZPY7m0IswJ2BQpRkYij/xOXAAeDYLGLDSc2OG3BeUxxvwZDN7GY0K_x000d_
jikhES+57ZF3U5rh8</vt:lpwstr>
  </property>
  <property fmtid="{D5CDD505-2E9C-101B-9397-08002B2CF9AE}" pid="3" name="MAIL_MSG_ID2">
    <vt:lpwstr>dH0JpMS2PJcOQFBh89LCIZhYXUtBvsFuDKAWJhSA2Op1hbNeetb7WZ5Eufx_x000d_
pTlVdg7f/Zi2tfSxGzi+9Zlrf3IG3JRq0NRMcg==</vt:lpwstr>
  </property>
  <property fmtid="{D5CDD505-2E9C-101B-9397-08002B2CF9AE}" pid="4" name="RESPONSE_SENDER_NAME">
    <vt:lpwstr>4AAAUmLmXdMZevSn/kfnRQIycF73DBTJUpYSnnlxWf8DRiuO+J5f7Xl/DQ==</vt:lpwstr>
  </property>
  <property fmtid="{D5CDD505-2E9C-101B-9397-08002B2CF9AE}" pid="5" name="EMAIL_OWNER_ADDRESS">
    <vt:lpwstr>ABAAmylTnWthiz/+sOwv53HMimmMQ8sJmWXrHASHTq1OFl9o7J1g7dshdOWAWqC2/Ruc</vt:lpwstr>
  </property>
</Properties>
</file>