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E353E1" w:rsidRPr="00E353E1" w:rsidRDefault="00E353E1" w:rsidP="00E353E1">
      <w:pPr>
        <w:numPr>
          <w:ilvl w:val="0"/>
          <w:numId w:val="4"/>
        </w:numPr>
        <w:jc w:val="both"/>
        <w:outlineLvl w:val="0"/>
        <w:rPr>
          <w:rFonts w:ascii="Times New Roman" w:hAnsi="Times New Roman"/>
        </w:rPr>
      </w:pPr>
      <w:bookmarkStart w:id="0" w:name="_Hlk494648364"/>
      <w:bookmarkStart w:id="1" w:name="_Hlk497112828"/>
      <w:bookmarkStart w:id="2" w:name="_Hlk497744663"/>
      <w:bookmarkStart w:id="3" w:name="_Hlk497743614"/>
      <w:bookmarkStart w:id="4" w:name="_Hlk498340708"/>
      <w:bookmarkStart w:id="5" w:name="_Hlk499484321"/>
      <w:bookmarkStart w:id="6" w:name="_Hlk501356872"/>
      <w:bookmarkStart w:id="7" w:name="_Hlk511482509"/>
      <w:bookmarkStart w:id="8" w:name="_Hlk495163498"/>
      <w:bookmarkStart w:id="9" w:name="_Hlk495757011"/>
      <w:bookmarkStart w:id="10" w:name="_Hlk511487788"/>
      <w:r w:rsidRPr="00E353E1">
        <w:rPr>
          <w:rFonts w:ascii="Times New Roman" w:hAnsi="Times New Roman"/>
        </w:rPr>
        <w:t>Funding Status – FY 2018 and FY 2017</w:t>
      </w:r>
    </w:p>
    <w:p w:rsidR="00E353E1" w:rsidRPr="00E353E1" w:rsidRDefault="00E353E1" w:rsidP="00E353E1">
      <w:pPr>
        <w:numPr>
          <w:ilvl w:val="0"/>
          <w:numId w:val="4"/>
        </w:numPr>
        <w:jc w:val="both"/>
        <w:outlineLvl w:val="0"/>
        <w:rPr>
          <w:rFonts w:ascii="Times New Roman" w:hAnsi="Times New Roman"/>
        </w:rPr>
      </w:pPr>
      <w:r w:rsidRPr="00E353E1">
        <w:rPr>
          <w:rFonts w:ascii="Times New Roman" w:hAnsi="Times New Roman"/>
        </w:rPr>
        <w:t>Updates on USAC’s E-Rate Productivity Center and Legacy System</w:t>
      </w:r>
    </w:p>
    <w:p w:rsidR="00E353E1" w:rsidRPr="00E353E1" w:rsidRDefault="00E353E1" w:rsidP="00E353E1">
      <w:pPr>
        <w:numPr>
          <w:ilvl w:val="1"/>
          <w:numId w:val="4"/>
        </w:numPr>
        <w:jc w:val="both"/>
        <w:outlineLvl w:val="0"/>
        <w:rPr>
          <w:rFonts w:ascii="Times New Roman" w:hAnsi="Times New Roman"/>
        </w:rPr>
      </w:pPr>
      <w:r w:rsidRPr="00E353E1">
        <w:rPr>
          <w:rFonts w:ascii="Times New Roman" w:hAnsi="Times New Roman"/>
        </w:rPr>
        <w:t>Form 486 Notification Letter Error Corrected</w:t>
      </w:r>
    </w:p>
    <w:p w:rsidR="00E353E1" w:rsidRPr="00E353E1" w:rsidRDefault="00E353E1" w:rsidP="00E353E1">
      <w:pPr>
        <w:numPr>
          <w:ilvl w:val="0"/>
          <w:numId w:val="4"/>
        </w:numPr>
        <w:jc w:val="both"/>
        <w:outlineLvl w:val="0"/>
        <w:rPr>
          <w:rFonts w:ascii="Times New Roman" w:hAnsi="Times New Roman"/>
        </w:rPr>
      </w:pPr>
      <w:r w:rsidRPr="00E353E1">
        <w:rPr>
          <w:rFonts w:ascii="Times New Roman" w:hAnsi="Times New Roman"/>
        </w:rPr>
        <w:t>E-Rate</w:t>
      </w:r>
      <w:r w:rsidRPr="00E353E1">
        <w:rPr>
          <w:rFonts w:ascii="Times New Roman" w:hAnsi="Times New Roman"/>
          <w:i/>
        </w:rPr>
        <w:t xml:space="preserve"> </w:t>
      </w:r>
      <w:r w:rsidRPr="00E353E1">
        <w:rPr>
          <w:rFonts w:ascii="Times New Roman" w:hAnsi="Times New Roman"/>
        </w:rPr>
        <w:t>Updates and Reminders</w:t>
      </w:r>
    </w:p>
    <w:p w:rsidR="00E353E1" w:rsidRPr="00E353E1" w:rsidRDefault="00E353E1" w:rsidP="00E353E1">
      <w:pPr>
        <w:numPr>
          <w:ilvl w:val="1"/>
          <w:numId w:val="4"/>
        </w:numPr>
        <w:jc w:val="both"/>
        <w:outlineLvl w:val="0"/>
        <w:rPr>
          <w:rFonts w:ascii="Times New Roman" w:hAnsi="Times New Roman"/>
        </w:rPr>
      </w:pPr>
      <w:r w:rsidRPr="00E353E1">
        <w:rPr>
          <w:rFonts w:ascii="Times New Roman" w:hAnsi="Times New Roman"/>
        </w:rPr>
        <w:t>Upcoming 2018 E-Rate Dates</w:t>
      </w:r>
    </w:p>
    <w:p w:rsidR="00E353E1" w:rsidRPr="00E353E1" w:rsidRDefault="00E353E1" w:rsidP="00E353E1">
      <w:pPr>
        <w:numPr>
          <w:ilvl w:val="1"/>
          <w:numId w:val="4"/>
        </w:numPr>
        <w:jc w:val="both"/>
        <w:outlineLvl w:val="0"/>
        <w:rPr>
          <w:rFonts w:ascii="Times New Roman" w:hAnsi="Times New Roman"/>
        </w:rPr>
      </w:pPr>
      <w:r w:rsidRPr="00E353E1">
        <w:rPr>
          <w:rFonts w:ascii="Times New Roman" w:hAnsi="Times New Roman"/>
        </w:rPr>
        <w:t>FCC Decision Watch</w:t>
      </w:r>
    </w:p>
    <w:p w:rsidR="00E353E1" w:rsidRPr="00E353E1" w:rsidRDefault="00E353E1" w:rsidP="00E353E1">
      <w:pPr>
        <w:numPr>
          <w:ilvl w:val="0"/>
          <w:numId w:val="4"/>
        </w:numPr>
        <w:jc w:val="both"/>
        <w:outlineLvl w:val="0"/>
        <w:rPr>
          <w:rFonts w:ascii="Times New Roman" w:hAnsi="Times New Roman"/>
        </w:rPr>
      </w:pPr>
      <w:r w:rsidRPr="00E353E1">
        <w:rPr>
          <w:rFonts w:ascii="Times New Roman" w:hAnsi="Times New Roman"/>
        </w:rPr>
        <w:t>USAC News Brief Dated May 11 – Filing FCC Form 486</w:t>
      </w:r>
    </w:p>
    <w:p w:rsidR="00E67E7E" w:rsidRPr="00E67E7E" w:rsidRDefault="00E67E7E" w:rsidP="00E67E7E">
      <w:pPr>
        <w:jc w:val="both"/>
        <w:outlineLvl w:val="0"/>
        <w:rPr>
          <w:rFonts w:ascii="Times New Roman" w:hAnsi="Times New Roman"/>
          <w:b/>
          <w:color w:val="1F497D"/>
          <w:sz w:val="44"/>
          <w:szCs w:val="44"/>
        </w:rPr>
      </w:pPr>
    </w:p>
    <w:p w:rsidR="00E67E7E" w:rsidRPr="00E67E7E" w:rsidRDefault="00E67E7E" w:rsidP="00E67E7E">
      <w:pPr>
        <w:rPr>
          <w:rFonts w:ascii="Times New Roman" w:hAnsi="Times New Roman"/>
          <w:b/>
          <w:color w:val="1F497D"/>
          <w:lang w:bidi="ar-SA"/>
        </w:rPr>
      </w:pPr>
      <w:r w:rsidRPr="00E67E7E">
        <w:rPr>
          <w:rFonts w:ascii="Times New Roman" w:hAnsi="Times New Roman"/>
          <w:b/>
          <w:color w:val="1F497D"/>
          <w:lang w:bidi="ar-SA"/>
        </w:rPr>
        <w:t>Funding Status – FY 2018 and FY 2017</w:t>
      </w:r>
    </w:p>
    <w:p w:rsidR="00E67E7E" w:rsidRPr="00E67E7E" w:rsidRDefault="00E67E7E" w:rsidP="00E67E7E">
      <w:pPr>
        <w:rPr>
          <w:rFonts w:ascii="Times New Roman" w:hAnsi="Times New Roman"/>
          <w:lang w:bidi="ar-SA"/>
        </w:rPr>
      </w:pPr>
    </w:p>
    <w:p w:rsidR="00E67E7E" w:rsidRPr="00E67E7E" w:rsidRDefault="00E67E7E" w:rsidP="00E67E7E">
      <w:pPr>
        <w:rPr>
          <w:rFonts w:ascii="Times New Roman" w:hAnsi="Times New Roman"/>
          <w:i/>
          <w:color w:val="1F497D"/>
          <w:lang w:bidi="ar-SA"/>
        </w:rPr>
      </w:pPr>
      <w:r w:rsidRPr="00E67E7E">
        <w:rPr>
          <w:rFonts w:ascii="Times New Roman" w:hAnsi="Times New Roman"/>
          <w:i/>
          <w:color w:val="1F497D"/>
          <w:lang w:bidi="ar-SA"/>
        </w:rPr>
        <w:t>FY 2018:</w:t>
      </w:r>
    </w:p>
    <w:p w:rsidR="00E67E7E" w:rsidRPr="00E67E7E" w:rsidRDefault="00E67E7E" w:rsidP="00E67E7E">
      <w:pPr>
        <w:rPr>
          <w:rFonts w:ascii="Times New Roman" w:hAnsi="Times New Roman"/>
          <w:i/>
          <w:color w:val="1F3864"/>
          <w:lang w:bidi="ar-SA"/>
        </w:rPr>
      </w:pPr>
    </w:p>
    <w:p w:rsidR="00E353E1" w:rsidRPr="00E353E1" w:rsidRDefault="00E353E1" w:rsidP="00E353E1">
      <w:pPr>
        <w:jc w:val="both"/>
        <w:rPr>
          <w:rFonts w:ascii="Times New Roman" w:hAnsi="Times New Roman"/>
          <w:color w:val="000000"/>
          <w:lang w:bidi="ar-SA"/>
        </w:rPr>
      </w:pPr>
      <w:bookmarkStart w:id="11" w:name="_Hlk509759858"/>
      <w:bookmarkStart w:id="12" w:name="_Hlk501354306"/>
      <w:r w:rsidRPr="00E353E1">
        <w:rPr>
          <w:rFonts w:ascii="Times New Roman" w:hAnsi="Times New Roman"/>
          <w:color w:val="000000"/>
          <w:lang w:bidi="ar-SA"/>
        </w:rPr>
        <w:t xml:space="preserve">Wave 5 for FY 2018 was released </w:t>
      </w:r>
      <w:r w:rsidRPr="00E353E1">
        <w:rPr>
          <w:rFonts w:ascii="Times New Roman" w:hAnsi="Times New Roman"/>
          <w:lang w:bidi="ar-SA"/>
        </w:rPr>
        <w:t>Thursday, May 10</w:t>
      </w:r>
      <w:r w:rsidRPr="00E353E1">
        <w:rPr>
          <w:rFonts w:ascii="Times New Roman" w:hAnsi="Times New Roman"/>
          <w:vertAlign w:val="superscript"/>
          <w:lang w:bidi="ar-SA"/>
        </w:rPr>
        <w:t>th</w:t>
      </w:r>
      <w:r w:rsidRPr="00E353E1">
        <w:rPr>
          <w:rFonts w:ascii="Times New Roman" w:hAnsi="Times New Roman"/>
          <w:lang w:bidi="ar-SA"/>
        </w:rPr>
        <w:t>, for $69.3 million.  Cumulative funding is</w:t>
      </w:r>
      <w:r w:rsidRPr="00E353E1">
        <w:rPr>
          <w:rFonts w:ascii="Times New Roman" w:hAnsi="Times New Roman"/>
          <w:color w:val="000000"/>
          <w:lang w:bidi="ar-SA"/>
        </w:rPr>
        <w:t xml:space="preserve"> $769 million.  </w:t>
      </w:r>
      <w:r w:rsidRPr="00E353E1">
        <w:rPr>
          <w:rFonts w:ascii="Times New Roman" w:hAnsi="Times New Roman"/>
          <w:lang w:bidi="ar-SA"/>
        </w:rPr>
        <w:t>Wave 6 is scheduled for release on Friday, May 18</w:t>
      </w:r>
      <w:r w:rsidRPr="00E353E1">
        <w:rPr>
          <w:rFonts w:ascii="Times New Roman" w:hAnsi="Times New Roman"/>
          <w:vertAlign w:val="superscript"/>
          <w:lang w:bidi="ar-SA"/>
        </w:rPr>
        <w:t>th</w:t>
      </w:r>
      <w:r w:rsidRPr="00E353E1">
        <w:rPr>
          <w:rFonts w:ascii="Times New Roman" w:hAnsi="Times New Roman"/>
          <w:lang w:bidi="ar-SA"/>
        </w:rPr>
        <w:t>.</w:t>
      </w:r>
    </w:p>
    <w:bookmarkEnd w:id="11"/>
    <w:bookmarkEnd w:id="12"/>
    <w:p w:rsidR="00E67E7E" w:rsidRPr="00E67E7E" w:rsidRDefault="00E67E7E" w:rsidP="00E67E7E">
      <w:pPr>
        <w:rPr>
          <w:rFonts w:ascii="Times New Roman" w:hAnsi="Times New Roman"/>
          <w:i/>
          <w:color w:val="1F3864"/>
        </w:rPr>
      </w:pPr>
    </w:p>
    <w:p w:rsidR="00E67E7E" w:rsidRPr="00E67E7E" w:rsidRDefault="00E67E7E" w:rsidP="00E67E7E">
      <w:pPr>
        <w:rPr>
          <w:rFonts w:ascii="Times New Roman" w:hAnsi="Times New Roman"/>
          <w:i/>
          <w:color w:val="1F497D"/>
          <w:lang w:bidi="ar-SA"/>
        </w:rPr>
      </w:pPr>
      <w:r w:rsidRPr="00E67E7E">
        <w:rPr>
          <w:rFonts w:ascii="Times New Roman" w:hAnsi="Times New Roman"/>
          <w:i/>
          <w:color w:val="1F497D"/>
          <w:lang w:bidi="ar-SA"/>
        </w:rPr>
        <w:t>FY 2017:</w:t>
      </w:r>
    </w:p>
    <w:p w:rsidR="00E67E7E" w:rsidRPr="00E67E7E" w:rsidRDefault="00E67E7E" w:rsidP="00E67E7E">
      <w:pPr>
        <w:rPr>
          <w:rFonts w:ascii="Times New Roman" w:hAnsi="Times New Roman"/>
          <w:i/>
          <w:color w:val="1F3864"/>
          <w:lang w:bidi="ar-SA"/>
        </w:rPr>
      </w:pPr>
    </w:p>
    <w:bookmarkEnd w:id="7"/>
    <w:bookmarkEnd w:id="8"/>
    <w:bookmarkEnd w:id="9"/>
    <w:bookmarkEnd w:id="10"/>
    <w:p w:rsidR="00E353E1" w:rsidRPr="00E353E1" w:rsidRDefault="00E353E1" w:rsidP="00E353E1">
      <w:pPr>
        <w:rPr>
          <w:rFonts w:ascii="Times New Roman" w:hAnsi="Times New Roman"/>
          <w:szCs w:val="20"/>
          <w:lang w:bidi="ar-SA"/>
        </w:rPr>
      </w:pPr>
      <w:r w:rsidRPr="00E353E1">
        <w:rPr>
          <w:rFonts w:ascii="Times New Roman" w:hAnsi="Times New Roman"/>
          <w:szCs w:val="20"/>
          <w:lang w:bidi="ar-SA"/>
        </w:rPr>
        <w:t>Wave 53 for FY 2017, specifically for hurricane relief applicants and currently identified in USAC systems as Wave 54 bypassing Wave 53, was released Friday, May 11</w:t>
      </w:r>
      <w:r w:rsidRPr="00E353E1">
        <w:rPr>
          <w:rFonts w:ascii="Times New Roman" w:hAnsi="Times New Roman"/>
          <w:szCs w:val="20"/>
          <w:vertAlign w:val="superscript"/>
          <w:lang w:bidi="ar-SA"/>
        </w:rPr>
        <w:t>th</w:t>
      </w:r>
      <w:r w:rsidRPr="00E353E1">
        <w:rPr>
          <w:rFonts w:ascii="Times New Roman" w:hAnsi="Times New Roman"/>
          <w:szCs w:val="20"/>
          <w:lang w:bidi="ar-SA"/>
        </w:rPr>
        <w:t>, for a total of $6.2 million supporting a single applicant in Puerto Rico.  Cumulative national funding through Wave 53 is $2.33 billion. The next wave is scheduled for release on Tuesday, May 15</w:t>
      </w:r>
      <w:r w:rsidRPr="00E353E1">
        <w:rPr>
          <w:rFonts w:ascii="Times New Roman" w:hAnsi="Times New Roman"/>
          <w:szCs w:val="20"/>
          <w:vertAlign w:val="superscript"/>
          <w:lang w:bidi="ar-SA"/>
        </w:rPr>
        <w:t>th</w:t>
      </w:r>
      <w:r w:rsidRPr="00E353E1">
        <w:rPr>
          <w:rFonts w:ascii="Times New Roman" w:hAnsi="Times New Roman"/>
          <w:szCs w:val="20"/>
          <w:lang w:bidi="ar-SA"/>
        </w:rPr>
        <w:t>.</w:t>
      </w:r>
    </w:p>
    <w:p w:rsidR="00AA32AB" w:rsidRPr="00AA32AB" w:rsidRDefault="00AA32AB" w:rsidP="00AA32AB">
      <w:pPr>
        <w:jc w:val="both"/>
        <w:rPr>
          <w:rFonts w:ascii="Times New Roman" w:hAnsi="Times New Roman"/>
          <w:b/>
          <w:sz w:val="36"/>
          <w:szCs w:val="36"/>
        </w:rPr>
      </w:pPr>
    </w:p>
    <w:bookmarkEnd w:id="0"/>
    <w:bookmarkEnd w:id="1"/>
    <w:bookmarkEnd w:id="2"/>
    <w:bookmarkEnd w:id="3"/>
    <w:bookmarkEnd w:id="4"/>
    <w:bookmarkEnd w:id="5"/>
    <w:bookmarkEnd w:id="6"/>
    <w:p w:rsidR="00141D25" w:rsidRPr="00FF5144" w:rsidRDefault="00141D25" w:rsidP="00141D25">
      <w:pPr>
        <w:jc w:val="both"/>
        <w:rPr>
          <w:rFonts w:ascii="Times New Roman" w:hAnsi="Times New Roman"/>
          <w:b/>
          <w:color w:val="1F497D"/>
        </w:rPr>
      </w:pPr>
      <w:r w:rsidRPr="00FF5144">
        <w:rPr>
          <w:rFonts w:ascii="Times New Roman" w:hAnsi="Times New Roman"/>
          <w:b/>
          <w:color w:val="1F497D"/>
        </w:rPr>
        <w:t>Updates on USAC’s E-Rate Productivity Center and Legacy System</w:t>
      </w:r>
    </w:p>
    <w:p w:rsidR="00141D25" w:rsidRPr="00FF5144" w:rsidRDefault="00141D25" w:rsidP="00141D25">
      <w:pPr>
        <w:jc w:val="both"/>
        <w:rPr>
          <w:rFonts w:ascii="Times New Roman" w:hAnsi="Times New Roman"/>
          <w:i/>
          <w:color w:val="1F497D"/>
          <w:shd w:val="clear" w:color="auto" w:fill="FFFFFF"/>
        </w:rPr>
      </w:pPr>
      <w:bookmarkStart w:id="13" w:name="_Hlk500510421"/>
    </w:p>
    <w:p w:rsidR="00E353E1" w:rsidRPr="00E353E1" w:rsidRDefault="00E353E1" w:rsidP="00E353E1">
      <w:pPr>
        <w:jc w:val="both"/>
        <w:rPr>
          <w:rFonts w:ascii="Times New Roman" w:hAnsi="Times New Roman"/>
          <w:i/>
          <w:color w:val="1F497D"/>
          <w:shd w:val="clear" w:color="auto" w:fill="FFFFFF"/>
        </w:rPr>
      </w:pPr>
      <w:bookmarkStart w:id="14" w:name="_Hlk508979595"/>
      <w:bookmarkEnd w:id="13"/>
      <w:r w:rsidRPr="00E353E1">
        <w:rPr>
          <w:rFonts w:ascii="Times New Roman" w:hAnsi="Times New Roman"/>
          <w:i/>
          <w:color w:val="1F497D"/>
          <w:shd w:val="clear" w:color="auto" w:fill="FFFFFF"/>
        </w:rPr>
        <w:t>Form 486 Notification Letter Error Corrected:</w:t>
      </w:r>
    </w:p>
    <w:p w:rsidR="00E353E1" w:rsidRPr="00E353E1" w:rsidRDefault="00E353E1" w:rsidP="00E353E1">
      <w:pPr>
        <w:jc w:val="both"/>
        <w:rPr>
          <w:rFonts w:ascii="Times New Roman" w:hAnsi="Times New Roman"/>
          <w:i/>
          <w:color w:val="1F497D"/>
          <w:shd w:val="clear" w:color="auto" w:fill="FFFFFF"/>
        </w:rPr>
      </w:pPr>
    </w:p>
    <w:p w:rsidR="00E353E1" w:rsidRDefault="00E353E1" w:rsidP="00E353E1">
      <w:pPr>
        <w:jc w:val="both"/>
        <w:rPr>
          <w:rFonts w:ascii="Times New Roman" w:hAnsi="Times New Roman"/>
          <w:shd w:val="clear" w:color="auto" w:fill="FFFFFF"/>
        </w:rPr>
      </w:pPr>
      <w:r w:rsidRPr="00E353E1">
        <w:rPr>
          <w:rFonts w:ascii="Times New Roman" w:hAnsi="Times New Roman"/>
          <w:shd w:val="clear" w:color="auto" w:fill="FFFFFF"/>
        </w:rPr>
        <w:t>Applicants funded in Waves 1-3, who filed early Form 486s, may have noticed that the accompanying Comma Separated Value (CSV) spreadsheet for their Form 486 Notification Letters did not include line items for any FRNs referencing previous year contracts.  That EPC system bug was reportedly fixed Thursday evening, May 3</w:t>
      </w:r>
      <w:r w:rsidRPr="00E353E1">
        <w:rPr>
          <w:rFonts w:ascii="Times New Roman" w:hAnsi="Times New Roman"/>
          <w:shd w:val="clear" w:color="auto" w:fill="FFFFFF"/>
          <w:vertAlign w:val="superscript"/>
        </w:rPr>
        <w:t>rd</w:t>
      </w:r>
      <w:r w:rsidRPr="00E353E1">
        <w:rPr>
          <w:rFonts w:ascii="Times New Roman" w:hAnsi="Times New Roman"/>
          <w:shd w:val="clear" w:color="auto" w:fill="FFFFFF"/>
        </w:rPr>
        <w:t>.  Form 486 Notification Letters issued after May 3</w:t>
      </w:r>
      <w:r w:rsidRPr="00E353E1">
        <w:rPr>
          <w:rFonts w:ascii="Times New Roman" w:hAnsi="Times New Roman"/>
          <w:shd w:val="clear" w:color="auto" w:fill="FFFFFF"/>
          <w:vertAlign w:val="superscript"/>
        </w:rPr>
        <w:t>rd</w:t>
      </w:r>
      <w:r w:rsidRPr="00E353E1">
        <w:rPr>
          <w:rFonts w:ascii="Times New Roman" w:hAnsi="Times New Roman"/>
          <w:shd w:val="clear" w:color="auto" w:fill="FFFFFF"/>
        </w:rPr>
        <w:t xml:space="preserve"> should be correct.  USAC expects (hopefully as of this week) to republish applicant News posts linking to corrected spreadsheets.</w:t>
      </w:r>
    </w:p>
    <w:p w:rsidR="00E353E1" w:rsidRPr="00E353E1" w:rsidRDefault="00E353E1" w:rsidP="00E353E1">
      <w:pPr>
        <w:jc w:val="both"/>
        <w:rPr>
          <w:rFonts w:ascii="Times New Roman" w:hAnsi="Times New Roman"/>
          <w:i/>
          <w:color w:val="1F497D"/>
          <w:shd w:val="clear" w:color="auto" w:fill="FFFFFF"/>
        </w:rPr>
      </w:pPr>
    </w:p>
    <w:bookmarkEnd w:id="14"/>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E353E1" w:rsidRDefault="00E353E1" w:rsidP="00141D25">
      <w:pPr>
        <w:jc w:val="both"/>
        <w:rPr>
          <w:rFonts w:ascii="Times New Roman" w:hAnsi="Times New Roman"/>
          <w:b/>
          <w:color w:val="1F497D"/>
        </w:rPr>
      </w:pPr>
    </w:p>
    <w:p w:rsidR="00141D25" w:rsidRPr="00FF5144" w:rsidRDefault="00141D25" w:rsidP="00141D25">
      <w:pPr>
        <w:jc w:val="both"/>
        <w:rPr>
          <w:rFonts w:ascii="Times New Roman" w:hAnsi="Times New Roman"/>
          <w:b/>
          <w:color w:val="1F497D"/>
        </w:rPr>
      </w:pPr>
      <w:r w:rsidRPr="00FF5144">
        <w:rPr>
          <w:rFonts w:ascii="Times New Roman" w:hAnsi="Times New Roman"/>
          <w:b/>
          <w:color w:val="1F497D"/>
        </w:rPr>
        <w:lastRenderedPageBreak/>
        <w:t>E-Rate Updates and Reminders</w:t>
      </w:r>
    </w:p>
    <w:p w:rsidR="00141D25" w:rsidRPr="00FF5144" w:rsidRDefault="00141D25" w:rsidP="00141D25">
      <w:pPr>
        <w:jc w:val="both"/>
        <w:rPr>
          <w:rFonts w:ascii="Times New Roman" w:hAnsi="Times New Roman"/>
        </w:rPr>
      </w:pPr>
    </w:p>
    <w:p w:rsidR="00141D25" w:rsidRPr="00FF5144" w:rsidRDefault="00141D25" w:rsidP="00141D25">
      <w:pPr>
        <w:jc w:val="both"/>
        <w:rPr>
          <w:rFonts w:ascii="Times New Roman" w:hAnsi="Times New Roman"/>
          <w:i/>
          <w:color w:val="1F497D"/>
        </w:rPr>
      </w:pPr>
      <w:r w:rsidRPr="00FF5144">
        <w:rPr>
          <w:rFonts w:ascii="Times New Roman" w:hAnsi="Times New Roman"/>
          <w:i/>
          <w:color w:val="1F497D"/>
        </w:rPr>
        <w:t>Upcoming 2018 E-Rate Dates:</w:t>
      </w:r>
    </w:p>
    <w:p w:rsidR="00E353E1" w:rsidRPr="00E353E1" w:rsidRDefault="00E353E1" w:rsidP="00E353E1">
      <w:pPr>
        <w:jc w:val="both"/>
        <w:outlineLvl w:val="0"/>
        <w:rPr>
          <w:rFonts w:ascii="Times New Roman" w:hAnsi="Times New Roman"/>
          <w:color w:val="000000"/>
        </w:rPr>
      </w:pPr>
    </w:p>
    <w:p w:rsidR="00E353E1" w:rsidRPr="00E353E1" w:rsidRDefault="00E353E1" w:rsidP="00E353E1">
      <w:pPr>
        <w:spacing w:after="120"/>
        <w:ind w:left="1440" w:hanging="1440"/>
        <w:outlineLvl w:val="0"/>
        <w:rPr>
          <w:rFonts w:ascii="Times New Roman" w:hAnsi="Times New Roman"/>
          <w:color w:val="000000"/>
          <w:szCs w:val="20"/>
          <w:lang w:bidi="ar-SA"/>
        </w:rPr>
      </w:pPr>
      <w:r w:rsidRPr="00E353E1">
        <w:rPr>
          <w:rFonts w:ascii="Times New Roman" w:hAnsi="Times New Roman"/>
          <w:color w:val="000000"/>
          <w:szCs w:val="20"/>
          <w:lang w:bidi="ar-SA"/>
        </w:rPr>
        <w:t>May 14</w:t>
      </w:r>
      <w:r w:rsidRPr="00E353E1">
        <w:rPr>
          <w:rFonts w:ascii="Times New Roman" w:hAnsi="Times New Roman"/>
          <w:color w:val="000000"/>
          <w:szCs w:val="20"/>
          <w:lang w:bidi="ar-SA"/>
        </w:rPr>
        <w:tab/>
        <w:t xml:space="preserve">FY 2017 </w:t>
      </w:r>
      <w:r w:rsidRPr="00E353E1">
        <w:rPr>
          <w:rFonts w:ascii="Times New Roman" w:hAnsi="Times New Roman"/>
          <w:szCs w:val="20"/>
          <w:lang w:bidi="ar-SA"/>
        </w:rPr>
        <w:t xml:space="preserve">Form 486 deadline for funding committed in Wave 34.  </w:t>
      </w:r>
      <w:r w:rsidRPr="00E353E1">
        <w:rPr>
          <w:rFonts w:ascii="Times New Roman" w:hAnsi="Times New Roman"/>
          <w:color w:val="000000"/>
          <w:szCs w:val="20"/>
          <w:lang w:bidi="ar-SA"/>
        </w:rPr>
        <w:t>Other upcoming Form 486 deadlines include:</w:t>
      </w:r>
    </w:p>
    <w:p w:rsidR="00E353E1" w:rsidRPr="00E353E1" w:rsidRDefault="00E353E1" w:rsidP="00E353E1">
      <w:pPr>
        <w:tabs>
          <w:tab w:val="left" w:pos="3240"/>
          <w:tab w:val="left" w:pos="5040"/>
        </w:tabs>
        <w:outlineLvl w:val="0"/>
        <w:rPr>
          <w:rFonts w:ascii="Times New Roman" w:hAnsi="Times New Roman"/>
          <w:color w:val="000000"/>
          <w:szCs w:val="20"/>
          <w:lang w:bidi="ar-SA"/>
        </w:rPr>
      </w:pPr>
      <w:r w:rsidRPr="00E353E1">
        <w:rPr>
          <w:rFonts w:ascii="Times New Roman" w:hAnsi="Times New Roman"/>
          <w:color w:val="000000"/>
          <w:szCs w:val="20"/>
          <w:lang w:bidi="ar-SA"/>
        </w:rPr>
        <w:tab/>
        <w:t>Wave 35</w:t>
      </w:r>
      <w:r w:rsidRPr="00E353E1">
        <w:rPr>
          <w:rFonts w:ascii="Times New Roman" w:hAnsi="Times New Roman"/>
          <w:color w:val="000000"/>
          <w:szCs w:val="20"/>
          <w:lang w:bidi="ar-SA"/>
        </w:rPr>
        <w:tab/>
        <w:t>05/18/2018</w:t>
      </w:r>
    </w:p>
    <w:p w:rsidR="00E353E1" w:rsidRPr="00E353E1" w:rsidRDefault="00E353E1" w:rsidP="00E353E1">
      <w:pPr>
        <w:tabs>
          <w:tab w:val="left" w:pos="3240"/>
          <w:tab w:val="left" w:pos="5040"/>
        </w:tabs>
        <w:outlineLvl w:val="0"/>
        <w:rPr>
          <w:rFonts w:ascii="Times New Roman" w:hAnsi="Times New Roman"/>
          <w:color w:val="000000"/>
          <w:szCs w:val="20"/>
          <w:lang w:bidi="ar-SA"/>
        </w:rPr>
      </w:pPr>
      <w:r w:rsidRPr="00E353E1">
        <w:rPr>
          <w:rFonts w:ascii="Times New Roman" w:hAnsi="Times New Roman"/>
          <w:color w:val="000000"/>
          <w:szCs w:val="20"/>
          <w:lang w:bidi="ar-SA"/>
        </w:rPr>
        <w:tab/>
        <w:t>Wave 36</w:t>
      </w:r>
      <w:r w:rsidRPr="00E353E1">
        <w:rPr>
          <w:rFonts w:ascii="Times New Roman" w:hAnsi="Times New Roman"/>
          <w:color w:val="000000"/>
          <w:szCs w:val="20"/>
          <w:lang w:bidi="ar-SA"/>
        </w:rPr>
        <w:tab/>
        <w:t>05/21/2018</w:t>
      </w:r>
    </w:p>
    <w:p w:rsidR="00E353E1" w:rsidRPr="00E353E1" w:rsidRDefault="00E353E1" w:rsidP="00E353E1">
      <w:pPr>
        <w:tabs>
          <w:tab w:val="left" w:pos="3240"/>
          <w:tab w:val="left" w:pos="5040"/>
        </w:tabs>
        <w:outlineLvl w:val="0"/>
        <w:rPr>
          <w:rFonts w:ascii="Times New Roman" w:hAnsi="Times New Roman"/>
          <w:color w:val="000000"/>
          <w:szCs w:val="20"/>
          <w:lang w:bidi="ar-SA"/>
        </w:rPr>
      </w:pPr>
      <w:r w:rsidRPr="00E353E1">
        <w:rPr>
          <w:rFonts w:ascii="Times New Roman" w:hAnsi="Times New Roman"/>
          <w:color w:val="000000"/>
          <w:szCs w:val="20"/>
          <w:lang w:bidi="ar-SA"/>
        </w:rPr>
        <w:tab/>
        <w:t>Wave 37</w:t>
      </w:r>
      <w:r w:rsidRPr="00E353E1">
        <w:rPr>
          <w:rFonts w:ascii="Times New Roman" w:hAnsi="Times New Roman"/>
          <w:color w:val="000000"/>
          <w:szCs w:val="20"/>
          <w:lang w:bidi="ar-SA"/>
        </w:rPr>
        <w:tab/>
        <w:t>05/29/2018</w:t>
      </w:r>
    </w:p>
    <w:p w:rsidR="00E353E1" w:rsidRPr="00E353E1" w:rsidRDefault="00E353E1" w:rsidP="00E353E1">
      <w:pPr>
        <w:tabs>
          <w:tab w:val="left" w:pos="3240"/>
          <w:tab w:val="left" w:pos="5040"/>
        </w:tabs>
        <w:spacing w:before="120"/>
        <w:ind w:left="1800"/>
        <w:outlineLvl w:val="0"/>
        <w:rPr>
          <w:rFonts w:ascii="Times New Roman" w:hAnsi="Times New Roman"/>
          <w:color w:val="000000"/>
          <w:szCs w:val="20"/>
          <w:lang w:bidi="ar-SA"/>
        </w:rPr>
      </w:pPr>
      <w:r w:rsidRPr="00E353E1">
        <w:rPr>
          <w:rFonts w:ascii="Times New Roman" w:hAnsi="Times New Roman"/>
          <w:color w:val="000000"/>
          <w:szCs w:val="20"/>
          <w:lang w:bidi="ar-SA"/>
        </w:rPr>
        <w:t>Applicants missing these (or earlier) deadlines should watch carefully for “Form 486 Urgent Reminder Letters” in EPC.  The Reminders will afford applicants with 15-day extensions to submit their Form 486s without penalty.</w:t>
      </w:r>
    </w:p>
    <w:p w:rsidR="00E353E1" w:rsidRPr="00E353E1" w:rsidRDefault="00E353E1" w:rsidP="00E353E1">
      <w:pPr>
        <w:tabs>
          <w:tab w:val="left" w:pos="3240"/>
          <w:tab w:val="left" w:pos="5040"/>
        </w:tabs>
        <w:spacing w:before="120"/>
        <w:ind w:left="1800"/>
        <w:outlineLvl w:val="0"/>
        <w:rPr>
          <w:rFonts w:ascii="Times New Roman" w:hAnsi="Times New Roman"/>
          <w:color w:val="000000"/>
          <w:szCs w:val="20"/>
          <w:lang w:bidi="ar-SA"/>
        </w:rPr>
      </w:pPr>
      <w:r w:rsidRPr="00E353E1">
        <w:rPr>
          <w:rFonts w:ascii="Times New Roman" w:hAnsi="Times New Roman"/>
          <w:color w:val="000000"/>
          <w:szCs w:val="20"/>
          <w:lang w:bidi="ar-SA"/>
        </w:rPr>
        <w:t>The first Form 486 deadline for FY 2018 is not until October 29, 2018.</w:t>
      </w:r>
    </w:p>
    <w:p w:rsidR="00E353E1" w:rsidRPr="00E353E1" w:rsidRDefault="00E353E1" w:rsidP="00E353E1">
      <w:pPr>
        <w:ind w:left="1800" w:hanging="1800"/>
        <w:jc w:val="both"/>
        <w:outlineLvl w:val="0"/>
        <w:rPr>
          <w:rFonts w:ascii="Times New Roman" w:hAnsi="Times New Roman"/>
          <w:color w:val="000000"/>
          <w:lang w:bidi="ar-SA"/>
        </w:rPr>
      </w:pPr>
    </w:p>
    <w:p w:rsidR="00E353E1" w:rsidRPr="00E353E1" w:rsidRDefault="00E353E1" w:rsidP="00E353E1">
      <w:pPr>
        <w:ind w:left="1800" w:hanging="1800"/>
        <w:jc w:val="both"/>
        <w:outlineLvl w:val="0"/>
        <w:rPr>
          <w:rFonts w:ascii="Times New Roman" w:hAnsi="Times New Roman"/>
          <w:color w:val="000000"/>
          <w:lang w:bidi="ar-SA"/>
        </w:rPr>
      </w:pPr>
      <w:r w:rsidRPr="00E353E1">
        <w:rPr>
          <w:rFonts w:ascii="Times New Roman" w:hAnsi="Times New Roman"/>
          <w:color w:val="000000"/>
          <w:lang w:bidi="ar-SA"/>
        </w:rPr>
        <w:t>May 23</w:t>
      </w:r>
      <w:r w:rsidRPr="00E353E1">
        <w:rPr>
          <w:rFonts w:ascii="Times New Roman" w:hAnsi="Times New Roman"/>
          <w:color w:val="000000"/>
          <w:lang w:bidi="ar-SA"/>
        </w:rPr>
        <w:tab/>
        <w:t xml:space="preserve">USAC webinar on </w:t>
      </w:r>
      <w:hyperlink r:id="rId8" w:history="1">
        <w:r w:rsidRPr="00E353E1">
          <w:rPr>
            <w:rFonts w:ascii="Times New Roman" w:hAnsi="Times New Roman"/>
            <w:color w:val="0000FF"/>
            <w:u w:val="single"/>
            <w:lang w:bidi="ar-SA"/>
          </w:rPr>
          <w:t>Filing FCC Form 486</w:t>
        </w:r>
      </w:hyperlink>
      <w:r w:rsidRPr="00E353E1">
        <w:rPr>
          <w:rFonts w:ascii="Times New Roman" w:hAnsi="Times New Roman"/>
          <w:color w:val="000000"/>
          <w:lang w:bidi="ar-SA"/>
        </w:rPr>
        <w:t>.</w:t>
      </w:r>
    </w:p>
    <w:p w:rsidR="00E353E1" w:rsidRPr="00E353E1" w:rsidRDefault="00E353E1" w:rsidP="00E353E1">
      <w:pPr>
        <w:ind w:left="1800" w:hanging="1800"/>
        <w:jc w:val="both"/>
        <w:outlineLvl w:val="0"/>
        <w:rPr>
          <w:rFonts w:ascii="Times New Roman" w:hAnsi="Times New Roman"/>
          <w:color w:val="000000"/>
          <w:lang w:bidi="ar-SA"/>
        </w:rPr>
      </w:pPr>
    </w:p>
    <w:p w:rsidR="00E353E1" w:rsidRPr="00E353E1" w:rsidRDefault="00E353E1" w:rsidP="00E353E1">
      <w:pPr>
        <w:ind w:left="1800" w:hanging="1800"/>
        <w:jc w:val="both"/>
        <w:outlineLvl w:val="0"/>
        <w:rPr>
          <w:rFonts w:ascii="Times New Roman" w:hAnsi="Times New Roman"/>
          <w:color w:val="000000"/>
          <w:lang w:bidi="ar-SA"/>
        </w:rPr>
      </w:pPr>
      <w:r w:rsidRPr="00E353E1">
        <w:rPr>
          <w:rFonts w:ascii="Times New Roman" w:hAnsi="Times New Roman"/>
          <w:color w:val="000000"/>
          <w:lang w:bidi="ar-SA"/>
        </w:rPr>
        <w:t>June 1</w:t>
      </w:r>
      <w:r w:rsidRPr="00E353E1">
        <w:rPr>
          <w:rFonts w:ascii="Times New Roman" w:hAnsi="Times New Roman"/>
          <w:color w:val="000000"/>
          <w:lang w:bidi="ar-SA"/>
        </w:rPr>
        <w:tab/>
        <w:t xml:space="preserve">Deadline for submitting comments to the FCC re. the NPRM on </w:t>
      </w:r>
      <w:r w:rsidRPr="00E353E1">
        <w:rPr>
          <w:rFonts w:ascii="Times New Roman" w:hAnsi="Times New Roman"/>
          <w:i/>
          <w:color w:val="000000"/>
          <w:lang w:bidi="ar-SA"/>
        </w:rPr>
        <w:t xml:space="preserve">Protecting Against National Security Threats to the Communications Supply Chain Through FCC Programs </w:t>
      </w:r>
      <w:r w:rsidRPr="00E353E1">
        <w:rPr>
          <w:rFonts w:ascii="Times New Roman" w:hAnsi="Times New Roman"/>
          <w:color w:val="000000"/>
          <w:lang w:bidi="ar-SA"/>
        </w:rPr>
        <w:t xml:space="preserve">(see our </w:t>
      </w:r>
      <w:hyperlink r:id="rId9" w:anchor="InnerPageAnchor222" w:history="1">
        <w:r w:rsidRPr="00E353E1">
          <w:rPr>
            <w:rFonts w:ascii="Times New Roman" w:hAnsi="Times New Roman"/>
            <w:color w:val="0000FF"/>
            <w:u w:val="single"/>
            <w:lang w:bidi="ar-SA"/>
          </w:rPr>
          <w:t>newsletter of April 2</w:t>
        </w:r>
        <w:r w:rsidRPr="00E353E1">
          <w:rPr>
            <w:rFonts w:ascii="Times New Roman" w:hAnsi="Times New Roman"/>
            <w:color w:val="0000FF"/>
            <w:u w:val="single"/>
            <w:vertAlign w:val="superscript"/>
            <w:lang w:bidi="ar-SA"/>
          </w:rPr>
          <w:t>nd</w:t>
        </w:r>
      </w:hyperlink>
      <w:r w:rsidRPr="00E353E1">
        <w:rPr>
          <w:rFonts w:ascii="Times New Roman" w:hAnsi="Times New Roman"/>
          <w:color w:val="000000"/>
          <w:lang w:bidi="ar-SA"/>
        </w:rPr>
        <w:t>).  Reply comments are due by July 2</w:t>
      </w:r>
      <w:r w:rsidRPr="00E353E1">
        <w:rPr>
          <w:rFonts w:ascii="Times New Roman" w:hAnsi="Times New Roman"/>
          <w:color w:val="000000"/>
          <w:vertAlign w:val="superscript"/>
          <w:lang w:bidi="ar-SA"/>
        </w:rPr>
        <w:t>nd</w:t>
      </w:r>
      <w:r w:rsidRPr="00E353E1">
        <w:rPr>
          <w:rFonts w:ascii="Times New Roman" w:hAnsi="Times New Roman"/>
          <w:color w:val="000000"/>
          <w:lang w:bidi="ar-SA"/>
        </w:rPr>
        <w:t>.</w:t>
      </w:r>
    </w:p>
    <w:p w:rsidR="00E353E1" w:rsidRPr="00E353E1" w:rsidRDefault="00E353E1" w:rsidP="00E353E1">
      <w:pPr>
        <w:ind w:left="1800" w:hanging="1800"/>
        <w:jc w:val="both"/>
        <w:outlineLvl w:val="0"/>
        <w:rPr>
          <w:rFonts w:ascii="Times New Roman" w:hAnsi="Times New Roman"/>
          <w:color w:val="000000"/>
          <w:lang w:bidi="ar-SA"/>
        </w:rPr>
      </w:pPr>
    </w:p>
    <w:p w:rsidR="00E353E1" w:rsidRPr="00E353E1" w:rsidRDefault="00E353E1" w:rsidP="00E353E1">
      <w:pPr>
        <w:ind w:left="1800" w:hanging="1800"/>
        <w:jc w:val="both"/>
        <w:outlineLvl w:val="0"/>
        <w:rPr>
          <w:rFonts w:ascii="Times New Roman" w:hAnsi="Times New Roman"/>
          <w:color w:val="000000"/>
          <w:lang w:bidi="ar-SA"/>
        </w:rPr>
      </w:pPr>
      <w:r w:rsidRPr="00E353E1">
        <w:rPr>
          <w:rFonts w:ascii="Times New Roman" w:hAnsi="Times New Roman"/>
          <w:color w:val="000000"/>
          <w:lang w:bidi="ar-SA"/>
        </w:rPr>
        <w:t>June 20</w:t>
      </w:r>
      <w:r w:rsidRPr="00E353E1">
        <w:rPr>
          <w:rFonts w:ascii="Times New Roman" w:hAnsi="Times New Roman"/>
          <w:color w:val="000000"/>
          <w:lang w:bidi="ar-SA"/>
        </w:rPr>
        <w:tab/>
        <w:t xml:space="preserve">USAC webinar on </w:t>
      </w:r>
      <w:hyperlink r:id="rId10" w:history="1">
        <w:r w:rsidRPr="00E353E1">
          <w:rPr>
            <w:rFonts w:ascii="Times New Roman" w:hAnsi="Times New Roman"/>
            <w:color w:val="0000FF"/>
            <w:u w:val="single"/>
            <w:lang w:bidi="ar-SA"/>
          </w:rPr>
          <w:t>Understanding Post-Commitment Actions</w:t>
        </w:r>
      </w:hyperlink>
      <w:r w:rsidRPr="00E353E1">
        <w:rPr>
          <w:rFonts w:ascii="Times New Roman" w:hAnsi="Times New Roman"/>
          <w:color w:val="000000"/>
          <w:lang w:bidi="ar-SA"/>
        </w:rPr>
        <w:t>.</w:t>
      </w:r>
    </w:p>
    <w:p w:rsidR="00141D25" w:rsidRPr="00FF5144" w:rsidRDefault="00141D25" w:rsidP="00141D25">
      <w:pPr>
        <w:outlineLvl w:val="0"/>
        <w:rPr>
          <w:rFonts w:ascii="Times New Roman" w:hAnsi="Times New Roman"/>
          <w:i/>
          <w:color w:val="1F497D"/>
        </w:rPr>
      </w:pPr>
    </w:p>
    <w:p w:rsidR="00141D25" w:rsidRPr="00FF5144" w:rsidRDefault="00141D25" w:rsidP="00141D25">
      <w:pPr>
        <w:outlineLvl w:val="0"/>
        <w:rPr>
          <w:rFonts w:ascii="Times New Roman" w:hAnsi="Times New Roman"/>
          <w:i/>
          <w:color w:val="1F497D"/>
        </w:rPr>
      </w:pPr>
      <w:r w:rsidRPr="00FF5144">
        <w:rPr>
          <w:rFonts w:ascii="Times New Roman" w:hAnsi="Times New Roman"/>
          <w:i/>
          <w:color w:val="1F497D"/>
        </w:rPr>
        <w:t>FCC Decision Watch:</w:t>
      </w:r>
    </w:p>
    <w:p w:rsidR="00141D25" w:rsidRPr="00FF5144" w:rsidRDefault="00141D25" w:rsidP="00141D25">
      <w:pPr>
        <w:outlineLvl w:val="0"/>
        <w:rPr>
          <w:rFonts w:ascii="Times New Roman" w:hAnsi="Times New Roman"/>
          <w:i/>
          <w:color w:val="44546A"/>
        </w:rPr>
      </w:pPr>
    </w:p>
    <w:p w:rsidR="00E353E1" w:rsidRPr="00E353E1" w:rsidRDefault="00E353E1" w:rsidP="00E353E1">
      <w:pPr>
        <w:rPr>
          <w:rFonts w:ascii="Times New Roman" w:hAnsi="Times New Roman"/>
          <w:szCs w:val="20"/>
          <w:lang w:bidi="ar-SA"/>
        </w:rPr>
      </w:pPr>
      <w:r w:rsidRPr="00E353E1">
        <w:rPr>
          <w:rFonts w:ascii="Times New Roman" w:hAnsi="Times New Roman"/>
          <w:szCs w:val="20"/>
          <w:lang w:bidi="ar-SA"/>
        </w:rPr>
        <w:t>The FCC approved a Request for Waiver (</w:t>
      </w:r>
      <w:hyperlink r:id="rId11" w:history="1">
        <w:r w:rsidRPr="00E353E1">
          <w:rPr>
            <w:rFonts w:ascii="Times New Roman" w:hAnsi="Times New Roman"/>
            <w:color w:val="0000FF"/>
            <w:szCs w:val="20"/>
            <w:u w:val="single"/>
            <w:lang w:bidi="ar-SA"/>
          </w:rPr>
          <w:t>DA 18-473</w:t>
        </w:r>
      </w:hyperlink>
      <w:r w:rsidRPr="00E353E1">
        <w:rPr>
          <w:rFonts w:ascii="Times New Roman" w:hAnsi="Times New Roman"/>
          <w:szCs w:val="20"/>
          <w:lang w:bidi="ar-SA"/>
        </w:rPr>
        <w:t>) last week extending by over two years the implementation deadline for special fiber construction work on behalf of the Utah Education and Telehealth Network (“UETN”).  Although the approved waiver is specific to UETN, the decision explicitly recognizes the time-consuming nature of certain special construction projects.  This recognition, together with the relief provided to UETN, may serve as an important precedent for other applicants seeking deadline extensions for the implementation of late-funded and/or complex fiber networks.</w:t>
      </w:r>
    </w:p>
    <w:p w:rsidR="00E353E1" w:rsidRPr="00E353E1" w:rsidRDefault="00E353E1" w:rsidP="00E353E1">
      <w:pPr>
        <w:rPr>
          <w:rFonts w:ascii="Times New Roman" w:hAnsi="Times New Roman"/>
          <w:szCs w:val="20"/>
          <w:lang w:bidi="ar-SA"/>
        </w:rPr>
      </w:pPr>
    </w:p>
    <w:p w:rsidR="00E353E1" w:rsidRPr="00E353E1" w:rsidRDefault="00E353E1" w:rsidP="00E353E1">
      <w:pPr>
        <w:rPr>
          <w:rFonts w:ascii="Times New Roman" w:hAnsi="Times New Roman"/>
          <w:szCs w:val="20"/>
          <w:lang w:bidi="ar-SA"/>
        </w:rPr>
      </w:pPr>
      <w:r w:rsidRPr="00E353E1">
        <w:rPr>
          <w:rFonts w:ascii="Times New Roman" w:hAnsi="Times New Roman"/>
          <w:szCs w:val="20"/>
          <w:lang w:bidi="ar-SA"/>
        </w:rPr>
        <w:t xml:space="preserve">The UETN waiver request involved an FY 2016 Category 1 special construction request that had an initial service implementation deadline of June 30, 2017 (unlike normal non-recurring service delivery deadlines which are September 30).  The E-rate Modernization rules permit an applicant to request a one-time one-year implementation extension and require that extension request to be filed before the initial deadline.  Without an FCDL in hand, UETN correctly filed for an implementation extension in April 2017.  That request was promptly approved by USAC extending the deadline to June 2018.  Unfortunately, UETN’s funding request was not finally approved (after an appeal) until late December 2017 — giving UETN’s vendor only six months to complete the project.  UETN then filed a Request for Waiver with the FCC to further extend the deadline an additional two years.  In supporting its request for an extension, UETN cited specific construction difficulties including the need to traverse the Uinta Mountain range and a </w:t>
      </w:r>
      <w:r w:rsidRPr="00E353E1">
        <w:rPr>
          <w:rFonts w:ascii="Times New Roman" w:hAnsi="Times New Roman"/>
          <w:szCs w:val="20"/>
          <w:lang w:bidi="ar-SA"/>
        </w:rPr>
        <w:lastRenderedPageBreak/>
        <w:t>limited May-September construction season.  The FCC approved the Request for Waiver and extended the service implementation deadline to October 1, 2020.</w:t>
      </w:r>
    </w:p>
    <w:p w:rsidR="00E353E1" w:rsidRPr="00E353E1" w:rsidRDefault="00E353E1" w:rsidP="00E353E1">
      <w:pPr>
        <w:rPr>
          <w:rFonts w:ascii="Times New Roman" w:hAnsi="Times New Roman"/>
          <w:szCs w:val="20"/>
          <w:lang w:bidi="ar-SA"/>
        </w:rPr>
      </w:pPr>
    </w:p>
    <w:p w:rsidR="00E353E1" w:rsidRPr="00E353E1" w:rsidRDefault="00E353E1" w:rsidP="00E353E1">
      <w:pPr>
        <w:rPr>
          <w:rFonts w:ascii="Times New Roman" w:hAnsi="Times New Roman"/>
          <w:szCs w:val="20"/>
          <w:lang w:bidi="ar-SA"/>
        </w:rPr>
      </w:pPr>
      <w:r w:rsidRPr="00E353E1">
        <w:rPr>
          <w:rFonts w:ascii="Times New Roman" w:hAnsi="Times New Roman"/>
          <w:szCs w:val="20"/>
          <w:lang w:bidi="ar-SA"/>
        </w:rPr>
        <w:t>Although case-specific, approval of UETN’s waiver request does indicate the FCC’s willingness to consider:</w:t>
      </w:r>
    </w:p>
    <w:p w:rsidR="00E353E1" w:rsidRPr="00E353E1" w:rsidRDefault="00E353E1" w:rsidP="00E353E1">
      <w:pPr>
        <w:numPr>
          <w:ilvl w:val="0"/>
          <w:numId w:val="11"/>
        </w:numPr>
        <w:spacing w:before="160" w:after="80"/>
        <w:jc w:val="both"/>
        <w:rPr>
          <w:rFonts w:ascii="Times New Roman" w:hAnsi="Times New Roman"/>
          <w:szCs w:val="22"/>
          <w:lang w:bidi="ar-SA"/>
        </w:rPr>
      </w:pPr>
      <w:r w:rsidRPr="00E353E1">
        <w:rPr>
          <w:rFonts w:ascii="Times New Roman" w:hAnsi="Times New Roman"/>
          <w:szCs w:val="22"/>
          <w:lang w:bidi="ar-SA"/>
        </w:rPr>
        <w:t>Longer implementation deadline extensions than the one-year extension provision included in the Second E-rate Modernization Order (</w:t>
      </w:r>
      <w:hyperlink r:id="rId12" w:history="1">
        <w:r w:rsidRPr="00E353E1">
          <w:rPr>
            <w:rFonts w:ascii="Times New Roman" w:hAnsi="Times New Roman"/>
            <w:color w:val="0000FF"/>
            <w:szCs w:val="22"/>
            <w:u w:val="single"/>
            <w:lang w:bidi="ar-SA"/>
          </w:rPr>
          <w:t>FCC 14-189</w:t>
        </w:r>
      </w:hyperlink>
      <w:r w:rsidRPr="00E353E1">
        <w:rPr>
          <w:rFonts w:ascii="Times New Roman" w:hAnsi="Times New Roman"/>
          <w:szCs w:val="22"/>
          <w:lang w:bidi="ar-SA"/>
        </w:rPr>
        <w:t>); and</w:t>
      </w:r>
    </w:p>
    <w:p w:rsidR="00E353E1" w:rsidRPr="00E353E1" w:rsidRDefault="00E353E1" w:rsidP="00E353E1">
      <w:pPr>
        <w:numPr>
          <w:ilvl w:val="0"/>
          <w:numId w:val="11"/>
        </w:numPr>
        <w:contextualSpacing/>
        <w:jc w:val="both"/>
        <w:rPr>
          <w:rFonts w:ascii="Times New Roman" w:hAnsi="Times New Roman"/>
          <w:szCs w:val="22"/>
          <w:lang w:bidi="ar-SA"/>
        </w:rPr>
      </w:pPr>
      <w:r w:rsidRPr="00E353E1">
        <w:rPr>
          <w:rFonts w:ascii="Times New Roman" w:hAnsi="Times New Roman"/>
          <w:szCs w:val="22"/>
          <w:lang w:bidi="ar-SA"/>
        </w:rPr>
        <w:t>An early-fall deadline date consistent with the Category 2 non-recurring Service Delivery Deadline of September 30</w:t>
      </w:r>
      <w:r w:rsidRPr="00E353E1">
        <w:rPr>
          <w:rFonts w:ascii="Times New Roman" w:hAnsi="Times New Roman"/>
          <w:szCs w:val="22"/>
          <w:vertAlign w:val="superscript"/>
          <w:lang w:bidi="ar-SA"/>
        </w:rPr>
        <w:t>th</w:t>
      </w:r>
      <w:r w:rsidRPr="00E353E1">
        <w:rPr>
          <w:rFonts w:ascii="Times New Roman" w:hAnsi="Times New Roman"/>
          <w:szCs w:val="22"/>
          <w:lang w:bidi="ar-SA"/>
        </w:rPr>
        <w:t>.</w:t>
      </w:r>
    </w:p>
    <w:p w:rsidR="00E353E1" w:rsidRPr="00E353E1" w:rsidRDefault="00E353E1" w:rsidP="00E353E1">
      <w:pPr>
        <w:jc w:val="both"/>
        <w:outlineLvl w:val="0"/>
        <w:rPr>
          <w:rFonts w:ascii="Times New Roman" w:hAnsi="Times New Roman"/>
          <w:sz w:val="36"/>
          <w:szCs w:val="36"/>
          <w:lang w:bidi="ar-SA"/>
        </w:rPr>
      </w:pPr>
    </w:p>
    <w:p w:rsidR="00E353E1" w:rsidRPr="00E353E1" w:rsidRDefault="00E353E1" w:rsidP="00E353E1">
      <w:pPr>
        <w:jc w:val="both"/>
        <w:rPr>
          <w:rFonts w:ascii="Times New Roman" w:hAnsi="Times New Roman"/>
          <w:b/>
          <w:color w:val="1F497D"/>
        </w:rPr>
      </w:pPr>
      <w:r w:rsidRPr="00E353E1">
        <w:rPr>
          <w:rFonts w:ascii="Times New Roman" w:hAnsi="Times New Roman"/>
          <w:b/>
          <w:color w:val="1F497D"/>
        </w:rPr>
        <w:t>USAC News Brief Dated May 11 – Filing FCC Form 486</w:t>
      </w:r>
    </w:p>
    <w:p w:rsidR="00E353E1" w:rsidRPr="00E353E1" w:rsidRDefault="00E353E1" w:rsidP="00E353E1">
      <w:pPr>
        <w:jc w:val="both"/>
        <w:rPr>
          <w:rFonts w:ascii="Times New Roman" w:hAnsi="Times New Roman"/>
          <w:b/>
          <w:color w:val="1F497D"/>
        </w:rPr>
      </w:pPr>
    </w:p>
    <w:p w:rsidR="00E353E1" w:rsidRPr="00E353E1" w:rsidRDefault="00E353E1" w:rsidP="00E353E1">
      <w:pPr>
        <w:jc w:val="both"/>
        <w:rPr>
          <w:rFonts w:ascii="Times New Roman" w:hAnsi="Times New Roman"/>
          <w:szCs w:val="20"/>
        </w:rPr>
      </w:pPr>
      <w:hyperlink r:id="rId13" w:history="1">
        <w:r w:rsidRPr="00E353E1">
          <w:rPr>
            <w:rFonts w:ascii="Times New Roman" w:hAnsi="Times New Roman"/>
            <w:color w:val="0000FF"/>
            <w:szCs w:val="20"/>
            <w:u w:val="single"/>
          </w:rPr>
          <w:t>USAC’s Schools and Libraries News Brief of May 11, 2018</w:t>
        </w:r>
      </w:hyperlink>
      <w:r w:rsidRPr="00E353E1">
        <w:rPr>
          <w:rFonts w:ascii="Times New Roman" w:hAnsi="Times New Roman"/>
          <w:szCs w:val="20"/>
        </w:rPr>
        <w:t>, discusses filing the Form 486.  The Form 486 notifies USAC that services have started and that USAC can begin to process invoices.  It also includes certification of CIPA compliance.  The News Brief covers in greater detail:</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Consortium members – recipients of service may need to complete the Form 479, Certification of Administrative Authority to Billed Entity of Compliance with the Children’s Internet Protection Act, and submit it to their consortium lead.</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 xml:space="preserve">For pre-FY 2016 commitments that require a Form 486 to be filed, these forms must be filed in USAC’s </w:t>
      </w:r>
      <w:hyperlink r:id="rId14" w:history="1">
        <w:r w:rsidRPr="00E353E1">
          <w:rPr>
            <w:rFonts w:ascii="Times New Roman" w:hAnsi="Times New Roman"/>
            <w:color w:val="0000FF"/>
            <w:szCs w:val="20"/>
            <w:u w:val="single"/>
          </w:rPr>
          <w:t>Legacy System</w:t>
        </w:r>
      </w:hyperlink>
      <w:r w:rsidRPr="00E353E1">
        <w:rPr>
          <w:rFonts w:ascii="Times New Roman" w:hAnsi="Times New Roman"/>
          <w:szCs w:val="20"/>
        </w:rPr>
        <w:t xml:space="preserve"> and not in EPC.</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Do not check every box on the form – read the text next to each checkbox first.</w:t>
      </w:r>
    </w:p>
    <w:p w:rsidR="00E353E1" w:rsidRPr="00E353E1" w:rsidRDefault="00E353E1" w:rsidP="00E353E1">
      <w:pPr>
        <w:numPr>
          <w:ilvl w:val="1"/>
          <w:numId w:val="12"/>
        </w:numPr>
        <w:jc w:val="both"/>
        <w:rPr>
          <w:rFonts w:ascii="Times New Roman" w:hAnsi="Times New Roman"/>
          <w:szCs w:val="20"/>
        </w:rPr>
      </w:pPr>
      <w:r w:rsidRPr="00E353E1">
        <w:rPr>
          <w:rFonts w:ascii="Times New Roman" w:hAnsi="Times New Roman"/>
          <w:szCs w:val="20"/>
        </w:rPr>
        <w:t>The most common errors in FY 2017 were erroneously checked “Early Filing” and “CIPA Waiver” boxes.</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Choose only the FRNs that are ready for filing.</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Modify the service start date(s) as appropriate.</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Choose the correct CIPA certification based on your situation.</w:t>
      </w:r>
    </w:p>
    <w:p w:rsidR="00E353E1" w:rsidRPr="00E353E1" w:rsidRDefault="00E353E1" w:rsidP="00E353E1">
      <w:pPr>
        <w:numPr>
          <w:ilvl w:val="0"/>
          <w:numId w:val="12"/>
        </w:numPr>
        <w:jc w:val="both"/>
        <w:rPr>
          <w:rFonts w:ascii="Times New Roman" w:hAnsi="Times New Roman"/>
          <w:szCs w:val="20"/>
        </w:rPr>
      </w:pPr>
      <w:r w:rsidRPr="00E353E1">
        <w:rPr>
          <w:rFonts w:ascii="Times New Roman" w:hAnsi="Times New Roman"/>
          <w:szCs w:val="20"/>
        </w:rPr>
        <w:t>Review your form carefully before you certify it.</w:t>
      </w: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141D25" w:rsidRDefault="00141D25" w:rsidP="008332D4">
      <w:pPr>
        <w:jc w:val="both"/>
        <w:rPr>
          <w:rFonts w:ascii="Times New Roman" w:hAnsi="Times New Roman"/>
        </w:rPr>
      </w:pPr>
      <w:bookmarkStart w:id="15" w:name="_GoBack"/>
      <w:bookmarkEnd w:id="15"/>
    </w:p>
    <w:p w:rsidR="00141D25" w:rsidRDefault="00141D25" w:rsidP="008332D4">
      <w:pPr>
        <w:jc w:val="both"/>
        <w:rPr>
          <w:rFonts w:ascii="Times New Roman" w:hAnsi="Times New Roman"/>
        </w:rPr>
      </w:pPr>
    </w:p>
    <w:p w:rsidR="00141D25" w:rsidRDefault="00141D25" w:rsidP="008332D4">
      <w:pPr>
        <w:jc w:val="both"/>
        <w:rPr>
          <w:rFonts w:ascii="Times New Roman" w:hAnsi="Times New Roman"/>
        </w:rPr>
      </w:pPr>
    </w:p>
    <w:p w:rsidR="00141D25" w:rsidRDefault="00141D25" w:rsidP="008332D4">
      <w:pPr>
        <w:jc w:val="both"/>
        <w:rPr>
          <w:rFonts w:ascii="Times New Roman" w:hAnsi="Times New Roman"/>
        </w:rPr>
      </w:pPr>
    </w:p>
    <w:p w:rsidR="00545EF2" w:rsidRPr="004A4956" w:rsidRDefault="00545EF2" w:rsidP="008332D4">
      <w:pPr>
        <w:jc w:val="both"/>
        <w:rPr>
          <w:rFonts w:ascii="Times New Roman" w:hAnsi="Times New Roman"/>
        </w:rPr>
      </w:pPr>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"http://www.e-ratecentral.com/images/icon-twitter.png"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"http://www.e-ratecentral.com/images/icon-twitter.png"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"http://www.e-ratecentral.com/images/icon-twitter.png"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"http://www.e-ratecentral.com/images/icon-twitter.png"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"http://www.e-ratecentral.com/images/icon-twitter.png"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"http://www.e-ratecentral.com/images/icon-twitter.png"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"http://www.e-ratecentral.com/images/icon-twitter.png"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"http://www.e-ratecentral.com/images/icon-twitter.png"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"http://www.e-ratecentral.com/images/icon-twitter.png"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"http://www.e-ratecentral.com/images/icon-twitter.png"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INCLUDEPICTURE  "http://www.e-ratecentral.com/images/icon-twitter.png" \* MERGEFORMATINET </w:instrText>
        </w:r>
        <w:r w:rsidR="00141D25">
          <w:rPr>
            <w:rFonts w:ascii="Verdana" w:hAnsi="Verdana"/>
            <w:color w:val="0000FF"/>
            <w:sz w:val="16"/>
            <w:szCs w:val="16"/>
          </w:rPr>
          <w:fldChar w:fldCharType="separate"/>
        </w:r>
        <w:r w:rsidR="00E353E1">
          <w:rPr>
            <w:rFonts w:ascii="Verdana" w:hAnsi="Verdana"/>
            <w:color w:val="0000FF"/>
            <w:sz w:val="16"/>
            <w:szCs w:val="16"/>
          </w:rPr>
          <w:fldChar w:fldCharType="begin"/>
        </w:r>
        <w:r w:rsidR="00E353E1">
          <w:rPr>
            <w:rFonts w:ascii="Verdana" w:hAnsi="Verdana"/>
            <w:color w:val="0000FF"/>
            <w:sz w:val="16"/>
            <w:szCs w:val="16"/>
          </w:rPr>
          <w:instrText xml:space="preserve"> </w:instrText>
        </w:r>
        <w:r w:rsidR="00E353E1">
          <w:rPr>
            <w:rFonts w:ascii="Verdana" w:hAnsi="Verdana"/>
            <w:color w:val="0000FF"/>
            <w:sz w:val="16"/>
            <w:szCs w:val="16"/>
          </w:rPr>
          <w:instrText>INCLUDEPICTURE  "http://www.e-ratecentral.com/images/icon-twitter.png" \* MERGEFORMATINET</w:instrText>
        </w:r>
        <w:r w:rsidR="00E353E1">
          <w:rPr>
            <w:rFonts w:ascii="Verdana" w:hAnsi="Verdana"/>
            <w:color w:val="0000FF"/>
            <w:sz w:val="16"/>
            <w:szCs w:val="16"/>
          </w:rPr>
          <w:instrText xml:space="preserve"> </w:instrText>
        </w:r>
        <w:r w:rsidR="00E353E1">
          <w:rPr>
            <w:rFonts w:ascii="Verdana" w:hAnsi="Verdana"/>
            <w:color w:val="0000FF"/>
            <w:sz w:val="16"/>
            <w:szCs w:val="16"/>
          </w:rPr>
          <w:fldChar w:fldCharType="separate"/>
        </w:r>
        <w:r w:rsidR="00E353E1">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E-Rate Central on Twitter" style="width:18pt;height:18pt" o:button="t">
              <v:imagedata r:id="rId16" r:href="rId17"/>
            </v:shape>
          </w:pict>
        </w:r>
        <w:r w:rsidR="00E353E1">
          <w:rPr>
            <w:rFonts w:ascii="Verdana" w:hAnsi="Verdana"/>
            <w:color w:val="0000FF"/>
            <w:sz w:val="16"/>
            <w:szCs w:val="16"/>
          </w:rPr>
          <w:fldChar w:fldCharType="end"/>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"http://www.e-ratecentral.com/images/icon-facebook.png"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"http://www.e-ratecentral.com/images/icon-facebook.png"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"http://www.e-ratecentral.com/images/icon-facebook.png"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"http://www.e-ratecentral.com/images/icon-facebook.png"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"http://www.e-ratecentral.com/images/icon-facebook.png"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"http://www.e-ratecentral.com/images/icon-facebook.png"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"http://www.e-ratecentral.com/images/icon-facebook.png"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"http://www.e-ratecentral.com/images/icon-facebook.png"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"http://www.e-ratecentral.com/images/icon-facebook.png"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"http://www.e-ratecentral.com/images/icon-facebook.png"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INCLUDEPICTURE  "http://www.e-ratecentral.com/images/icon-facebook.png" \* MERGEFORMATINET </w:instrText>
        </w:r>
        <w:r w:rsidR="00141D25">
          <w:rPr>
            <w:rFonts w:ascii="Verdana" w:hAnsi="Verdana"/>
            <w:color w:val="0000FF"/>
            <w:sz w:val="16"/>
            <w:szCs w:val="16"/>
          </w:rPr>
          <w:fldChar w:fldCharType="separate"/>
        </w:r>
        <w:r w:rsidR="00E353E1">
          <w:rPr>
            <w:rFonts w:ascii="Verdana" w:hAnsi="Verdana"/>
            <w:color w:val="0000FF"/>
            <w:sz w:val="16"/>
            <w:szCs w:val="16"/>
          </w:rPr>
          <w:fldChar w:fldCharType="begin"/>
        </w:r>
        <w:r w:rsidR="00E353E1">
          <w:rPr>
            <w:rFonts w:ascii="Verdana" w:hAnsi="Verdana"/>
            <w:color w:val="0000FF"/>
            <w:sz w:val="16"/>
            <w:szCs w:val="16"/>
          </w:rPr>
          <w:instrText xml:space="preserve"> </w:instrText>
        </w:r>
        <w:r w:rsidR="00E353E1">
          <w:rPr>
            <w:rFonts w:ascii="Verdana" w:hAnsi="Verdana"/>
            <w:color w:val="0000FF"/>
            <w:sz w:val="16"/>
            <w:szCs w:val="16"/>
          </w:rPr>
          <w:instrText>INCLUDEPICTURE  "http://www.e-ratecentral.com/images/icon-facebook.png"</w:instrText>
        </w:r>
        <w:r w:rsidR="00E353E1">
          <w:rPr>
            <w:rFonts w:ascii="Verdana" w:hAnsi="Verdana"/>
            <w:color w:val="0000FF"/>
            <w:sz w:val="16"/>
            <w:szCs w:val="16"/>
          </w:rPr>
          <w:instrText xml:space="preserve"> \* MERGEFORMATINET</w:instrText>
        </w:r>
        <w:r w:rsidR="00E353E1">
          <w:rPr>
            <w:rFonts w:ascii="Verdana" w:hAnsi="Verdana"/>
            <w:color w:val="0000FF"/>
            <w:sz w:val="16"/>
            <w:szCs w:val="16"/>
          </w:rPr>
          <w:instrText xml:space="preserve"> </w:instrText>
        </w:r>
        <w:r w:rsidR="00E353E1">
          <w:rPr>
            <w:rFonts w:ascii="Verdana" w:hAnsi="Verdana"/>
            <w:color w:val="0000FF"/>
            <w:sz w:val="16"/>
            <w:szCs w:val="16"/>
          </w:rPr>
          <w:fldChar w:fldCharType="separate"/>
        </w:r>
        <w:r w:rsidR="00E353E1">
          <w:rPr>
            <w:rFonts w:ascii="Verdana" w:hAnsi="Verdana"/>
            <w:color w:val="0000FF"/>
            <w:sz w:val="16"/>
            <w:szCs w:val="16"/>
          </w:rPr>
          <w:pict>
            <v:shape id="_x0000_i1029" type="#_x0000_t75" alt="E-Rate Central on Facebook" style="width:18pt;height:18pt" o:button="t">
              <v:imagedata r:id="rId19" r:href="rId20"/>
            </v:shape>
          </w:pict>
        </w:r>
        <w:r w:rsidR="00E353E1">
          <w:rPr>
            <w:rFonts w:ascii="Verdana" w:hAnsi="Verdana"/>
            <w:color w:val="0000FF"/>
            <w:sz w:val="16"/>
            <w:szCs w:val="16"/>
          </w:rPr>
          <w:fldChar w:fldCharType="end"/>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"http://www.e-ratecentral.com/images/icon-linkedin.png"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"http://www.e-ratecentral.com/images/icon-linkedin.png"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"http://www.e-ratecentral.com/images/icon-linkedin.png"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"http://www.e-ratecentral.com/images/icon-linkedin.png"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"http://www.e-ratecentral.com/images/icon-linkedin.png"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"http://www.e-ratecentral.com/images/icon-linkedin.png"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"http://www.e-ratecentral.com/images/icon-linkedin.png"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"http://www.e-ratecentral.com/images/icon-linkedin.png"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"http://www.e-ratecentral.com/images/icon-linkedin.png"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"http://www.e-ratecentral.com/images/icon-linkedin.png"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INCLUDEPICTURE  "http://www.e-ratecentral.com/images/icon-linkedin.png" \* MERGEFORMATINET </w:instrText>
        </w:r>
        <w:r w:rsidR="00141D25">
          <w:rPr>
            <w:rFonts w:ascii="Verdana" w:hAnsi="Verdana"/>
            <w:color w:val="0000FF"/>
            <w:sz w:val="16"/>
            <w:szCs w:val="16"/>
          </w:rPr>
          <w:fldChar w:fldCharType="separate"/>
        </w:r>
        <w:r w:rsidR="00E353E1">
          <w:rPr>
            <w:rFonts w:ascii="Verdana" w:hAnsi="Verdana"/>
            <w:color w:val="0000FF"/>
            <w:sz w:val="16"/>
            <w:szCs w:val="16"/>
          </w:rPr>
          <w:fldChar w:fldCharType="begin"/>
        </w:r>
        <w:r w:rsidR="00E353E1">
          <w:rPr>
            <w:rFonts w:ascii="Verdana" w:hAnsi="Verdana"/>
            <w:color w:val="0000FF"/>
            <w:sz w:val="16"/>
            <w:szCs w:val="16"/>
          </w:rPr>
          <w:instrText xml:space="preserve"> </w:instrText>
        </w:r>
        <w:r w:rsidR="00E353E1">
          <w:rPr>
            <w:rFonts w:ascii="Verdana" w:hAnsi="Verdana"/>
            <w:color w:val="0000FF"/>
            <w:sz w:val="16"/>
            <w:szCs w:val="16"/>
          </w:rPr>
          <w:instrText>INCLUDEPICTURE  "http://www.e-ratecentral.com/images/icon-linkedin.png" \* MERGEFORMATINET</w:instrText>
        </w:r>
        <w:r w:rsidR="00E353E1">
          <w:rPr>
            <w:rFonts w:ascii="Verdana" w:hAnsi="Verdana"/>
            <w:color w:val="0000FF"/>
            <w:sz w:val="16"/>
            <w:szCs w:val="16"/>
          </w:rPr>
          <w:instrText xml:space="preserve"> </w:instrText>
        </w:r>
        <w:r w:rsidR="00E353E1">
          <w:rPr>
            <w:rFonts w:ascii="Verdana" w:hAnsi="Verdana"/>
            <w:color w:val="0000FF"/>
            <w:sz w:val="16"/>
            <w:szCs w:val="16"/>
          </w:rPr>
          <w:fldChar w:fldCharType="separate"/>
        </w:r>
        <w:r w:rsidR="00E353E1">
          <w:rPr>
            <w:rFonts w:ascii="Verdana" w:hAnsi="Verdana"/>
            <w:color w:val="0000FF"/>
            <w:sz w:val="16"/>
            <w:szCs w:val="16"/>
          </w:rPr>
          <w:pict>
            <v:shape id="_x0000_i1030" type="#_x0000_t75" alt="E-Rate Central on LinkedIn" style="width:18pt;height:18pt" o:button="t">
              <v:imagedata r:id="rId22" r:href="rId23"/>
            </v:shape>
          </w:pict>
        </w:r>
        <w:r w:rsidR="00E353E1">
          <w:rPr>
            <w:rFonts w:ascii="Verdana" w:hAnsi="Verdana"/>
            <w:color w:val="0000FF"/>
            <w:sz w:val="16"/>
            <w:szCs w:val="16"/>
          </w:rPr>
          <w:fldChar w:fldCharType="end"/>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141D25">
      <w:footerReference w:type="default" r:id="rId24"/>
      <w:headerReference w:type="first" r:id="rId25"/>
      <w:footerReference w:type="first" r:id="rId26"/>
      <w:pgSz w:w="12240" w:h="15840" w:code="1"/>
      <w:pgMar w:top="1530" w:right="1440" w:bottom="180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E353E1">
      <w:rPr>
        <w:rStyle w:val="PageNumber"/>
        <w:rFonts w:ascii="Times New Roman" w:hAnsi="Times New Roman"/>
        <w:noProof/>
        <w:color w:val="808080"/>
        <w:sz w:val="20"/>
        <w:szCs w:val="20"/>
      </w:rPr>
      <w:t>3</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E353E1">
      <w:rPr>
        <w:rStyle w:val="PageNumber"/>
        <w:rFonts w:ascii="Times New Roman" w:hAnsi="Times New Roman"/>
        <w:color w:val="808080"/>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E353E1">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E353E1">
      <w:rPr>
        <w:rFonts w:ascii="Times New Roman" w:hAnsi="Times New Roman"/>
        <w:color w:val="7F7F7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E353E1">
            <w:rPr>
              <w:b/>
              <w:color w:val="003366"/>
              <w:sz w:val="20"/>
              <w:szCs w:val="20"/>
            </w:rPr>
            <w:t>20</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9B5DC3">
            <w:rPr>
              <w:b/>
              <w:color w:val="003366"/>
              <w:sz w:val="20"/>
              <w:szCs w:val="20"/>
            </w:rPr>
            <w:t xml:space="preserve">May </w:t>
          </w:r>
          <w:r w:rsidR="00E353E1">
            <w:rPr>
              <w:b/>
              <w:color w:val="003366"/>
              <w:sz w:val="20"/>
              <w:szCs w:val="20"/>
            </w:rPr>
            <w:t>14</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8"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5"/>
  </w:num>
  <w:num w:numId="5">
    <w:abstractNumId w:val="9"/>
  </w:num>
  <w:num w:numId="6">
    <w:abstractNumId w:val="6"/>
  </w:num>
  <w:num w:numId="7">
    <w:abstractNumId w:val="8"/>
  </w:num>
  <w:num w:numId="8">
    <w:abstractNumId w:val="0"/>
  </w:num>
  <w:num w:numId="9">
    <w:abstractNumId w:val="4"/>
  </w:num>
  <w:num w:numId="10">
    <w:abstractNumId w:val="2"/>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84F54D"/>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to.webcasts.com/starthere.jsp?ei=1190671&amp;tp_key=2f47022845" TargetMode="External"/><Relationship Id="rId13" Type="http://schemas.openxmlformats.org/officeDocument/2006/relationships/hyperlink" Target="https://e-ratecentral.com/Portals/0/DocFiles/files/sld-news-briefs/831.pdf" TargetMode="External"/><Relationship Id="rId18" Type="http://schemas.openxmlformats.org/officeDocument/2006/relationships/hyperlink" Target="https://www.facebook.com/eratecentr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inkedin.com/company/e-rate-central" TargetMode="External"/><Relationship Id="rId7" Type="http://schemas.openxmlformats.org/officeDocument/2006/relationships/endnotes" Target="endnotes.xml"/><Relationship Id="rId12" Type="http://schemas.openxmlformats.org/officeDocument/2006/relationships/hyperlink" Target="https://e-ratecentral.com/Portals/0/DocFiles/files/fcc/FCC-14-189A1.pdf" TargetMode="External"/><Relationship Id="rId17" Type="http://schemas.openxmlformats.org/officeDocument/2006/relationships/image" Target="http://www.e-ratecentral.com/images/icon-twitter.p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http://www.e-ratecentral.com/images/icon-facebook.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ition.fcc.gov/Daily_Releases/Daily_Business/2018/db0508/DA-18-473A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ERateCentral" TargetMode="External"/><Relationship Id="rId23" Type="http://schemas.openxmlformats.org/officeDocument/2006/relationships/image" Target="http://www.e-ratecentral.com/images/icon-linkedin.png" TargetMode="External"/><Relationship Id="rId28" Type="http://schemas.openxmlformats.org/officeDocument/2006/relationships/theme" Target="theme/theme1.xml"/><Relationship Id="rId10" Type="http://schemas.openxmlformats.org/officeDocument/2006/relationships/hyperlink" Target="https://goto.webcasts.com/starthere.jsp?ei=1190679&amp;tp_key=eea4819d5d"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ratecentral.com/Resources/Newsletters/News-of-the-Week/ArticleID/1619/April-2-2018" TargetMode="External"/><Relationship Id="rId14" Type="http://schemas.openxmlformats.org/officeDocument/2006/relationships/hyperlink" Target="http://slforms.universalservice.org/Form486exp/SearchEntity.aspx"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CE25-B75E-4583-A81B-F09C401E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22425</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Eric Flock</cp:lastModifiedBy>
  <cp:revision>2</cp:revision>
  <cp:lastPrinted>2015-03-23T12:48:00Z</cp:lastPrinted>
  <dcterms:created xsi:type="dcterms:W3CDTF">2018-05-15T14:42:00Z</dcterms:created>
  <dcterms:modified xsi:type="dcterms:W3CDTF">2018-05-15T14:42:00Z</dcterms:modified>
</cp:coreProperties>
</file>