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C23008" w:rsidRPr="00C23008" w:rsidRDefault="00C23008" w:rsidP="00C23008">
      <w:pPr>
        <w:numPr>
          <w:ilvl w:val="0"/>
          <w:numId w:val="4"/>
        </w:numPr>
        <w:jc w:val="both"/>
        <w:outlineLvl w:val="0"/>
        <w:rPr>
          <w:rFonts w:ascii="Times New Roman" w:hAnsi="Times New Roman"/>
        </w:rPr>
      </w:pPr>
      <w:bookmarkStart w:id="0" w:name="_Hlk495163498"/>
      <w:bookmarkStart w:id="1" w:name="_Hlk495757011"/>
      <w:bookmarkStart w:id="2" w:name="_Hlk514143666"/>
      <w:bookmarkStart w:id="3" w:name="_Hlk494648364"/>
      <w:bookmarkStart w:id="4" w:name="_Hlk497112828"/>
      <w:bookmarkStart w:id="5" w:name="_Hlk497744663"/>
      <w:bookmarkStart w:id="6" w:name="_Hlk497743614"/>
      <w:bookmarkStart w:id="7" w:name="_Hlk498340708"/>
      <w:bookmarkStart w:id="8" w:name="_Hlk499484321"/>
      <w:bookmarkStart w:id="9" w:name="_Hlk501356872"/>
      <w:r w:rsidRPr="00C23008">
        <w:rPr>
          <w:rFonts w:ascii="Times New Roman" w:hAnsi="Times New Roman"/>
        </w:rPr>
        <w:t xml:space="preserve">Funding Status – FY 2018 </w:t>
      </w:r>
    </w:p>
    <w:p w:rsidR="00C23008" w:rsidRPr="00C23008" w:rsidRDefault="00C23008" w:rsidP="00C23008">
      <w:pPr>
        <w:numPr>
          <w:ilvl w:val="0"/>
          <w:numId w:val="4"/>
        </w:numPr>
        <w:spacing w:before="120"/>
        <w:jc w:val="both"/>
        <w:outlineLvl w:val="0"/>
        <w:rPr>
          <w:rFonts w:ascii="Times New Roman" w:hAnsi="Times New Roman"/>
        </w:rPr>
      </w:pPr>
      <w:r w:rsidRPr="00C23008">
        <w:rPr>
          <w:rFonts w:ascii="Times New Roman" w:hAnsi="Times New Roman"/>
        </w:rPr>
        <w:t>Updates on USAC’s E-Rate Productivity Center and Legacy System</w:t>
      </w:r>
      <w:bookmarkStart w:id="10" w:name="_GoBack"/>
      <w:bookmarkEnd w:id="10"/>
    </w:p>
    <w:p w:rsidR="00C23008" w:rsidRPr="00C23008" w:rsidRDefault="00C23008" w:rsidP="00C23008">
      <w:pPr>
        <w:numPr>
          <w:ilvl w:val="1"/>
          <w:numId w:val="4"/>
        </w:numPr>
        <w:spacing w:before="120"/>
        <w:jc w:val="both"/>
        <w:outlineLvl w:val="0"/>
        <w:rPr>
          <w:rFonts w:ascii="Times New Roman" w:hAnsi="Times New Roman"/>
        </w:rPr>
      </w:pPr>
      <w:r w:rsidRPr="00C23008">
        <w:rPr>
          <w:rFonts w:ascii="Times New Roman" w:hAnsi="Times New Roman"/>
        </w:rPr>
        <w:t>USAC Data Tools Fixed</w:t>
      </w:r>
    </w:p>
    <w:p w:rsidR="00C23008" w:rsidRPr="00C23008" w:rsidRDefault="00C23008" w:rsidP="00C23008">
      <w:pPr>
        <w:numPr>
          <w:ilvl w:val="0"/>
          <w:numId w:val="4"/>
        </w:numPr>
        <w:spacing w:before="120"/>
        <w:jc w:val="both"/>
        <w:outlineLvl w:val="0"/>
        <w:rPr>
          <w:rFonts w:ascii="Times New Roman" w:hAnsi="Times New Roman"/>
        </w:rPr>
      </w:pPr>
      <w:r w:rsidRPr="00C23008">
        <w:rPr>
          <w:rFonts w:ascii="Times New Roman" w:hAnsi="Times New Roman"/>
        </w:rPr>
        <w:t>E-Rate</w:t>
      </w:r>
      <w:r w:rsidRPr="00C23008">
        <w:rPr>
          <w:rFonts w:ascii="Times New Roman" w:hAnsi="Times New Roman"/>
          <w:i/>
        </w:rPr>
        <w:t xml:space="preserve"> </w:t>
      </w:r>
      <w:r w:rsidRPr="00C23008">
        <w:rPr>
          <w:rFonts w:ascii="Times New Roman" w:hAnsi="Times New Roman"/>
        </w:rPr>
        <w:t>Updates and Reminders</w:t>
      </w:r>
    </w:p>
    <w:p w:rsidR="00C23008" w:rsidRPr="00C23008" w:rsidRDefault="00C23008" w:rsidP="00C23008">
      <w:pPr>
        <w:numPr>
          <w:ilvl w:val="1"/>
          <w:numId w:val="4"/>
        </w:numPr>
        <w:spacing w:before="20"/>
        <w:jc w:val="both"/>
        <w:outlineLvl w:val="0"/>
        <w:rPr>
          <w:rFonts w:ascii="Times New Roman" w:hAnsi="Times New Roman"/>
        </w:rPr>
      </w:pPr>
      <w:r w:rsidRPr="00C23008">
        <w:rPr>
          <w:rFonts w:ascii="Times New Roman" w:hAnsi="Times New Roman"/>
        </w:rPr>
        <w:t>Upcoming 2018 E-Rate Dates</w:t>
      </w:r>
    </w:p>
    <w:p w:rsidR="00C23008" w:rsidRPr="00C23008" w:rsidRDefault="00C23008" w:rsidP="00C23008">
      <w:pPr>
        <w:numPr>
          <w:ilvl w:val="1"/>
          <w:numId w:val="4"/>
        </w:numPr>
        <w:spacing w:before="20"/>
        <w:contextualSpacing/>
        <w:jc w:val="both"/>
        <w:outlineLvl w:val="0"/>
        <w:rPr>
          <w:rFonts w:ascii="Times New Roman" w:hAnsi="Times New Roman"/>
        </w:rPr>
      </w:pPr>
      <w:r w:rsidRPr="00C23008">
        <w:rPr>
          <w:rFonts w:ascii="Times New Roman" w:hAnsi="Times New Roman"/>
        </w:rPr>
        <w:t>National Security NPRM Comments</w:t>
      </w:r>
    </w:p>
    <w:p w:rsidR="00C23008" w:rsidRPr="00C23008" w:rsidRDefault="00C23008" w:rsidP="00C23008">
      <w:pPr>
        <w:numPr>
          <w:ilvl w:val="1"/>
          <w:numId w:val="4"/>
        </w:numPr>
        <w:spacing w:before="20"/>
        <w:contextualSpacing/>
        <w:jc w:val="both"/>
        <w:outlineLvl w:val="0"/>
        <w:rPr>
          <w:rFonts w:ascii="Times New Roman" w:hAnsi="Times New Roman"/>
        </w:rPr>
      </w:pPr>
      <w:r w:rsidRPr="00C23008">
        <w:rPr>
          <w:rFonts w:ascii="Times New Roman" w:hAnsi="Times New Roman"/>
        </w:rPr>
        <w:t>USAC 2018 Training Uncertain</w:t>
      </w:r>
    </w:p>
    <w:p w:rsidR="00C23008" w:rsidRPr="00C23008" w:rsidRDefault="00C23008" w:rsidP="00C23008">
      <w:pPr>
        <w:numPr>
          <w:ilvl w:val="1"/>
          <w:numId w:val="4"/>
        </w:numPr>
        <w:spacing w:before="20"/>
        <w:contextualSpacing/>
        <w:jc w:val="both"/>
        <w:outlineLvl w:val="0"/>
        <w:rPr>
          <w:rFonts w:ascii="Times New Roman" w:hAnsi="Times New Roman"/>
        </w:rPr>
      </w:pPr>
      <w:r w:rsidRPr="00C23008">
        <w:rPr>
          <w:rFonts w:ascii="Times New Roman" w:hAnsi="Times New Roman"/>
        </w:rPr>
        <w:t>CSB Transition Complete</w:t>
      </w:r>
    </w:p>
    <w:p w:rsidR="00C23008" w:rsidRPr="00C23008" w:rsidRDefault="00C23008" w:rsidP="00C23008">
      <w:pPr>
        <w:numPr>
          <w:ilvl w:val="1"/>
          <w:numId w:val="4"/>
        </w:numPr>
        <w:spacing w:before="20"/>
        <w:jc w:val="both"/>
        <w:outlineLvl w:val="0"/>
        <w:rPr>
          <w:rFonts w:ascii="Times New Roman" w:hAnsi="Times New Roman"/>
        </w:rPr>
      </w:pPr>
      <w:r w:rsidRPr="00C23008">
        <w:rPr>
          <w:rFonts w:ascii="Times New Roman" w:hAnsi="Times New Roman"/>
        </w:rPr>
        <w:t>FCC Decision Watch</w:t>
      </w:r>
    </w:p>
    <w:p w:rsidR="00C23008" w:rsidRPr="00C23008" w:rsidRDefault="00C23008" w:rsidP="00C23008">
      <w:pPr>
        <w:numPr>
          <w:ilvl w:val="0"/>
          <w:numId w:val="4"/>
        </w:numPr>
        <w:spacing w:before="120"/>
        <w:jc w:val="both"/>
        <w:outlineLvl w:val="0"/>
        <w:rPr>
          <w:rFonts w:ascii="Times New Roman" w:hAnsi="Times New Roman"/>
        </w:rPr>
      </w:pPr>
      <w:r w:rsidRPr="00C23008">
        <w:rPr>
          <w:rFonts w:ascii="Times New Roman" w:hAnsi="Times New Roman"/>
        </w:rPr>
        <w:t>USAC News Brief Dated June 1 – Category 2 Budget Tool and EPC Updates</w:t>
      </w:r>
    </w:p>
    <w:bookmarkEnd w:id="0"/>
    <w:bookmarkEnd w:id="1"/>
    <w:p w:rsidR="00C23008" w:rsidRPr="00C23008" w:rsidRDefault="00C23008" w:rsidP="00C23008">
      <w:pPr>
        <w:jc w:val="both"/>
        <w:outlineLvl w:val="0"/>
        <w:rPr>
          <w:rFonts w:ascii="Times New Roman" w:hAnsi="Times New Roman"/>
          <w:b/>
          <w:color w:val="1F497D"/>
          <w:sz w:val="40"/>
          <w:szCs w:val="40"/>
        </w:rPr>
      </w:pPr>
    </w:p>
    <w:p w:rsidR="00C23008" w:rsidRPr="00C23008" w:rsidRDefault="00C23008" w:rsidP="00C23008">
      <w:pPr>
        <w:jc w:val="both"/>
        <w:rPr>
          <w:rFonts w:ascii="Times New Roman" w:hAnsi="Times New Roman"/>
          <w:b/>
          <w:color w:val="1F497D"/>
        </w:rPr>
      </w:pPr>
      <w:r w:rsidRPr="00C23008">
        <w:rPr>
          <w:rFonts w:ascii="Times New Roman" w:hAnsi="Times New Roman"/>
          <w:b/>
          <w:color w:val="1F497D"/>
        </w:rPr>
        <w:t xml:space="preserve">Funding Status – FY 2018 </w:t>
      </w:r>
    </w:p>
    <w:p w:rsidR="00C23008" w:rsidRPr="00C23008" w:rsidRDefault="00C23008" w:rsidP="00C23008">
      <w:pPr>
        <w:jc w:val="both"/>
        <w:rPr>
          <w:rFonts w:ascii="Times New Roman" w:hAnsi="Times New Roman"/>
        </w:rPr>
      </w:pPr>
    </w:p>
    <w:bookmarkEnd w:id="2"/>
    <w:bookmarkEnd w:id="3"/>
    <w:bookmarkEnd w:id="4"/>
    <w:bookmarkEnd w:id="5"/>
    <w:bookmarkEnd w:id="6"/>
    <w:bookmarkEnd w:id="7"/>
    <w:bookmarkEnd w:id="8"/>
    <w:bookmarkEnd w:id="9"/>
    <w:p w:rsidR="00765CE2" w:rsidRPr="00765CE2" w:rsidRDefault="00765CE2" w:rsidP="00765CE2">
      <w:pPr>
        <w:jc w:val="both"/>
        <w:rPr>
          <w:rFonts w:ascii="Times New Roman" w:hAnsi="Times New Roman"/>
          <w:i/>
          <w:color w:val="1F497D"/>
        </w:rPr>
      </w:pPr>
      <w:r w:rsidRPr="00765CE2">
        <w:rPr>
          <w:rFonts w:ascii="Times New Roman" w:hAnsi="Times New Roman"/>
          <w:i/>
          <w:color w:val="1F497D"/>
        </w:rPr>
        <w:t>FY 2018:</w:t>
      </w:r>
    </w:p>
    <w:p w:rsidR="00765CE2" w:rsidRPr="00765CE2" w:rsidRDefault="00765CE2" w:rsidP="00765CE2">
      <w:pPr>
        <w:jc w:val="both"/>
        <w:rPr>
          <w:rFonts w:ascii="Times New Roman" w:hAnsi="Times New Roman"/>
          <w:i/>
          <w:color w:val="1F3864"/>
        </w:rPr>
      </w:pPr>
    </w:p>
    <w:p w:rsidR="00765CE2" w:rsidRPr="00765CE2" w:rsidRDefault="00765CE2" w:rsidP="00765CE2">
      <w:pPr>
        <w:jc w:val="both"/>
        <w:rPr>
          <w:rFonts w:ascii="Times New Roman" w:hAnsi="Times New Roman"/>
          <w:color w:val="000000"/>
        </w:rPr>
      </w:pPr>
      <w:bookmarkStart w:id="11" w:name="_Hlk501354306"/>
      <w:bookmarkStart w:id="12" w:name="_Hlk509759858"/>
      <w:r w:rsidRPr="00765CE2">
        <w:rPr>
          <w:rFonts w:ascii="Times New Roman" w:hAnsi="Times New Roman"/>
          <w:color w:val="000000"/>
        </w:rPr>
        <w:t xml:space="preserve">Wave 8 for FY 2018 was released </w:t>
      </w:r>
      <w:r w:rsidRPr="00765CE2">
        <w:rPr>
          <w:rFonts w:ascii="Times New Roman" w:hAnsi="Times New Roman"/>
        </w:rPr>
        <w:t>Saturday, June 2</w:t>
      </w:r>
      <w:r w:rsidRPr="00765CE2">
        <w:rPr>
          <w:rFonts w:ascii="Times New Roman" w:hAnsi="Times New Roman"/>
          <w:vertAlign w:val="superscript"/>
        </w:rPr>
        <w:t>nd</w:t>
      </w:r>
      <w:r w:rsidRPr="00765CE2">
        <w:rPr>
          <w:rFonts w:ascii="Times New Roman" w:hAnsi="Times New Roman"/>
        </w:rPr>
        <w:t xml:space="preserve"> for $61.3 million.  Wave 7, released the previous Saturday, totaled $97.7 million. Cumulative funding as of Wave 8 is</w:t>
      </w:r>
      <w:r w:rsidRPr="00765CE2">
        <w:rPr>
          <w:rFonts w:ascii="Times New Roman" w:hAnsi="Times New Roman"/>
          <w:color w:val="000000"/>
        </w:rPr>
        <w:t xml:space="preserve"> $1.03 billion.  </w:t>
      </w:r>
      <w:r w:rsidRPr="00765CE2">
        <w:rPr>
          <w:rFonts w:ascii="Times New Roman" w:hAnsi="Times New Roman"/>
        </w:rPr>
        <w:t xml:space="preserve">The next scheduled wave has not been announced. </w:t>
      </w:r>
    </w:p>
    <w:bookmarkEnd w:id="11"/>
    <w:bookmarkEnd w:id="12"/>
    <w:p w:rsidR="00765CE2" w:rsidRPr="00765CE2" w:rsidRDefault="00765CE2" w:rsidP="00765CE2">
      <w:pPr>
        <w:jc w:val="both"/>
        <w:rPr>
          <w:rFonts w:ascii="Times New Roman" w:hAnsi="Times New Roman"/>
          <w:i/>
          <w:color w:val="1F3864"/>
        </w:rPr>
      </w:pPr>
    </w:p>
    <w:p w:rsidR="00765CE2" w:rsidRPr="00765CE2" w:rsidRDefault="00765CE2" w:rsidP="00765CE2">
      <w:pPr>
        <w:jc w:val="both"/>
        <w:rPr>
          <w:rFonts w:ascii="Times New Roman" w:hAnsi="Times New Roman"/>
        </w:rPr>
      </w:pPr>
      <w:r w:rsidRPr="00765CE2">
        <w:rPr>
          <w:rFonts w:ascii="Times New Roman" w:hAnsi="Times New Roman"/>
        </w:rPr>
        <w:t>Funding for FY 2017 is essentially complete; we will no longer be reporting FY 2017 status on a regular basis.</w:t>
      </w:r>
    </w:p>
    <w:p w:rsidR="00765CE2" w:rsidRPr="00765CE2" w:rsidRDefault="00765CE2" w:rsidP="00765CE2">
      <w:pPr>
        <w:jc w:val="both"/>
        <w:rPr>
          <w:rFonts w:ascii="Times New Roman" w:hAnsi="Times New Roman"/>
          <w:b/>
          <w:sz w:val="36"/>
          <w:szCs w:val="36"/>
        </w:rPr>
      </w:pPr>
    </w:p>
    <w:p w:rsidR="00765CE2" w:rsidRPr="00765CE2" w:rsidRDefault="00765CE2" w:rsidP="00765CE2">
      <w:pPr>
        <w:jc w:val="both"/>
        <w:rPr>
          <w:rFonts w:ascii="Times New Roman" w:hAnsi="Times New Roman"/>
          <w:b/>
          <w:color w:val="1F497D"/>
        </w:rPr>
      </w:pPr>
      <w:bookmarkStart w:id="13" w:name="_Hlk509760088"/>
      <w:bookmarkStart w:id="14" w:name="_Hlk508555962"/>
      <w:bookmarkStart w:id="15" w:name="_Hlk509068311"/>
      <w:bookmarkStart w:id="16" w:name="_Hlk509069254"/>
      <w:r w:rsidRPr="00765CE2">
        <w:rPr>
          <w:rFonts w:ascii="Times New Roman" w:hAnsi="Times New Roman"/>
          <w:b/>
          <w:color w:val="1F497D"/>
        </w:rPr>
        <w:t>Updates on USAC’s E-Rate Productivity Center and Legacy System</w:t>
      </w:r>
    </w:p>
    <w:p w:rsidR="00765CE2" w:rsidRPr="00765CE2" w:rsidRDefault="00765CE2" w:rsidP="00765CE2">
      <w:pPr>
        <w:jc w:val="both"/>
        <w:rPr>
          <w:rFonts w:ascii="Times New Roman" w:hAnsi="Times New Roman"/>
          <w:i/>
          <w:color w:val="1F497D"/>
          <w:shd w:val="clear" w:color="auto" w:fill="FFFFFF"/>
        </w:rPr>
      </w:pPr>
      <w:bookmarkStart w:id="17" w:name="_Hlk500510421"/>
    </w:p>
    <w:bookmarkEnd w:id="13"/>
    <w:bookmarkEnd w:id="17"/>
    <w:p w:rsidR="00765CE2" w:rsidRPr="00765CE2" w:rsidRDefault="00765CE2" w:rsidP="00765CE2">
      <w:pPr>
        <w:jc w:val="both"/>
        <w:rPr>
          <w:rFonts w:ascii="Times New Roman" w:hAnsi="Times New Roman"/>
          <w:i/>
          <w:color w:val="1F497D"/>
        </w:rPr>
      </w:pPr>
      <w:r w:rsidRPr="00765CE2">
        <w:rPr>
          <w:rFonts w:ascii="Times New Roman" w:hAnsi="Times New Roman"/>
          <w:i/>
          <w:color w:val="1F497D"/>
        </w:rPr>
        <w:t>USAC Data Tools Outage</w:t>
      </w:r>
    </w:p>
    <w:p w:rsidR="00765CE2" w:rsidRPr="00765CE2" w:rsidRDefault="00765CE2" w:rsidP="00765CE2">
      <w:pPr>
        <w:jc w:val="both"/>
        <w:rPr>
          <w:rFonts w:ascii="Times New Roman" w:hAnsi="Times New Roman"/>
          <w:i/>
          <w:color w:val="1F497D"/>
        </w:rPr>
      </w:pPr>
    </w:p>
    <w:p w:rsidR="00765CE2" w:rsidRPr="00765CE2" w:rsidRDefault="00765CE2" w:rsidP="00765CE2">
      <w:pPr>
        <w:jc w:val="both"/>
        <w:rPr>
          <w:rFonts w:ascii="Times New Roman" w:hAnsi="Times New Roman"/>
        </w:rPr>
      </w:pPr>
      <w:r w:rsidRPr="00765CE2">
        <w:rPr>
          <w:rFonts w:ascii="Times New Roman" w:hAnsi="Times New Roman"/>
        </w:rPr>
        <w:t xml:space="preserve">As of last Thursday, after not being available for a week, USAC’s </w:t>
      </w:r>
      <w:hyperlink r:id="rId8" w:history="1">
        <w:r w:rsidRPr="00765CE2">
          <w:rPr>
            <w:rFonts w:ascii="Times New Roman" w:hAnsi="Times New Roman"/>
            <w:color w:val="0000FF"/>
            <w:u w:val="single"/>
          </w:rPr>
          <w:t>FRN Status Tool</w:t>
        </w:r>
      </w:hyperlink>
      <w:r w:rsidRPr="00765CE2">
        <w:rPr>
          <w:rFonts w:ascii="Times New Roman" w:hAnsi="Times New Roman"/>
        </w:rPr>
        <w:t xml:space="preserve"> (“FST”) and </w:t>
      </w:r>
      <w:hyperlink r:id="rId9" w:history="1">
        <w:r w:rsidRPr="00765CE2">
          <w:rPr>
            <w:rFonts w:ascii="Times New Roman" w:hAnsi="Times New Roman"/>
            <w:color w:val="0000FF"/>
            <w:u w:val="single"/>
          </w:rPr>
          <w:t>Search Commitments</w:t>
        </w:r>
      </w:hyperlink>
      <w:r w:rsidRPr="00765CE2">
        <w:rPr>
          <w:rFonts w:ascii="Times New Roman" w:hAnsi="Times New Roman"/>
        </w:rPr>
        <w:t xml:space="preserve"> tool were back in operation.  USAC’s more sophisticated </w:t>
      </w:r>
      <w:hyperlink r:id="rId10" w:history="1">
        <w:r w:rsidRPr="00765CE2">
          <w:rPr>
            <w:rFonts w:ascii="Times New Roman" w:hAnsi="Times New Roman"/>
            <w:color w:val="0000FF"/>
            <w:u w:val="single"/>
          </w:rPr>
          <w:t>Open Data</w:t>
        </w:r>
      </w:hyperlink>
      <w:r w:rsidRPr="00765CE2">
        <w:rPr>
          <w:rFonts w:ascii="Times New Roman" w:hAnsi="Times New Roman"/>
        </w:rPr>
        <w:t xml:space="preserve"> tool (in its beta version) was also restored; an enhanced release has been rescheduled for June 7</w:t>
      </w:r>
      <w:r w:rsidRPr="00765CE2">
        <w:rPr>
          <w:rFonts w:ascii="Times New Roman" w:hAnsi="Times New Roman"/>
          <w:vertAlign w:val="superscript"/>
        </w:rPr>
        <w:t>th</w:t>
      </w:r>
      <w:r w:rsidRPr="00765CE2">
        <w:rPr>
          <w:rFonts w:ascii="Times New Roman" w:hAnsi="Times New Roman"/>
        </w:rPr>
        <w:t>.</w:t>
      </w:r>
      <w:bookmarkStart w:id="18" w:name="_Hlk514143108"/>
      <w:bookmarkStart w:id="19" w:name="_Hlk514143072"/>
      <w:r w:rsidRPr="00765CE2">
        <w:rPr>
          <w:rFonts w:ascii="Times New Roman" w:hAnsi="Times New Roman"/>
        </w:rPr>
        <w:t xml:space="preserve">  </w:t>
      </w:r>
    </w:p>
    <w:p w:rsidR="00765CE2" w:rsidRPr="00765CE2" w:rsidRDefault="00765CE2" w:rsidP="00765CE2">
      <w:pPr>
        <w:jc w:val="both"/>
        <w:rPr>
          <w:rFonts w:ascii="Times New Roman" w:hAnsi="Times New Roman"/>
        </w:rPr>
      </w:pPr>
    </w:p>
    <w:p w:rsidR="00765CE2" w:rsidRPr="00765CE2" w:rsidRDefault="00765CE2" w:rsidP="00765CE2">
      <w:pPr>
        <w:jc w:val="both"/>
        <w:rPr>
          <w:rFonts w:ascii="Times New Roman" w:hAnsi="Times New Roman"/>
        </w:rPr>
      </w:pPr>
      <w:r w:rsidRPr="00765CE2">
        <w:rPr>
          <w:rFonts w:ascii="Times New Roman" w:hAnsi="Times New Roman"/>
        </w:rPr>
        <w:t>Other USAC system updates are discussed in Friday’s News Brief referenced below.</w:t>
      </w:r>
    </w:p>
    <w:p w:rsidR="00765CE2" w:rsidRPr="00765CE2" w:rsidRDefault="00765CE2" w:rsidP="00765CE2">
      <w:pPr>
        <w:jc w:val="both"/>
        <w:rPr>
          <w:rFonts w:ascii="Times New Roman" w:hAnsi="Times New Roman"/>
          <w:b/>
          <w:color w:val="1F497D"/>
          <w:sz w:val="36"/>
          <w:szCs w:val="36"/>
        </w:rPr>
      </w:pPr>
    </w:p>
    <w:p w:rsidR="00765CE2" w:rsidRPr="00765CE2" w:rsidRDefault="00765CE2" w:rsidP="00765CE2">
      <w:pPr>
        <w:jc w:val="both"/>
        <w:rPr>
          <w:rFonts w:ascii="Times New Roman" w:hAnsi="Times New Roman"/>
          <w:b/>
          <w:color w:val="1F497D"/>
        </w:rPr>
      </w:pPr>
      <w:r w:rsidRPr="00765CE2">
        <w:rPr>
          <w:rFonts w:ascii="Times New Roman" w:hAnsi="Times New Roman"/>
          <w:b/>
          <w:color w:val="1F497D"/>
        </w:rPr>
        <w:t>E-Rate Updates and Reminders</w:t>
      </w:r>
    </w:p>
    <w:bookmarkEnd w:id="18"/>
    <w:p w:rsidR="00765CE2" w:rsidRPr="00765CE2" w:rsidRDefault="00765CE2" w:rsidP="00765CE2">
      <w:pPr>
        <w:jc w:val="both"/>
        <w:rPr>
          <w:rFonts w:ascii="Times New Roman" w:hAnsi="Times New Roman"/>
        </w:rPr>
      </w:pPr>
    </w:p>
    <w:p w:rsidR="00765CE2" w:rsidRPr="00765CE2" w:rsidRDefault="00765CE2" w:rsidP="00765CE2">
      <w:pPr>
        <w:jc w:val="both"/>
        <w:rPr>
          <w:rFonts w:ascii="Times New Roman" w:hAnsi="Times New Roman"/>
          <w:i/>
          <w:color w:val="1F497D"/>
        </w:rPr>
      </w:pPr>
      <w:bookmarkStart w:id="20" w:name="_Hlk514143144"/>
      <w:bookmarkStart w:id="21" w:name="_Hlk514143132"/>
      <w:r w:rsidRPr="00765CE2">
        <w:rPr>
          <w:rFonts w:ascii="Times New Roman" w:hAnsi="Times New Roman"/>
          <w:i/>
          <w:color w:val="1F497D"/>
        </w:rPr>
        <w:t>Upcoming 2018 E-Rate Dates:</w:t>
      </w:r>
    </w:p>
    <w:p w:rsidR="00765CE2" w:rsidRPr="00765CE2" w:rsidRDefault="00765CE2" w:rsidP="00765CE2">
      <w:pPr>
        <w:jc w:val="both"/>
        <w:outlineLvl w:val="0"/>
        <w:rPr>
          <w:rFonts w:ascii="Times New Roman" w:hAnsi="Times New Roman"/>
          <w:color w:val="000000"/>
        </w:rPr>
      </w:pPr>
      <w:bookmarkStart w:id="22" w:name="_Hlk514143153"/>
      <w:bookmarkStart w:id="23" w:name="_Hlk514143462"/>
      <w:bookmarkEnd w:id="20"/>
    </w:p>
    <w:p w:rsidR="00765CE2" w:rsidRDefault="00765CE2" w:rsidP="00765CE2">
      <w:pPr>
        <w:spacing w:after="120"/>
        <w:ind w:left="1800" w:hanging="1440"/>
        <w:jc w:val="both"/>
        <w:outlineLvl w:val="0"/>
        <w:rPr>
          <w:rFonts w:ascii="Times New Roman" w:hAnsi="Times New Roman"/>
          <w:color w:val="000000"/>
        </w:rPr>
      </w:pPr>
      <w:bookmarkStart w:id="24" w:name="_Hlk514143767"/>
      <w:r w:rsidRPr="00765CE2">
        <w:rPr>
          <w:rFonts w:ascii="Times New Roman" w:hAnsi="Times New Roman"/>
          <w:color w:val="000000"/>
        </w:rPr>
        <w:t>June 4</w:t>
      </w:r>
      <w:r w:rsidRPr="00765CE2">
        <w:rPr>
          <w:rFonts w:ascii="Times New Roman" w:hAnsi="Times New Roman"/>
          <w:color w:val="000000"/>
        </w:rPr>
        <w:tab/>
        <w:t xml:space="preserve">FY 2017 </w:t>
      </w:r>
      <w:r w:rsidRPr="00765CE2">
        <w:rPr>
          <w:rFonts w:ascii="Times New Roman" w:hAnsi="Times New Roman"/>
        </w:rPr>
        <w:t xml:space="preserve">Form 486 deadline for funding committed in Wave 38.  </w:t>
      </w:r>
      <w:r w:rsidRPr="00765CE2">
        <w:rPr>
          <w:rFonts w:ascii="Times New Roman" w:hAnsi="Times New Roman"/>
          <w:color w:val="000000"/>
        </w:rPr>
        <w:t>Other upcoming Form 486 deadlines include:</w:t>
      </w:r>
    </w:p>
    <w:p w:rsidR="00765CE2" w:rsidRPr="00765CE2" w:rsidRDefault="00765CE2" w:rsidP="00765CE2">
      <w:pPr>
        <w:spacing w:after="120"/>
        <w:ind w:left="1800" w:hanging="1440"/>
        <w:jc w:val="both"/>
        <w:outlineLvl w:val="0"/>
        <w:rPr>
          <w:rFonts w:ascii="Times New Roman" w:hAnsi="Times New Roman"/>
          <w:color w:val="000000"/>
          <w:lang w:bidi="ar-SA"/>
        </w:rPr>
      </w:pPr>
    </w:p>
    <w:p w:rsidR="00765CE2" w:rsidRPr="00765CE2" w:rsidRDefault="00765CE2" w:rsidP="00765CE2">
      <w:pPr>
        <w:tabs>
          <w:tab w:val="left" w:pos="3240"/>
          <w:tab w:val="left" w:pos="5040"/>
        </w:tabs>
        <w:jc w:val="both"/>
        <w:outlineLvl w:val="0"/>
        <w:rPr>
          <w:rFonts w:ascii="Times New Roman" w:hAnsi="Times New Roman"/>
          <w:color w:val="000000"/>
          <w:lang w:bidi="ar-SA"/>
        </w:rPr>
      </w:pPr>
      <w:r w:rsidRPr="00765CE2">
        <w:rPr>
          <w:rFonts w:ascii="Times New Roman" w:hAnsi="Times New Roman"/>
          <w:color w:val="000000"/>
          <w:lang w:bidi="ar-SA"/>
        </w:rPr>
        <w:lastRenderedPageBreak/>
        <w:tab/>
        <w:t>Wave 39</w:t>
      </w:r>
      <w:r w:rsidRPr="00765CE2">
        <w:rPr>
          <w:rFonts w:ascii="Times New Roman" w:hAnsi="Times New Roman"/>
          <w:color w:val="000000"/>
          <w:lang w:bidi="ar-SA"/>
        </w:rPr>
        <w:tab/>
        <w:t>06/08/2018</w:t>
      </w:r>
    </w:p>
    <w:p w:rsidR="00765CE2" w:rsidRPr="00765CE2" w:rsidRDefault="00765CE2" w:rsidP="00765CE2">
      <w:pPr>
        <w:tabs>
          <w:tab w:val="left" w:pos="3240"/>
          <w:tab w:val="left" w:pos="5040"/>
        </w:tabs>
        <w:jc w:val="both"/>
        <w:outlineLvl w:val="0"/>
        <w:rPr>
          <w:rFonts w:ascii="Times New Roman" w:hAnsi="Times New Roman"/>
          <w:color w:val="000000"/>
          <w:lang w:bidi="ar-SA"/>
        </w:rPr>
      </w:pPr>
      <w:r w:rsidRPr="00765CE2">
        <w:rPr>
          <w:rFonts w:ascii="Times New Roman" w:hAnsi="Times New Roman"/>
          <w:color w:val="000000"/>
          <w:lang w:bidi="ar-SA"/>
        </w:rPr>
        <w:tab/>
        <w:t>Wave 40</w:t>
      </w:r>
      <w:r w:rsidRPr="00765CE2">
        <w:rPr>
          <w:rFonts w:ascii="Times New Roman" w:hAnsi="Times New Roman"/>
          <w:color w:val="000000"/>
          <w:lang w:bidi="ar-SA"/>
        </w:rPr>
        <w:tab/>
        <w:t>06/11/2018</w:t>
      </w:r>
    </w:p>
    <w:p w:rsidR="00765CE2" w:rsidRPr="00765CE2" w:rsidRDefault="00765CE2" w:rsidP="00765CE2">
      <w:pPr>
        <w:tabs>
          <w:tab w:val="left" w:pos="3240"/>
          <w:tab w:val="left" w:pos="5040"/>
        </w:tabs>
        <w:jc w:val="both"/>
        <w:outlineLvl w:val="0"/>
        <w:rPr>
          <w:rFonts w:ascii="Times New Roman" w:hAnsi="Times New Roman"/>
          <w:color w:val="000000"/>
          <w:lang w:bidi="ar-SA"/>
        </w:rPr>
      </w:pPr>
      <w:r w:rsidRPr="00765CE2">
        <w:rPr>
          <w:rFonts w:ascii="Times New Roman" w:hAnsi="Times New Roman"/>
          <w:color w:val="000000"/>
          <w:lang w:bidi="ar-SA"/>
        </w:rPr>
        <w:tab/>
        <w:t>Wave 41</w:t>
      </w:r>
      <w:r w:rsidRPr="00765CE2">
        <w:rPr>
          <w:rFonts w:ascii="Times New Roman" w:hAnsi="Times New Roman"/>
          <w:color w:val="000000"/>
          <w:lang w:bidi="ar-SA"/>
        </w:rPr>
        <w:tab/>
        <w:t>06/15/2018</w:t>
      </w:r>
    </w:p>
    <w:p w:rsidR="00765CE2" w:rsidRPr="00765CE2" w:rsidRDefault="00765CE2" w:rsidP="00765CE2">
      <w:pPr>
        <w:tabs>
          <w:tab w:val="left" w:pos="3240"/>
          <w:tab w:val="left" w:pos="5040"/>
        </w:tabs>
        <w:jc w:val="both"/>
        <w:outlineLvl w:val="0"/>
        <w:rPr>
          <w:rFonts w:ascii="Times New Roman" w:hAnsi="Times New Roman"/>
          <w:color w:val="000000"/>
          <w:lang w:bidi="ar-SA"/>
        </w:rPr>
      </w:pPr>
      <w:r w:rsidRPr="00765CE2">
        <w:rPr>
          <w:rFonts w:ascii="Times New Roman" w:hAnsi="Times New Roman"/>
          <w:color w:val="000000"/>
          <w:lang w:bidi="ar-SA"/>
        </w:rPr>
        <w:tab/>
        <w:t>Wave 42</w:t>
      </w:r>
      <w:r w:rsidRPr="00765CE2">
        <w:rPr>
          <w:rFonts w:ascii="Times New Roman" w:hAnsi="Times New Roman"/>
          <w:color w:val="000000"/>
          <w:lang w:bidi="ar-SA"/>
        </w:rPr>
        <w:tab/>
        <w:t>06/22/2018</w:t>
      </w:r>
    </w:p>
    <w:p w:rsidR="00765CE2" w:rsidRPr="00765CE2" w:rsidRDefault="00765CE2" w:rsidP="00765CE2">
      <w:pPr>
        <w:tabs>
          <w:tab w:val="left" w:pos="3240"/>
          <w:tab w:val="left" w:pos="5040"/>
        </w:tabs>
        <w:jc w:val="both"/>
        <w:outlineLvl w:val="0"/>
        <w:rPr>
          <w:rFonts w:ascii="Times New Roman" w:hAnsi="Times New Roman"/>
          <w:color w:val="000000"/>
          <w:lang w:bidi="ar-SA"/>
        </w:rPr>
      </w:pPr>
      <w:r w:rsidRPr="00765CE2">
        <w:rPr>
          <w:rFonts w:ascii="Times New Roman" w:hAnsi="Times New Roman"/>
          <w:color w:val="000000"/>
          <w:lang w:bidi="ar-SA"/>
        </w:rPr>
        <w:tab/>
        <w:t>Wave 43</w:t>
      </w:r>
      <w:r w:rsidRPr="00765CE2">
        <w:rPr>
          <w:rFonts w:ascii="Times New Roman" w:hAnsi="Times New Roman"/>
          <w:color w:val="000000"/>
          <w:lang w:bidi="ar-SA"/>
        </w:rPr>
        <w:tab/>
        <w:t>06/29/2018</w:t>
      </w:r>
    </w:p>
    <w:bookmarkEnd w:id="24"/>
    <w:p w:rsidR="00765CE2" w:rsidRPr="00765CE2" w:rsidRDefault="00765CE2" w:rsidP="00765CE2">
      <w:pPr>
        <w:tabs>
          <w:tab w:val="left" w:pos="3240"/>
          <w:tab w:val="left" w:pos="5040"/>
        </w:tabs>
        <w:spacing w:before="120"/>
        <w:ind w:left="1800"/>
        <w:jc w:val="both"/>
        <w:outlineLvl w:val="0"/>
        <w:rPr>
          <w:rFonts w:ascii="Times New Roman" w:hAnsi="Times New Roman"/>
          <w:color w:val="000000"/>
          <w:lang w:bidi="ar-SA"/>
        </w:rPr>
      </w:pPr>
      <w:r w:rsidRPr="00765CE2">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765CE2" w:rsidRPr="00765CE2" w:rsidRDefault="00765CE2" w:rsidP="00765CE2">
      <w:pPr>
        <w:tabs>
          <w:tab w:val="left" w:pos="3240"/>
          <w:tab w:val="left" w:pos="5040"/>
        </w:tabs>
        <w:spacing w:before="120"/>
        <w:ind w:left="1800"/>
        <w:jc w:val="both"/>
        <w:outlineLvl w:val="0"/>
        <w:rPr>
          <w:rFonts w:ascii="Times New Roman" w:hAnsi="Times New Roman"/>
          <w:color w:val="000000"/>
          <w:lang w:bidi="ar-SA"/>
        </w:rPr>
      </w:pPr>
      <w:r w:rsidRPr="00765CE2">
        <w:rPr>
          <w:rFonts w:ascii="Times New Roman" w:hAnsi="Times New Roman"/>
          <w:color w:val="000000"/>
          <w:lang w:bidi="ar-SA"/>
        </w:rPr>
        <w:t xml:space="preserve">The first Form 486 deadline for FY </w:t>
      </w:r>
      <w:r w:rsidRPr="00765CE2">
        <w:rPr>
          <w:rFonts w:ascii="Times New Roman" w:hAnsi="Times New Roman"/>
          <w:color w:val="000000"/>
          <w:u w:val="single"/>
          <w:lang w:bidi="ar-SA"/>
        </w:rPr>
        <w:t>2018</w:t>
      </w:r>
      <w:r w:rsidRPr="00765CE2">
        <w:rPr>
          <w:rFonts w:ascii="Times New Roman" w:hAnsi="Times New Roman"/>
          <w:color w:val="000000"/>
          <w:lang w:bidi="ar-SA"/>
        </w:rPr>
        <w:t xml:space="preserve"> is not until October 29, 2018.</w:t>
      </w:r>
    </w:p>
    <w:p w:rsidR="00765CE2" w:rsidRPr="00765CE2" w:rsidRDefault="00765CE2" w:rsidP="00765CE2">
      <w:pPr>
        <w:ind w:left="1800" w:hanging="1800"/>
        <w:jc w:val="both"/>
        <w:outlineLvl w:val="0"/>
        <w:rPr>
          <w:rFonts w:ascii="Times New Roman" w:hAnsi="Times New Roman"/>
          <w:color w:val="000000"/>
          <w:lang w:bidi="ar-SA"/>
        </w:rPr>
      </w:pPr>
    </w:p>
    <w:p w:rsidR="00765CE2" w:rsidRPr="00765CE2" w:rsidRDefault="00765CE2" w:rsidP="00765CE2">
      <w:pPr>
        <w:ind w:left="1800" w:hanging="1440"/>
        <w:jc w:val="both"/>
        <w:outlineLvl w:val="0"/>
        <w:rPr>
          <w:rFonts w:ascii="Times New Roman" w:hAnsi="Times New Roman"/>
          <w:color w:val="000000"/>
          <w:lang w:bidi="ar-SA"/>
        </w:rPr>
      </w:pPr>
      <w:r w:rsidRPr="00765CE2">
        <w:rPr>
          <w:rFonts w:ascii="Times New Roman" w:hAnsi="Times New Roman"/>
          <w:color w:val="000000"/>
          <w:lang w:bidi="ar-SA"/>
        </w:rPr>
        <w:t>June 20</w:t>
      </w:r>
      <w:r w:rsidRPr="00765CE2">
        <w:rPr>
          <w:rFonts w:ascii="Times New Roman" w:hAnsi="Times New Roman"/>
          <w:color w:val="000000"/>
          <w:lang w:bidi="ar-SA"/>
        </w:rPr>
        <w:tab/>
        <w:t xml:space="preserve">USAC webinar on </w:t>
      </w:r>
      <w:hyperlink r:id="rId11" w:history="1">
        <w:r w:rsidRPr="00765CE2">
          <w:rPr>
            <w:rFonts w:ascii="Times New Roman" w:hAnsi="Times New Roman"/>
            <w:color w:val="0000FF"/>
            <w:u w:val="single"/>
            <w:lang w:bidi="ar-SA"/>
          </w:rPr>
          <w:t>Understanding Post-Commitment Actions</w:t>
        </w:r>
      </w:hyperlink>
      <w:r w:rsidRPr="00765CE2">
        <w:rPr>
          <w:rFonts w:ascii="Times New Roman" w:hAnsi="Times New Roman"/>
          <w:color w:val="000000"/>
          <w:lang w:bidi="ar-SA"/>
        </w:rPr>
        <w:t>.</w:t>
      </w:r>
    </w:p>
    <w:bookmarkEnd w:id="19"/>
    <w:bookmarkEnd w:id="21"/>
    <w:bookmarkEnd w:id="22"/>
    <w:p w:rsidR="00765CE2" w:rsidRPr="00765CE2" w:rsidRDefault="00765CE2" w:rsidP="00765CE2">
      <w:pPr>
        <w:jc w:val="both"/>
        <w:rPr>
          <w:rFonts w:ascii="Times New Roman" w:hAnsi="Times New Roman"/>
          <w:color w:val="0000FF"/>
          <w:u w:val="single"/>
          <w:lang w:val="x-none" w:eastAsia="x-none" w:bidi="ar-SA"/>
        </w:rPr>
      </w:pPr>
    </w:p>
    <w:p w:rsidR="00765CE2" w:rsidRPr="00765CE2" w:rsidRDefault="00765CE2" w:rsidP="00765CE2">
      <w:pPr>
        <w:ind w:left="1800" w:hanging="1440"/>
        <w:jc w:val="both"/>
        <w:rPr>
          <w:rFonts w:ascii="Times New Roman" w:hAnsi="Times New Roman"/>
          <w:lang w:eastAsia="x-none" w:bidi="ar-SA"/>
        </w:rPr>
      </w:pPr>
      <w:r w:rsidRPr="00765CE2">
        <w:rPr>
          <w:rFonts w:ascii="Times New Roman" w:hAnsi="Times New Roman"/>
          <w:lang w:eastAsia="x-none" w:bidi="ar-SA"/>
        </w:rPr>
        <w:t>June 30</w:t>
      </w:r>
      <w:r w:rsidRPr="00765CE2">
        <w:rPr>
          <w:rFonts w:ascii="Times New Roman" w:hAnsi="Times New Roman"/>
          <w:lang w:eastAsia="x-none" w:bidi="ar-SA"/>
        </w:rPr>
        <w:tab/>
        <w:t xml:space="preserve">Last day to file a </w:t>
      </w:r>
      <w:hyperlink r:id="rId12" w:anchor="InnerPageAnchor444ewsletters/News-of-the-Week/ArticleID/1665/May-28-2018" w:history="1">
        <w:r w:rsidRPr="00765CE2">
          <w:rPr>
            <w:rFonts w:ascii="Times New Roman" w:hAnsi="Times New Roman"/>
            <w:color w:val="0000FF"/>
            <w:u w:val="single"/>
            <w:lang w:eastAsia="x-none" w:bidi="ar-SA"/>
          </w:rPr>
          <w:t>special construction implementation deadline extension request</w:t>
        </w:r>
      </w:hyperlink>
      <w:r w:rsidRPr="00765CE2">
        <w:rPr>
          <w:rFonts w:ascii="Times New Roman" w:hAnsi="Times New Roman"/>
          <w:lang w:eastAsia="x-none" w:bidi="ar-SA"/>
        </w:rPr>
        <w:t xml:space="preserve"> for FY 2017.</w:t>
      </w:r>
    </w:p>
    <w:p w:rsidR="00765CE2" w:rsidRPr="00765CE2" w:rsidRDefault="00765CE2" w:rsidP="00765CE2">
      <w:pPr>
        <w:ind w:left="1800" w:hanging="1440"/>
        <w:jc w:val="both"/>
        <w:rPr>
          <w:rFonts w:ascii="Times New Roman" w:hAnsi="Times New Roman"/>
          <w:lang w:eastAsia="x-none" w:bidi="ar-SA"/>
        </w:rPr>
      </w:pPr>
    </w:p>
    <w:p w:rsidR="00765CE2" w:rsidRPr="00765CE2" w:rsidRDefault="00765CE2" w:rsidP="00765CE2">
      <w:pPr>
        <w:ind w:left="1800" w:hanging="1440"/>
        <w:jc w:val="both"/>
        <w:rPr>
          <w:rFonts w:ascii="Times New Roman" w:hAnsi="Times New Roman"/>
          <w:lang w:eastAsia="x-none" w:bidi="ar-SA"/>
        </w:rPr>
      </w:pPr>
      <w:r w:rsidRPr="00765CE2">
        <w:rPr>
          <w:rFonts w:ascii="Times New Roman" w:hAnsi="Times New Roman"/>
          <w:lang w:eastAsia="x-none" w:bidi="ar-SA"/>
        </w:rPr>
        <w:t>July 2</w:t>
      </w:r>
      <w:r w:rsidRPr="00765CE2">
        <w:rPr>
          <w:rFonts w:ascii="Times New Roman" w:hAnsi="Times New Roman"/>
          <w:lang w:eastAsia="x-none" w:bidi="ar-SA"/>
        </w:rPr>
        <w:tab/>
        <w:t xml:space="preserve">Reply comment deadline </w:t>
      </w:r>
      <w:r w:rsidRPr="00765CE2">
        <w:rPr>
          <w:rFonts w:ascii="Times New Roman" w:hAnsi="Times New Roman"/>
          <w:color w:val="000000"/>
          <w:szCs w:val="32"/>
          <w:lang w:val="x-none" w:eastAsia="x-none" w:bidi="ar-SA"/>
        </w:rPr>
        <w:t xml:space="preserve">on the FCC’s </w:t>
      </w:r>
      <w:r w:rsidRPr="00765CE2">
        <w:rPr>
          <w:rFonts w:ascii="Times New Roman" w:hAnsi="Times New Roman"/>
          <w:color w:val="000000"/>
          <w:szCs w:val="32"/>
          <w:lang w:eastAsia="x-none" w:bidi="ar-SA"/>
        </w:rPr>
        <w:t>national security NPRM (see below).</w:t>
      </w:r>
    </w:p>
    <w:p w:rsidR="00765CE2" w:rsidRPr="00765CE2" w:rsidRDefault="00765CE2" w:rsidP="00765CE2">
      <w:pPr>
        <w:ind w:left="1800" w:hanging="1440"/>
        <w:jc w:val="both"/>
        <w:rPr>
          <w:rFonts w:ascii="Times New Roman" w:hAnsi="Times New Roman"/>
          <w:color w:val="0000FF"/>
          <w:u w:val="single"/>
          <w:lang w:val="x-none" w:eastAsia="x-none" w:bidi="ar-SA"/>
        </w:rPr>
      </w:pPr>
    </w:p>
    <w:p w:rsidR="00765CE2" w:rsidRPr="00765CE2" w:rsidRDefault="00765CE2" w:rsidP="00765CE2">
      <w:pPr>
        <w:ind w:left="1800" w:hanging="1440"/>
        <w:jc w:val="both"/>
        <w:rPr>
          <w:rFonts w:ascii="Times New Roman" w:hAnsi="Times New Roman"/>
          <w:color w:val="0000FF"/>
          <w:lang w:eastAsia="x-none" w:bidi="ar-SA"/>
        </w:rPr>
      </w:pPr>
      <w:r w:rsidRPr="00765CE2">
        <w:rPr>
          <w:rFonts w:ascii="Times New Roman" w:hAnsi="Times New Roman"/>
          <w:lang w:eastAsia="x-none" w:bidi="ar-SA"/>
        </w:rPr>
        <w:t>July 23</w:t>
      </w:r>
      <w:r w:rsidRPr="00765CE2">
        <w:rPr>
          <w:rFonts w:ascii="Times New Roman" w:hAnsi="Times New Roman"/>
          <w:color w:val="0000FF"/>
          <w:lang w:eastAsia="x-none" w:bidi="ar-SA"/>
        </w:rPr>
        <w:tab/>
      </w:r>
      <w:r w:rsidRPr="00765CE2">
        <w:rPr>
          <w:rFonts w:ascii="Times New Roman" w:hAnsi="Times New Roman"/>
          <w:color w:val="000000"/>
          <w:lang w:bidi="ar-SA"/>
        </w:rPr>
        <w:t xml:space="preserve">Deadline for submitting Form 470/471 comments (see </w:t>
      </w:r>
      <w:hyperlink r:id="rId13" w:history="1">
        <w:r w:rsidRPr="00765CE2">
          <w:rPr>
            <w:rFonts w:ascii="Times New Roman" w:hAnsi="Times New Roman"/>
            <w:color w:val="0000FF"/>
            <w:u w:val="single"/>
            <w:lang w:bidi="ar-SA"/>
          </w:rPr>
          <w:t>Federal Register notice</w:t>
        </w:r>
      </w:hyperlink>
      <w:r w:rsidRPr="00765CE2">
        <w:rPr>
          <w:rFonts w:ascii="Times New Roman" w:hAnsi="Times New Roman"/>
          <w:color w:val="000000"/>
          <w:lang w:bidi="ar-SA"/>
        </w:rPr>
        <w:t>).</w:t>
      </w:r>
    </w:p>
    <w:bookmarkEnd w:id="23"/>
    <w:p w:rsidR="00765CE2" w:rsidRPr="00765CE2" w:rsidRDefault="00765CE2" w:rsidP="00765CE2">
      <w:pPr>
        <w:outlineLvl w:val="0"/>
        <w:rPr>
          <w:rFonts w:ascii="Times New Roman" w:hAnsi="Times New Roman"/>
          <w:i/>
          <w:color w:val="1F497D"/>
        </w:rPr>
      </w:pPr>
    </w:p>
    <w:p w:rsidR="00765CE2" w:rsidRPr="00765CE2" w:rsidRDefault="00765CE2" w:rsidP="00765CE2">
      <w:pPr>
        <w:outlineLvl w:val="0"/>
        <w:rPr>
          <w:rFonts w:ascii="Times New Roman" w:hAnsi="Times New Roman"/>
          <w:i/>
          <w:color w:val="1F497D"/>
        </w:rPr>
      </w:pPr>
      <w:bookmarkStart w:id="25" w:name="_Hlk514143511"/>
      <w:bookmarkStart w:id="26" w:name="_Hlk514143203"/>
      <w:bookmarkStart w:id="27" w:name="_Hlk514143783"/>
      <w:r w:rsidRPr="00765CE2">
        <w:rPr>
          <w:rFonts w:ascii="Times New Roman" w:hAnsi="Times New Roman"/>
          <w:i/>
          <w:color w:val="1F497D"/>
        </w:rPr>
        <w:t>National Security NPRM Comments:</w:t>
      </w:r>
    </w:p>
    <w:p w:rsidR="00765CE2" w:rsidRPr="00765CE2" w:rsidRDefault="00765CE2" w:rsidP="00765CE2">
      <w:pPr>
        <w:jc w:val="both"/>
        <w:rPr>
          <w:rFonts w:ascii="Times New Roman" w:hAnsi="Times New Roman"/>
          <w:lang w:bidi="ar-SA"/>
        </w:rPr>
      </w:pPr>
    </w:p>
    <w:p w:rsidR="00765CE2" w:rsidRPr="00765CE2" w:rsidRDefault="00765CE2" w:rsidP="00765CE2">
      <w:pPr>
        <w:jc w:val="both"/>
        <w:rPr>
          <w:rFonts w:ascii="Times New Roman" w:hAnsi="Times New Roman"/>
          <w:color w:val="000000"/>
          <w:lang w:bidi="ar-SA"/>
        </w:rPr>
      </w:pPr>
      <w:r w:rsidRPr="00765CE2">
        <w:rPr>
          <w:rFonts w:ascii="Times New Roman" w:hAnsi="Times New Roman"/>
        </w:rPr>
        <w:t xml:space="preserve">Last Friday was the </w:t>
      </w:r>
      <w:r w:rsidRPr="00765CE2">
        <w:rPr>
          <w:rFonts w:ascii="Times New Roman" w:hAnsi="Times New Roman"/>
          <w:color w:val="000000"/>
          <w:lang w:bidi="ar-SA"/>
        </w:rPr>
        <w:t>deadline for</w:t>
      </w:r>
      <w:r w:rsidRPr="00765CE2">
        <w:rPr>
          <w:rFonts w:ascii="Times New Roman" w:hAnsi="Times New Roman"/>
        </w:rPr>
        <w:t xml:space="preserve"> </w:t>
      </w:r>
      <w:r w:rsidRPr="00765CE2">
        <w:rPr>
          <w:rFonts w:ascii="Times New Roman" w:hAnsi="Times New Roman"/>
          <w:color w:val="000000"/>
          <w:lang w:bidi="ar-SA"/>
        </w:rPr>
        <w:t xml:space="preserve">submitting comments on the FCC’s Notice of Proposed Rulemaking (“NPRM”) on </w:t>
      </w:r>
      <w:r w:rsidRPr="00765CE2">
        <w:rPr>
          <w:rFonts w:ascii="Times New Roman" w:hAnsi="Times New Roman"/>
          <w:i/>
          <w:color w:val="000000"/>
          <w:lang w:bidi="ar-SA"/>
        </w:rPr>
        <w:t xml:space="preserve">Protecting Against National Security Threats to the Communications Supply Chain Through FCC Programs </w:t>
      </w:r>
      <w:r w:rsidRPr="00765CE2">
        <w:rPr>
          <w:rFonts w:ascii="Times New Roman" w:hAnsi="Times New Roman"/>
          <w:color w:val="000000"/>
          <w:lang w:bidi="ar-SA"/>
        </w:rPr>
        <w:t xml:space="preserve">(see </w:t>
      </w:r>
      <w:hyperlink r:id="rId14" w:history="1">
        <w:r w:rsidRPr="00765CE2">
          <w:rPr>
            <w:rFonts w:ascii="Times New Roman" w:hAnsi="Times New Roman"/>
            <w:color w:val="0000FF"/>
            <w:u w:val="single"/>
            <w:lang w:bidi="ar-SA"/>
          </w:rPr>
          <w:t>FCC 18-42</w:t>
        </w:r>
      </w:hyperlink>
      <w:r w:rsidRPr="00765CE2">
        <w:rPr>
          <w:rFonts w:ascii="Times New Roman" w:hAnsi="Times New Roman"/>
          <w:color w:val="000000"/>
          <w:lang w:bidi="ar-SA"/>
        </w:rPr>
        <w:t xml:space="preserve">).  As discussed in our </w:t>
      </w:r>
      <w:hyperlink r:id="rId15" w:anchor="InnerPageAnchor222" w:history="1">
        <w:r w:rsidRPr="00765CE2">
          <w:rPr>
            <w:rFonts w:ascii="Times New Roman" w:hAnsi="Times New Roman"/>
            <w:color w:val="0000FF"/>
            <w:u w:val="single"/>
            <w:lang w:bidi="ar-SA"/>
          </w:rPr>
          <w:t>newsletter of April 2</w:t>
        </w:r>
        <w:r w:rsidRPr="00765CE2">
          <w:rPr>
            <w:rFonts w:ascii="Times New Roman" w:hAnsi="Times New Roman"/>
            <w:color w:val="0000FF"/>
            <w:u w:val="single"/>
            <w:vertAlign w:val="superscript"/>
            <w:lang w:bidi="ar-SA"/>
          </w:rPr>
          <w:t>nd</w:t>
        </w:r>
      </w:hyperlink>
      <w:r w:rsidRPr="00765CE2">
        <w:rPr>
          <w:rFonts w:ascii="Times New Roman" w:hAnsi="Times New Roman"/>
          <w:color w:val="000000"/>
          <w:lang w:bidi="ar-SA"/>
        </w:rPr>
        <w:t>, the proposed rules would bar Universal Service Fund (“USF”) payments — including E-rate discounts — related to equipment and/or service providers deemed to be posing a national security risk to U.S. communications networks or supply chains.</w:t>
      </w:r>
    </w:p>
    <w:p w:rsidR="00765CE2" w:rsidRPr="00765CE2" w:rsidRDefault="00765CE2" w:rsidP="00765CE2">
      <w:pPr>
        <w:jc w:val="both"/>
        <w:rPr>
          <w:rFonts w:ascii="Times New Roman" w:hAnsi="Times New Roman"/>
          <w:color w:val="000000"/>
          <w:lang w:bidi="ar-SA"/>
        </w:rPr>
      </w:pPr>
    </w:p>
    <w:p w:rsidR="00765CE2" w:rsidRPr="00765CE2" w:rsidRDefault="00765CE2" w:rsidP="00765CE2">
      <w:pPr>
        <w:spacing w:after="200"/>
        <w:jc w:val="both"/>
        <w:rPr>
          <w:rFonts w:ascii="Times New Roman" w:hAnsi="Times New Roman"/>
          <w:color w:val="000000"/>
          <w:lang w:bidi="ar-SA"/>
        </w:rPr>
      </w:pPr>
      <w:r w:rsidRPr="00765CE2">
        <w:rPr>
          <w:rFonts w:ascii="Times New Roman" w:hAnsi="Times New Roman"/>
          <w:color w:val="000000"/>
          <w:lang w:bidi="ar-SA"/>
        </w:rPr>
        <w:t xml:space="preserve">Although the primary burden of the proposed rules would fall on the U.S. telecommunications carriers, all E-rate (and Rural Healthcare) service providers and applicants would also be affected.  The State E-Rate Coordinators’ Alliance encouraged the FCC (see </w:t>
      </w:r>
      <w:hyperlink r:id="rId16" w:history="1">
        <w:r w:rsidRPr="00765CE2">
          <w:rPr>
            <w:rFonts w:ascii="Times New Roman" w:hAnsi="Times New Roman"/>
            <w:color w:val="0000FF"/>
            <w:u w:val="single"/>
            <w:lang w:bidi="ar-SA"/>
          </w:rPr>
          <w:t>SECA comments</w:t>
        </w:r>
      </w:hyperlink>
      <w:r w:rsidRPr="00765CE2">
        <w:rPr>
          <w:rFonts w:ascii="Times New Roman" w:hAnsi="Times New Roman"/>
          <w:color w:val="000000"/>
          <w:lang w:bidi="ar-SA"/>
        </w:rPr>
        <w:t>) to base applicant compliance on the assurances and certifications of their services providers.  Specifically, SECA recommended that:</w:t>
      </w:r>
    </w:p>
    <w:p w:rsidR="00765CE2" w:rsidRPr="00765CE2" w:rsidRDefault="00765CE2" w:rsidP="00765CE2">
      <w:pPr>
        <w:numPr>
          <w:ilvl w:val="0"/>
          <w:numId w:val="19"/>
        </w:numPr>
        <w:spacing w:after="120"/>
        <w:jc w:val="both"/>
        <w:rPr>
          <w:rFonts w:ascii="Times New Roman" w:hAnsi="Times New Roman"/>
          <w:color w:val="000000"/>
          <w:lang w:bidi="ar-SA"/>
        </w:rPr>
      </w:pPr>
      <w:r w:rsidRPr="00765CE2">
        <w:rPr>
          <w:rFonts w:ascii="Times New Roman" w:hAnsi="Times New Roman"/>
          <w:color w:val="000000"/>
          <w:lang w:bidi="ar-SA"/>
        </w:rPr>
        <w:t>Applicants be deemed compliant with proposed national security rules whenever purchasing E-rate funded equipment and/or services from vendors certifying their own compliance via Form 473 and/or Form 498.</w:t>
      </w:r>
    </w:p>
    <w:p w:rsidR="00765CE2" w:rsidRPr="00765CE2" w:rsidRDefault="00765CE2" w:rsidP="00765CE2">
      <w:pPr>
        <w:numPr>
          <w:ilvl w:val="0"/>
          <w:numId w:val="19"/>
        </w:numPr>
        <w:spacing w:after="120"/>
        <w:jc w:val="both"/>
        <w:rPr>
          <w:rFonts w:ascii="Times New Roman" w:hAnsi="Times New Roman"/>
          <w:color w:val="000000"/>
          <w:lang w:bidi="ar-SA"/>
        </w:rPr>
      </w:pPr>
      <w:r w:rsidRPr="00765CE2">
        <w:rPr>
          <w:rFonts w:ascii="Times New Roman" w:hAnsi="Times New Roman"/>
          <w:color w:val="000000"/>
          <w:lang w:bidi="ar-SA"/>
        </w:rPr>
        <w:t>Applicants not be required to consider bids from non-certified vendors nor to consider otherwise “equivalent” products from prohibited companies.</w:t>
      </w:r>
    </w:p>
    <w:p w:rsidR="00765CE2" w:rsidRPr="00765CE2" w:rsidRDefault="00765CE2" w:rsidP="00765CE2">
      <w:pPr>
        <w:numPr>
          <w:ilvl w:val="0"/>
          <w:numId w:val="19"/>
        </w:numPr>
        <w:spacing w:after="120"/>
        <w:jc w:val="both"/>
        <w:rPr>
          <w:rFonts w:ascii="Times New Roman" w:hAnsi="Times New Roman"/>
          <w:color w:val="000000"/>
          <w:lang w:bidi="ar-SA"/>
        </w:rPr>
      </w:pPr>
      <w:r w:rsidRPr="00765CE2">
        <w:rPr>
          <w:rFonts w:ascii="Times New Roman" w:hAnsi="Times New Roman"/>
          <w:color w:val="000000"/>
          <w:lang w:bidi="ar-SA"/>
        </w:rPr>
        <w:t>Non-compliance by service providers should be deemed a legitimate reason for granting Operational SPIN changes.</w:t>
      </w:r>
    </w:p>
    <w:p w:rsidR="00765CE2" w:rsidRPr="00765CE2" w:rsidRDefault="00765CE2" w:rsidP="00765CE2">
      <w:pPr>
        <w:numPr>
          <w:ilvl w:val="0"/>
          <w:numId w:val="19"/>
        </w:numPr>
        <w:spacing w:after="120"/>
        <w:jc w:val="both"/>
        <w:rPr>
          <w:rFonts w:ascii="Times New Roman" w:hAnsi="Times New Roman"/>
          <w:color w:val="000000"/>
          <w:lang w:bidi="ar-SA"/>
        </w:rPr>
      </w:pPr>
      <w:r w:rsidRPr="00765CE2">
        <w:rPr>
          <w:rFonts w:ascii="Times New Roman" w:hAnsi="Times New Roman"/>
          <w:color w:val="000000"/>
          <w:lang w:bidi="ar-SA"/>
        </w:rPr>
        <w:lastRenderedPageBreak/>
        <w:t>Liability for the recovery of funds for violations of the rules should rest with service providers erroneously certifying their compliance.</w:t>
      </w:r>
    </w:p>
    <w:p w:rsidR="00765CE2" w:rsidRPr="00765CE2" w:rsidRDefault="00765CE2" w:rsidP="00765CE2">
      <w:pPr>
        <w:numPr>
          <w:ilvl w:val="0"/>
          <w:numId w:val="19"/>
        </w:numPr>
        <w:contextualSpacing/>
        <w:jc w:val="both"/>
        <w:rPr>
          <w:rFonts w:ascii="Times New Roman" w:hAnsi="Times New Roman"/>
          <w:color w:val="000000"/>
          <w:lang w:bidi="ar-SA"/>
        </w:rPr>
      </w:pPr>
      <w:r w:rsidRPr="00765CE2">
        <w:rPr>
          <w:rFonts w:ascii="Times New Roman" w:hAnsi="Times New Roman"/>
          <w:color w:val="000000"/>
          <w:lang w:bidi="ar-SA"/>
        </w:rPr>
        <w:t>Compliance requirements for applicants must lag service provider compliance by at least one year to account for adequate procurement cycles.</w:t>
      </w:r>
    </w:p>
    <w:p w:rsidR="00765CE2" w:rsidRPr="00765CE2" w:rsidRDefault="00765CE2" w:rsidP="00765CE2">
      <w:pPr>
        <w:jc w:val="both"/>
        <w:rPr>
          <w:rFonts w:ascii="Times New Roman" w:hAnsi="Times New Roman"/>
          <w:color w:val="000000"/>
          <w:lang w:bidi="ar-SA"/>
        </w:rPr>
      </w:pPr>
    </w:p>
    <w:p w:rsidR="00765CE2" w:rsidRPr="00765CE2" w:rsidRDefault="00765CE2" w:rsidP="00765CE2">
      <w:pPr>
        <w:jc w:val="both"/>
        <w:rPr>
          <w:rFonts w:ascii="Times New Roman" w:hAnsi="Times New Roman"/>
        </w:rPr>
      </w:pPr>
      <w:r w:rsidRPr="00765CE2">
        <w:rPr>
          <w:rFonts w:ascii="Times New Roman" w:hAnsi="Times New Roman"/>
          <w:color w:val="000000"/>
          <w:lang w:bidi="ar-SA"/>
        </w:rPr>
        <w:t xml:space="preserve">Other comments on this docket may be found by searching the FCC’s </w:t>
      </w:r>
      <w:hyperlink r:id="rId17" w:history="1">
        <w:r w:rsidRPr="00765CE2">
          <w:rPr>
            <w:rFonts w:ascii="Times New Roman" w:hAnsi="Times New Roman"/>
            <w:color w:val="0000FF"/>
            <w:u w:val="single"/>
            <w:lang w:bidi="ar-SA"/>
          </w:rPr>
          <w:t>Electronic Comment Filing System</w:t>
        </w:r>
      </w:hyperlink>
      <w:r w:rsidRPr="00765CE2">
        <w:rPr>
          <w:rFonts w:ascii="Times New Roman" w:hAnsi="Times New Roman"/>
          <w:color w:val="000000"/>
          <w:lang w:bidi="ar-SA"/>
        </w:rPr>
        <w:t xml:space="preserve"> under the proceeding designated 18-89.  Reply comments on this NPRM are due July 2</w:t>
      </w:r>
      <w:r w:rsidRPr="00765CE2">
        <w:rPr>
          <w:rFonts w:ascii="Times New Roman" w:hAnsi="Times New Roman"/>
          <w:color w:val="000000"/>
          <w:vertAlign w:val="superscript"/>
          <w:lang w:bidi="ar-SA"/>
        </w:rPr>
        <w:t>nd</w:t>
      </w:r>
      <w:r w:rsidRPr="00765CE2">
        <w:rPr>
          <w:rFonts w:ascii="Times New Roman" w:hAnsi="Times New Roman"/>
          <w:color w:val="000000"/>
          <w:lang w:bidi="ar-SA"/>
        </w:rPr>
        <w:t>.</w:t>
      </w:r>
    </w:p>
    <w:bookmarkEnd w:id="25"/>
    <w:p w:rsidR="00765CE2" w:rsidRPr="00765CE2" w:rsidRDefault="00765CE2" w:rsidP="00765CE2">
      <w:pPr>
        <w:outlineLvl w:val="0"/>
        <w:rPr>
          <w:rFonts w:ascii="Times New Roman" w:hAnsi="Times New Roman"/>
          <w:i/>
          <w:color w:val="1F497D"/>
        </w:rPr>
      </w:pPr>
    </w:p>
    <w:p w:rsidR="00765CE2" w:rsidRPr="00765CE2" w:rsidRDefault="00765CE2" w:rsidP="00765CE2">
      <w:pPr>
        <w:outlineLvl w:val="0"/>
        <w:rPr>
          <w:rFonts w:ascii="Times New Roman" w:hAnsi="Times New Roman"/>
          <w:i/>
          <w:color w:val="1F497D"/>
        </w:rPr>
      </w:pPr>
      <w:r w:rsidRPr="00765CE2">
        <w:rPr>
          <w:rFonts w:ascii="Times New Roman" w:hAnsi="Times New Roman"/>
          <w:i/>
          <w:color w:val="1F497D"/>
        </w:rPr>
        <w:t>USAC 2018 Training Uncertain:</w:t>
      </w:r>
    </w:p>
    <w:p w:rsidR="00765CE2" w:rsidRPr="00765CE2" w:rsidRDefault="00765CE2" w:rsidP="00765CE2">
      <w:pPr>
        <w:outlineLvl w:val="0"/>
        <w:rPr>
          <w:rFonts w:ascii="Times New Roman" w:hAnsi="Times New Roman"/>
          <w:i/>
          <w:color w:val="1F497D"/>
        </w:rPr>
      </w:pPr>
    </w:p>
    <w:p w:rsidR="00765CE2" w:rsidRPr="00765CE2" w:rsidRDefault="00765CE2" w:rsidP="00765CE2">
      <w:pPr>
        <w:jc w:val="both"/>
        <w:outlineLvl w:val="0"/>
        <w:rPr>
          <w:rFonts w:ascii="Times New Roman" w:hAnsi="Times New Roman"/>
        </w:rPr>
      </w:pPr>
      <w:r w:rsidRPr="00765CE2">
        <w:rPr>
          <w:rFonts w:ascii="Times New Roman" w:hAnsi="Times New Roman"/>
        </w:rPr>
        <w:t>USAC has not yet announced plans for E-rate training this year.  Service provider training, historically scheduled in the spring, is still being discussed for some time and some place this summer.  We still expect USAC to hold a fall applicant session in (or around) Washington DC in the September-October timeframe, but additional regional USAC fall training plans are unknown.</w:t>
      </w:r>
    </w:p>
    <w:p w:rsidR="00765CE2" w:rsidRPr="00765CE2" w:rsidRDefault="00765CE2" w:rsidP="00765CE2">
      <w:pPr>
        <w:jc w:val="both"/>
        <w:outlineLvl w:val="0"/>
        <w:rPr>
          <w:rFonts w:ascii="Times New Roman" w:hAnsi="Times New Roman"/>
        </w:rPr>
      </w:pPr>
    </w:p>
    <w:p w:rsidR="00765CE2" w:rsidRPr="00765CE2" w:rsidRDefault="00765CE2" w:rsidP="00765CE2">
      <w:pPr>
        <w:spacing w:after="200"/>
        <w:jc w:val="both"/>
        <w:outlineLvl w:val="0"/>
        <w:rPr>
          <w:rFonts w:ascii="Times New Roman" w:hAnsi="Times New Roman"/>
          <w:lang w:bidi="ar-SA"/>
        </w:rPr>
      </w:pPr>
      <w:r w:rsidRPr="00765CE2">
        <w:rPr>
          <w:rFonts w:ascii="Times New Roman" w:hAnsi="Times New Roman"/>
          <w:lang w:bidi="ar-SA"/>
        </w:rPr>
        <w:t xml:space="preserve">Responding to this uncertainty, and reflecting concerns with last year’s issues, the American Library Association (“ALA”) sent a </w:t>
      </w:r>
      <w:bookmarkStart w:id="28" w:name="OLE_LINK1"/>
      <w:r w:rsidRPr="00765CE2">
        <w:rPr>
          <w:rFonts w:ascii="Times New Roman" w:hAnsi="Times New Roman"/>
          <w:lang w:bidi="ar-SA"/>
        </w:rPr>
        <w:fldChar w:fldCharType="begin"/>
      </w:r>
      <w:r w:rsidRPr="00765CE2">
        <w:rPr>
          <w:rFonts w:ascii="Times New Roman" w:hAnsi="Times New Roman"/>
          <w:lang w:bidi="ar-SA"/>
        </w:rPr>
        <w:instrText xml:space="preserve"> HYPERLINK "https://ecfsapi.fcc.gov/file/10511471116273/ALA_FCC_USAC_E-rate_Training_Recommendations_05112018.pdf" </w:instrText>
      </w:r>
      <w:r w:rsidRPr="00765CE2">
        <w:rPr>
          <w:rFonts w:ascii="Times New Roman" w:hAnsi="Times New Roman"/>
          <w:lang w:bidi="ar-SA"/>
        </w:rPr>
        <w:fldChar w:fldCharType="separate"/>
      </w:r>
      <w:r w:rsidRPr="00765CE2">
        <w:rPr>
          <w:rFonts w:ascii="Times New Roman" w:hAnsi="Times New Roman"/>
          <w:color w:val="0000FF"/>
          <w:u w:val="single"/>
          <w:lang w:bidi="ar-SA"/>
        </w:rPr>
        <w:t>letter</w:t>
      </w:r>
      <w:r w:rsidRPr="00765CE2">
        <w:rPr>
          <w:rFonts w:ascii="Times New Roman" w:hAnsi="Times New Roman"/>
          <w:lang w:bidi="ar-SA"/>
        </w:rPr>
        <w:fldChar w:fldCharType="end"/>
      </w:r>
      <w:r w:rsidRPr="00765CE2">
        <w:rPr>
          <w:rFonts w:ascii="Times New Roman" w:hAnsi="Times New Roman"/>
          <w:lang w:bidi="ar-SA"/>
        </w:rPr>
        <w:t xml:space="preserve"> </w:t>
      </w:r>
      <w:bookmarkEnd w:id="28"/>
      <w:r w:rsidRPr="00765CE2">
        <w:rPr>
          <w:rFonts w:ascii="Times New Roman" w:hAnsi="Times New Roman"/>
          <w:lang w:bidi="ar-SA"/>
        </w:rPr>
        <w:t>to USAC and the FCC last month outlining the following suggestions:</w:t>
      </w:r>
    </w:p>
    <w:p w:rsidR="00765CE2" w:rsidRPr="00765CE2" w:rsidRDefault="00765CE2" w:rsidP="00765CE2">
      <w:pPr>
        <w:numPr>
          <w:ilvl w:val="0"/>
          <w:numId w:val="20"/>
        </w:numPr>
        <w:spacing w:after="60"/>
        <w:jc w:val="both"/>
        <w:outlineLvl w:val="0"/>
        <w:rPr>
          <w:rFonts w:ascii="Times New Roman" w:hAnsi="Times New Roman"/>
          <w:lang w:bidi="ar-SA"/>
        </w:rPr>
      </w:pPr>
      <w:r w:rsidRPr="00765CE2">
        <w:rPr>
          <w:rFonts w:ascii="Times New Roman" w:hAnsi="Times New Roman"/>
          <w:lang w:bidi="ar-SA"/>
        </w:rPr>
        <w:t>Focus the Washington DC workshop on the needs of state and regional E-rate coordinators.</w:t>
      </w:r>
    </w:p>
    <w:p w:rsidR="00765CE2" w:rsidRPr="00765CE2" w:rsidRDefault="00765CE2" w:rsidP="00765CE2">
      <w:pPr>
        <w:numPr>
          <w:ilvl w:val="0"/>
          <w:numId w:val="20"/>
        </w:numPr>
        <w:spacing w:after="60"/>
        <w:jc w:val="both"/>
        <w:outlineLvl w:val="0"/>
        <w:rPr>
          <w:rFonts w:ascii="Times New Roman" w:hAnsi="Times New Roman"/>
          <w:lang w:bidi="ar-SA"/>
        </w:rPr>
      </w:pPr>
      <w:r w:rsidRPr="00765CE2">
        <w:rPr>
          <w:rFonts w:ascii="Times New Roman" w:hAnsi="Times New Roman"/>
          <w:lang w:bidi="ar-SA"/>
        </w:rPr>
        <w:t>Have two program tracks — one for those new to the program and one for veterans.</w:t>
      </w:r>
    </w:p>
    <w:p w:rsidR="00765CE2" w:rsidRPr="00765CE2" w:rsidRDefault="00765CE2" w:rsidP="00765CE2">
      <w:pPr>
        <w:numPr>
          <w:ilvl w:val="0"/>
          <w:numId w:val="20"/>
        </w:numPr>
        <w:spacing w:after="60"/>
        <w:jc w:val="both"/>
        <w:outlineLvl w:val="0"/>
        <w:rPr>
          <w:rFonts w:ascii="Times New Roman" w:hAnsi="Times New Roman"/>
          <w:lang w:bidi="ar-SA"/>
        </w:rPr>
      </w:pPr>
      <w:r w:rsidRPr="00765CE2">
        <w:rPr>
          <w:rFonts w:ascii="Times New Roman" w:hAnsi="Times New Roman"/>
          <w:lang w:bidi="ar-SA"/>
        </w:rPr>
        <w:t>Select easily accessible locations.</w:t>
      </w:r>
    </w:p>
    <w:p w:rsidR="00765CE2" w:rsidRPr="00765CE2" w:rsidRDefault="00765CE2" w:rsidP="00765CE2">
      <w:pPr>
        <w:numPr>
          <w:ilvl w:val="0"/>
          <w:numId w:val="20"/>
        </w:numPr>
        <w:spacing w:after="60"/>
        <w:jc w:val="both"/>
        <w:outlineLvl w:val="0"/>
        <w:rPr>
          <w:rFonts w:ascii="Times New Roman" w:hAnsi="Times New Roman"/>
          <w:lang w:bidi="ar-SA"/>
        </w:rPr>
      </w:pPr>
      <w:r w:rsidRPr="00765CE2">
        <w:rPr>
          <w:rFonts w:ascii="Times New Roman" w:hAnsi="Times New Roman"/>
          <w:lang w:bidi="ar-SA"/>
        </w:rPr>
        <w:t>Do not change a location and date of a workshop once it is announced.</w:t>
      </w:r>
    </w:p>
    <w:p w:rsidR="00765CE2" w:rsidRPr="00765CE2" w:rsidRDefault="00765CE2" w:rsidP="00765CE2">
      <w:pPr>
        <w:numPr>
          <w:ilvl w:val="0"/>
          <w:numId w:val="20"/>
        </w:numPr>
        <w:spacing w:after="60"/>
        <w:jc w:val="both"/>
        <w:outlineLvl w:val="0"/>
        <w:rPr>
          <w:rFonts w:ascii="Times New Roman" w:hAnsi="Times New Roman"/>
          <w:lang w:bidi="ar-SA"/>
        </w:rPr>
      </w:pPr>
      <w:r w:rsidRPr="00765CE2">
        <w:rPr>
          <w:rFonts w:ascii="Times New Roman" w:hAnsi="Times New Roman"/>
          <w:lang w:bidi="ar-SA"/>
        </w:rPr>
        <w:t>Hold more workshops.</w:t>
      </w:r>
    </w:p>
    <w:p w:rsidR="00765CE2" w:rsidRPr="00765CE2" w:rsidRDefault="00765CE2" w:rsidP="00765CE2">
      <w:pPr>
        <w:numPr>
          <w:ilvl w:val="0"/>
          <w:numId w:val="20"/>
        </w:numPr>
        <w:spacing w:after="60"/>
        <w:jc w:val="both"/>
        <w:outlineLvl w:val="0"/>
        <w:rPr>
          <w:rFonts w:ascii="Times New Roman" w:hAnsi="Times New Roman"/>
          <w:lang w:bidi="ar-SA"/>
        </w:rPr>
      </w:pPr>
      <w:r w:rsidRPr="00765CE2">
        <w:rPr>
          <w:rFonts w:ascii="Times New Roman" w:hAnsi="Times New Roman"/>
          <w:lang w:bidi="ar-SA"/>
        </w:rPr>
        <w:t>Have workshop material available at least 2–4 days before the workshop.</w:t>
      </w:r>
    </w:p>
    <w:p w:rsidR="00765CE2" w:rsidRPr="00765CE2" w:rsidRDefault="00765CE2" w:rsidP="00765CE2">
      <w:pPr>
        <w:numPr>
          <w:ilvl w:val="0"/>
          <w:numId w:val="20"/>
        </w:numPr>
        <w:spacing w:after="60"/>
        <w:jc w:val="both"/>
        <w:outlineLvl w:val="0"/>
        <w:rPr>
          <w:rFonts w:ascii="Times New Roman" w:hAnsi="Times New Roman"/>
          <w:lang w:bidi="ar-SA"/>
        </w:rPr>
      </w:pPr>
      <w:r w:rsidRPr="00765CE2">
        <w:rPr>
          <w:rFonts w:ascii="Times New Roman" w:hAnsi="Times New Roman"/>
          <w:lang w:bidi="ar-SA"/>
        </w:rPr>
        <w:t>Provide basic amenities for attendees.</w:t>
      </w:r>
    </w:p>
    <w:p w:rsidR="00765CE2" w:rsidRPr="00765CE2" w:rsidRDefault="00765CE2" w:rsidP="00765CE2">
      <w:pPr>
        <w:numPr>
          <w:ilvl w:val="0"/>
          <w:numId w:val="20"/>
        </w:numPr>
        <w:contextualSpacing/>
        <w:jc w:val="both"/>
        <w:outlineLvl w:val="0"/>
        <w:rPr>
          <w:rFonts w:ascii="Times New Roman" w:hAnsi="Times New Roman"/>
          <w:lang w:bidi="ar-SA"/>
        </w:rPr>
      </w:pPr>
      <w:r w:rsidRPr="00765CE2">
        <w:rPr>
          <w:rFonts w:ascii="Times New Roman" w:hAnsi="Times New Roman"/>
          <w:lang w:bidi="ar-SA"/>
        </w:rPr>
        <w:t>Seek out local public libraries or schools for training locations (if costs are limited).</w:t>
      </w:r>
    </w:p>
    <w:p w:rsidR="00765CE2" w:rsidRPr="00765CE2" w:rsidRDefault="00765CE2" w:rsidP="00765CE2">
      <w:pPr>
        <w:jc w:val="both"/>
        <w:outlineLvl w:val="0"/>
        <w:rPr>
          <w:rFonts w:ascii="Times New Roman" w:hAnsi="Times New Roman"/>
        </w:rPr>
      </w:pPr>
    </w:p>
    <w:p w:rsidR="00765CE2" w:rsidRPr="00765CE2" w:rsidRDefault="00765CE2" w:rsidP="00765CE2">
      <w:pPr>
        <w:jc w:val="both"/>
        <w:outlineLvl w:val="0"/>
        <w:rPr>
          <w:rFonts w:ascii="Times New Roman" w:hAnsi="Times New Roman"/>
        </w:rPr>
      </w:pPr>
      <w:r w:rsidRPr="00765CE2">
        <w:rPr>
          <w:rFonts w:ascii="Times New Roman" w:hAnsi="Times New Roman"/>
        </w:rPr>
        <w:t>The E-Rate Management Professionals Association (“</w:t>
      </w:r>
      <w:hyperlink r:id="rId18" w:history="1">
        <w:r w:rsidRPr="00765CE2">
          <w:rPr>
            <w:rFonts w:ascii="Times New Roman" w:hAnsi="Times New Roman"/>
            <w:color w:val="0000FF"/>
            <w:u w:val="single"/>
          </w:rPr>
          <w:t>E-</w:t>
        </w:r>
        <w:proofErr w:type="spellStart"/>
        <w:r w:rsidRPr="00765CE2">
          <w:rPr>
            <w:rFonts w:ascii="Times New Roman" w:hAnsi="Times New Roman"/>
            <w:color w:val="0000FF"/>
            <w:u w:val="single"/>
          </w:rPr>
          <w:t>mpa</w:t>
        </w:r>
        <w:proofErr w:type="spellEnd"/>
      </w:hyperlink>
      <w:r w:rsidRPr="00765CE2">
        <w:rPr>
          <w:rFonts w:ascii="Times New Roman" w:hAnsi="Times New Roman"/>
        </w:rPr>
        <w:t xml:space="preserve">”) filed a </w:t>
      </w:r>
      <w:hyperlink r:id="rId19" w:history="1">
        <w:r w:rsidRPr="00765CE2">
          <w:rPr>
            <w:rFonts w:ascii="Times New Roman" w:hAnsi="Times New Roman"/>
            <w:color w:val="0000FF"/>
            <w:u w:val="single"/>
          </w:rPr>
          <w:t>letter</w:t>
        </w:r>
      </w:hyperlink>
      <w:r w:rsidRPr="00765CE2">
        <w:rPr>
          <w:rFonts w:ascii="Times New Roman" w:hAnsi="Times New Roman"/>
        </w:rPr>
        <w:t xml:space="preserve"> on Friday supporting ALA, but suggesting that USAC’s Washington DC training focus on the needs of E-rate “power users,” not just on state and regional school and library E-rate coordinators.  E-</w:t>
      </w:r>
      <w:proofErr w:type="spellStart"/>
      <w:r w:rsidRPr="00765CE2">
        <w:rPr>
          <w:rFonts w:ascii="Times New Roman" w:hAnsi="Times New Roman"/>
        </w:rPr>
        <w:t>mpa</w:t>
      </w:r>
      <w:proofErr w:type="spellEnd"/>
      <w:r w:rsidRPr="00765CE2">
        <w:rPr>
          <w:rFonts w:ascii="Times New Roman" w:hAnsi="Times New Roman"/>
        </w:rPr>
        <w:t xml:space="preserve"> also suggested soliciting all stakeholders for relevant topics, providing more in-depth Q&amp;A sessions, and allowing participants to submit questions in advance of the training.</w:t>
      </w:r>
    </w:p>
    <w:p w:rsidR="00765CE2" w:rsidRPr="00765CE2" w:rsidRDefault="00765CE2" w:rsidP="00765CE2">
      <w:pPr>
        <w:outlineLvl w:val="0"/>
        <w:rPr>
          <w:rFonts w:ascii="Times New Roman" w:hAnsi="Times New Roman"/>
          <w:i/>
          <w:color w:val="1F497D"/>
        </w:rPr>
      </w:pPr>
    </w:p>
    <w:p w:rsidR="00765CE2" w:rsidRPr="00765CE2" w:rsidRDefault="00765CE2" w:rsidP="00765CE2">
      <w:pPr>
        <w:outlineLvl w:val="0"/>
        <w:rPr>
          <w:rFonts w:ascii="Times New Roman" w:hAnsi="Times New Roman"/>
          <w:i/>
          <w:color w:val="1F497D"/>
        </w:rPr>
      </w:pPr>
      <w:r w:rsidRPr="00765CE2">
        <w:rPr>
          <w:rFonts w:ascii="Times New Roman" w:hAnsi="Times New Roman"/>
          <w:i/>
          <w:color w:val="1F497D"/>
        </w:rPr>
        <w:t>CSB Transition Complete:</w:t>
      </w:r>
    </w:p>
    <w:p w:rsidR="00765CE2" w:rsidRPr="00765CE2" w:rsidRDefault="00765CE2" w:rsidP="00765CE2">
      <w:pPr>
        <w:outlineLvl w:val="0"/>
        <w:rPr>
          <w:rFonts w:ascii="Times New Roman" w:hAnsi="Times New Roman"/>
          <w:i/>
          <w:color w:val="1F497D"/>
        </w:rPr>
      </w:pPr>
    </w:p>
    <w:p w:rsidR="00765CE2" w:rsidRPr="00765CE2" w:rsidRDefault="00765CE2" w:rsidP="00765CE2">
      <w:pPr>
        <w:jc w:val="both"/>
        <w:outlineLvl w:val="0"/>
        <w:rPr>
          <w:rFonts w:ascii="Times New Roman" w:hAnsi="Times New Roman"/>
          <w:lang w:bidi="ar-SA"/>
        </w:rPr>
      </w:pPr>
      <w:r w:rsidRPr="00765CE2">
        <w:rPr>
          <w:rFonts w:ascii="Times New Roman" w:hAnsi="Times New Roman"/>
          <w:lang w:bidi="ar-SA"/>
        </w:rPr>
        <w:t>The transition for the staffing of USAC’s Client Service Bureau (“CSB”) has taken place as of this month.  CSB calls are now being handled out of Chesapeake, VA, by Sutherland Global Solutions.  Callers to CSB — still 888-203-8100 — will note a new introduction, an option to complete a brief end-of-call survey, and perhaps an estimated wait time.</w:t>
      </w:r>
    </w:p>
    <w:p w:rsidR="00765CE2" w:rsidRPr="00765CE2" w:rsidRDefault="00765CE2" w:rsidP="00765CE2">
      <w:pPr>
        <w:jc w:val="both"/>
        <w:rPr>
          <w:rFonts w:ascii="Times New Roman" w:hAnsi="Times New Roman"/>
        </w:rPr>
      </w:pPr>
    </w:p>
    <w:p w:rsidR="00765CE2" w:rsidRPr="00765CE2" w:rsidRDefault="00765CE2" w:rsidP="00765CE2">
      <w:pPr>
        <w:outlineLvl w:val="0"/>
        <w:rPr>
          <w:rFonts w:ascii="Times New Roman" w:hAnsi="Times New Roman"/>
          <w:i/>
          <w:color w:val="1F497D"/>
        </w:rPr>
      </w:pPr>
      <w:r w:rsidRPr="00765CE2">
        <w:rPr>
          <w:rFonts w:ascii="Times New Roman" w:hAnsi="Times New Roman"/>
          <w:i/>
          <w:color w:val="1F497D"/>
        </w:rPr>
        <w:t>FCC Decision Watch:</w:t>
      </w:r>
    </w:p>
    <w:p w:rsidR="00765CE2" w:rsidRPr="00765CE2" w:rsidRDefault="00765CE2" w:rsidP="00765CE2">
      <w:pPr>
        <w:outlineLvl w:val="0"/>
        <w:rPr>
          <w:rFonts w:ascii="Times New Roman" w:hAnsi="Times New Roman"/>
          <w:i/>
          <w:color w:val="44546A"/>
        </w:rPr>
      </w:pPr>
    </w:p>
    <w:p w:rsidR="00765CE2" w:rsidRPr="00765CE2" w:rsidRDefault="00765CE2" w:rsidP="00765CE2">
      <w:pPr>
        <w:jc w:val="both"/>
        <w:rPr>
          <w:rFonts w:ascii="Times New Roman" w:hAnsi="Times New Roman"/>
        </w:rPr>
      </w:pPr>
      <w:r w:rsidRPr="00765CE2">
        <w:rPr>
          <w:rFonts w:ascii="Times New Roman" w:hAnsi="Times New Roman"/>
        </w:rPr>
        <w:t>The FCC issued another set of “streamlined,” precedent-based decisions (</w:t>
      </w:r>
      <w:hyperlink r:id="rId20" w:history="1">
        <w:r w:rsidRPr="00765CE2">
          <w:rPr>
            <w:rFonts w:ascii="Times New Roman" w:hAnsi="Times New Roman"/>
            <w:color w:val="0000FF"/>
            <w:u w:val="single"/>
          </w:rPr>
          <w:t>DA 18-561</w:t>
        </w:r>
      </w:hyperlink>
      <w:r w:rsidRPr="00765CE2">
        <w:rPr>
          <w:rFonts w:ascii="Times New Roman" w:hAnsi="Times New Roman"/>
          <w:u w:val="single"/>
        </w:rPr>
        <w:t>)</w:t>
      </w:r>
      <w:r w:rsidRPr="00765CE2">
        <w:rPr>
          <w:rFonts w:ascii="Times New Roman" w:hAnsi="Times New Roman"/>
        </w:rPr>
        <w:t xml:space="preserve">.  Applicants facing similar problems as addressed in these decisions may garner useful information by carefully reading the additional FCC explanations found in the footnotes.  The original appeal and waiver requests can be found online in the FCC’s </w:t>
      </w:r>
      <w:hyperlink r:id="rId21" w:history="1">
        <w:r w:rsidRPr="00765CE2">
          <w:rPr>
            <w:rFonts w:ascii="Times New Roman" w:hAnsi="Times New Roman"/>
            <w:color w:val="0000FF"/>
            <w:u w:val="single"/>
          </w:rPr>
          <w:t>Search for Filings</w:t>
        </w:r>
      </w:hyperlink>
      <w:r w:rsidRPr="00765CE2">
        <w:rPr>
          <w:rFonts w:ascii="Times New Roman" w:hAnsi="Times New Roman"/>
        </w:rPr>
        <w:t>.</w:t>
      </w:r>
    </w:p>
    <w:p w:rsidR="00765CE2" w:rsidRPr="00765CE2" w:rsidRDefault="00765CE2" w:rsidP="00765CE2">
      <w:pPr>
        <w:jc w:val="both"/>
        <w:rPr>
          <w:rFonts w:ascii="Times New Roman" w:hAnsi="Times New Roman"/>
        </w:rPr>
      </w:pPr>
    </w:p>
    <w:p w:rsidR="00765CE2" w:rsidRPr="00765CE2" w:rsidRDefault="00765CE2" w:rsidP="00765CE2">
      <w:pPr>
        <w:jc w:val="both"/>
        <w:rPr>
          <w:rFonts w:ascii="Times New Roman" w:hAnsi="Times New Roman"/>
        </w:rPr>
      </w:pPr>
      <w:r w:rsidRPr="00765CE2">
        <w:rPr>
          <w:rFonts w:ascii="Times New Roman" w:hAnsi="Times New Roman"/>
        </w:rPr>
        <w:t>In last week’s decisions, the FCC:</w:t>
      </w:r>
    </w:p>
    <w:p w:rsidR="00765CE2" w:rsidRPr="00765CE2" w:rsidRDefault="00765CE2" w:rsidP="00765CE2">
      <w:pPr>
        <w:jc w:val="both"/>
        <w:rPr>
          <w:rFonts w:ascii="Times New Roman" w:hAnsi="Times New Roman"/>
          <w:sz w:val="20"/>
          <w:szCs w:val="20"/>
        </w:rPr>
      </w:pPr>
    </w:p>
    <w:p w:rsidR="00765CE2" w:rsidRPr="00765CE2" w:rsidRDefault="00765CE2" w:rsidP="00765CE2">
      <w:pPr>
        <w:numPr>
          <w:ilvl w:val="0"/>
          <w:numId w:val="7"/>
        </w:numPr>
        <w:spacing w:after="60"/>
        <w:jc w:val="both"/>
        <w:rPr>
          <w:rFonts w:ascii="Times New Roman" w:hAnsi="Times New Roman"/>
        </w:rPr>
      </w:pPr>
      <w:r w:rsidRPr="00765CE2">
        <w:rPr>
          <w:rFonts w:ascii="Times New Roman" w:hAnsi="Times New Roman"/>
        </w:rPr>
        <w:t>Dismissed:</w:t>
      </w:r>
    </w:p>
    <w:p w:rsidR="00765CE2" w:rsidRPr="00765CE2" w:rsidRDefault="00765CE2" w:rsidP="00765CE2">
      <w:pPr>
        <w:numPr>
          <w:ilvl w:val="1"/>
          <w:numId w:val="7"/>
        </w:numPr>
        <w:spacing w:after="60"/>
        <w:jc w:val="both"/>
        <w:rPr>
          <w:rFonts w:ascii="Times New Roman" w:hAnsi="Times New Roman"/>
        </w:rPr>
      </w:pPr>
      <w:r w:rsidRPr="00765CE2">
        <w:rPr>
          <w:rFonts w:ascii="Times New Roman" w:hAnsi="Times New Roman"/>
        </w:rPr>
        <w:t>One Request for Waiver deemed an “appeal” which thereby should have been submitted first to USAC.</w:t>
      </w:r>
    </w:p>
    <w:p w:rsidR="00765CE2" w:rsidRPr="00765CE2" w:rsidRDefault="00765CE2" w:rsidP="00765CE2">
      <w:pPr>
        <w:numPr>
          <w:ilvl w:val="1"/>
          <w:numId w:val="7"/>
        </w:numPr>
        <w:spacing w:after="60"/>
        <w:jc w:val="both"/>
        <w:rPr>
          <w:rFonts w:ascii="Times New Roman" w:hAnsi="Times New Roman"/>
        </w:rPr>
      </w:pPr>
      <w:r w:rsidRPr="00765CE2">
        <w:rPr>
          <w:rFonts w:ascii="Times New Roman" w:hAnsi="Times New Roman"/>
        </w:rPr>
        <w:t>Two Requests not meeting the FCC’s basic filing requirements.</w:t>
      </w:r>
    </w:p>
    <w:p w:rsidR="00765CE2" w:rsidRPr="00765CE2" w:rsidRDefault="00765CE2" w:rsidP="00765CE2">
      <w:pPr>
        <w:numPr>
          <w:ilvl w:val="0"/>
          <w:numId w:val="7"/>
        </w:numPr>
        <w:spacing w:after="60"/>
        <w:jc w:val="both"/>
        <w:rPr>
          <w:rFonts w:ascii="Times New Roman" w:hAnsi="Times New Roman"/>
        </w:rPr>
      </w:pPr>
      <w:r w:rsidRPr="00765CE2">
        <w:rPr>
          <w:rFonts w:ascii="Times New Roman" w:hAnsi="Times New Roman"/>
        </w:rPr>
        <w:t>Granted:</w:t>
      </w:r>
    </w:p>
    <w:p w:rsidR="00765CE2" w:rsidRPr="00765CE2" w:rsidRDefault="00765CE2" w:rsidP="00765CE2">
      <w:pPr>
        <w:numPr>
          <w:ilvl w:val="1"/>
          <w:numId w:val="7"/>
        </w:numPr>
        <w:spacing w:after="120"/>
        <w:jc w:val="both"/>
        <w:rPr>
          <w:rFonts w:ascii="Times New Roman" w:hAnsi="Times New Roman"/>
        </w:rPr>
      </w:pPr>
      <w:r w:rsidRPr="00765CE2">
        <w:rPr>
          <w:rFonts w:ascii="Times New Roman" w:hAnsi="Times New Roman"/>
        </w:rPr>
        <w:t>Sixty Requests for Waiver involving 97 late FY 2018 Form 471s filed within two weeks of the window deadline.  The FCC also approved Requests for Waiver for 6 other late-file applications due to either “actions beyond its control” or “unexpected serious illness or death.”</w:t>
      </w:r>
    </w:p>
    <w:p w:rsidR="00765CE2" w:rsidRPr="00765CE2" w:rsidRDefault="00765CE2" w:rsidP="00765CE2">
      <w:pPr>
        <w:numPr>
          <w:ilvl w:val="1"/>
          <w:numId w:val="7"/>
        </w:numPr>
        <w:spacing w:after="120"/>
        <w:jc w:val="both"/>
        <w:rPr>
          <w:rFonts w:ascii="Times New Roman" w:hAnsi="Times New Roman"/>
        </w:rPr>
      </w:pPr>
      <w:r w:rsidRPr="00765CE2">
        <w:rPr>
          <w:rFonts w:ascii="Times New Roman" w:hAnsi="Times New Roman"/>
        </w:rPr>
        <w:t>Three Requests for Waiver for ministerial and/or clerical errors.</w:t>
      </w:r>
    </w:p>
    <w:p w:rsidR="00765CE2" w:rsidRPr="00765CE2" w:rsidRDefault="00765CE2" w:rsidP="00765CE2">
      <w:pPr>
        <w:numPr>
          <w:ilvl w:val="1"/>
          <w:numId w:val="7"/>
        </w:numPr>
        <w:spacing w:after="120"/>
        <w:jc w:val="both"/>
        <w:rPr>
          <w:rFonts w:ascii="Times New Roman" w:hAnsi="Times New Roman"/>
        </w:rPr>
      </w:pPr>
      <w:r w:rsidRPr="00765CE2">
        <w:rPr>
          <w:rFonts w:ascii="Times New Roman" w:hAnsi="Times New Roman"/>
        </w:rPr>
        <w:t>One Request for Waiver of the appeal- or waiver-filing deadline submitted “only a few days late.”  A second Request for waiver of the same deadline was partially granted with respect to one specific application.</w:t>
      </w:r>
    </w:p>
    <w:p w:rsidR="00765CE2" w:rsidRPr="00765CE2" w:rsidRDefault="00765CE2" w:rsidP="00765CE2">
      <w:pPr>
        <w:numPr>
          <w:ilvl w:val="0"/>
          <w:numId w:val="7"/>
        </w:numPr>
        <w:spacing w:after="60"/>
        <w:jc w:val="both"/>
        <w:rPr>
          <w:rFonts w:ascii="Times New Roman" w:hAnsi="Times New Roman"/>
        </w:rPr>
      </w:pPr>
      <w:r w:rsidRPr="00765CE2">
        <w:rPr>
          <w:rFonts w:ascii="Times New Roman" w:hAnsi="Times New Roman"/>
        </w:rPr>
        <w:t>Denied:</w:t>
      </w:r>
    </w:p>
    <w:p w:rsidR="00765CE2" w:rsidRPr="00765CE2" w:rsidRDefault="00765CE2" w:rsidP="00765CE2">
      <w:pPr>
        <w:numPr>
          <w:ilvl w:val="1"/>
          <w:numId w:val="7"/>
        </w:numPr>
        <w:spacing w:after="60"/>
        <w:jc w:val="both"/>
        <w:rPr>
          <w:rFonts w:ascii="Times New Roman" w:hAnsi="Times New Roman"/>
        </w:rPr>
      </w:pPr>
      <w:r w:rsidRPr="00765CE2">
        <w:rPr>
          <w:rFonts w:ascii="Times New Roman" w:hAnsi="Times New Roman"/>
        </w:rPr>
        <w:t>Three Requests for Waiver for invoice deadline extensions.</w:t>
      </w:r>
    </w:p>
    <w:p w:rsidR="00765CE2" w:rsidRPr="00765CE2" w:rsidRDefault="00765CE2" w:rsidP="00765CE2">
      <w:pPr>
        <w:numPr>
          <w:ilvl w:val="1"/>
          <w:numId w:val="7"/>
        </w:numPr>
        <w:spacing w:after="60"/>
        <w:jc w:val="both"/>
        <w:rPr>
          <w:rFonts w:ascii="Times New Roman" w:hAnsi="Times New Roman"/>
        </w:rPr>
      </w:pPr>
      <w:proofErr w:type="gramStart"/>
      <w:r w:rsidRPr="00765CE2">
        <w:rPr>
          <w:rFonts w:ascii="Times New Roman" w:hAnsi="Times New Roman"/>
        </w:rPr>
        <w:t>Twenty-five</w:t>
      </w:r>
      <w:proofErr w:type="gramEnd"/>
      <w:r w:rsidRPr="00765CE2">
        <w:rPr>
          <w:rFonts w:ascii="Times New Roman" w:hAnsi="Times New Roman"/>
        </w:rPr>
        <w:t xml:space="preserve"> Requests for Waiver for 28 applications filed more than two weeks after the close of the FY 2018 window.</w:t>
      </w:r>
    </w:p>
    <w:p w:rsidR="00765CE2" w:rsidRPr="00765CE2" w:rsidRDefault="00765CE2" w:rsidP="00765CE2">
      <w:pPr>
        <w:numPr>
          <w:ilvl w:val="1"/>
          <w:numId w:val="7"/>
        </w:numPr>
        <w:spacing w:after="60"/>
        <w:jc w:val="both"/>
        <w:rPr>
          <w:rFonts w:ascii="Times New Roman" w:hAnsi="Times New Roman"/>
        </w:rPr>
      </w:pPr>
      <w:r w:rsidRPr="00765CE2">
        <w:rPr>
          <w:rFonts w:ascii="Times New Roman" w:hAnsi="Times New Roman"/>
        </w:rPr>
        <w:t>One Request for Waiver of the service implementation deadline.</w:t>
      </w:r>
    </w:p>
    <w:p w:rsidR="00765CE2" w:rsidRPr="00765CE2" w:rsidRDefault="00765CE2" w:rsidP="00765CE2">
      <w:pPr>
        <w:numPr>
          <w:ilvl w:val="1"/>
          <w:numId w:val="7"/>
        </w:numPr>
        <w:jc w:val="both"/>
        <w:rPr>
          <w:rFonts w:ascii="Times New Roman" w:hAnsi="Times New Roman"/>
        </w:rPr>
      </w:pPr>
      <w:r w:rsidRPr="00765CE2">
        <w:rPr>
          <w:rFonts w:ascii="Times New Roman" w:hAnsi="Times New Roman"/>
        </w:rPr>
        <w:t>Nine Requests for Waiver or Review submitted beyond the 60-day appeal deadline.</w:t>
      </w:r>
    </w:p>
    <w:p w:rsidR="00765CE2" w:rsidRPr="00765CE2" w:rsidRDefault="00765CE2" w:rsidP="00765CE2">
      <w:pPr>
        <w:jc w:val="both"/>
        <w:rPr>
          <w:rFonts w:ascii="Times New Roman" w:hAnsi="Times New Roman"/>
          <w:sz w:val="36"/>
          <w:szCs w:val="36"/>
        </w:rPr>
      </w:pPr>
    </w:p>
    <w:p w:rsidR="00765CE2" w:rsidRPr="00765CE2" w:rsidRDefault="00765CE2" w:rsidP="00765CE2">
      <w:pPr>
        <w:jc w:val="both"/>
        <w:rPr>
          <w:rFonts w:ascii="Times New Roman" w:hAnsi="Times New Roman"/>
          <w:b/>
          <w:color w:val="1F497D"/>
        </w:rPr>
      </w:pPr>
      <w:bookmarkStart w:id="29" w:name="_Hlk514143523"/>
      <w:r w:rsidRPr="00765CE2">
        <w:rPr>
          <w:rFonts w:ascii="Times New Roman" w:hAnsi="Times New Roman"/>
          <w:b/>
          <w:color w:val="1F497D"/>
        </w:rPr>
        <w:t>USAC News Brief Dated June 1 – Category 2 Budget Tool and EPC Updates</w:t>
      </w:r>
    </w:p>
    <w:p w:rsidR="00765CE2" w:rsidRPr="00765CE2" w:rsidRDefault="00765CE2" w:rsidP="00765CE2">
      <w:pPr>
        <w:jc w:val="both"/>
        <w:rPr>
          <w:rFonts w:ascii="Times New Roman" w:hAnsi="Times New Roman"/>
          <w:b/>
          <w:color w:val="1F497D"/>
        </w:rPr>
      </w:pPr>
    </w:p>
    <w:p w:rsidR="00765CE2" w:rsidRPr="00765CE2" w:rsidRDefault="00765CE2" w:rsidP="00765CE2">
      <w:pPr>
        <w:spacing w:after="200"/>
        <w:jc w:val="both"/>
        <w:rPr>
          <w:rFonts w:ascii="Times New Roman" w:hAnsi="Times New Roman"/>
        </w:rPr>
      </w:pPr>
      <w:hyperlink r:id="rId22" w:history="1">
        <w:r w:rsidRPr="00765CE2">
          <w:rPr>
            <w:rFonts w:ascii="Times New Roman" w:hAnsi="Times New Roman"/>
            <w:color w:val="0000FF"/>
            <w:u w:val="single"/>
          </w:rPr>
          <w:t>USAC’s Schools and Libraries News Brief of June 1, 2018</w:t>
        </w:r>
      </w:hyperlink>
      <w:r w:rsidRPr="00765CE2">
        <w:rPr>
          <w:rFonts w:ascii="Times New Roman" w:hAnsi="Times New Roman"/>
        </w:rPr>
        <w:t>,</w:t>
      </w:r>
      <w:bookmarkEnd w:id="14"/>
      <w:bookmarkEnd w:id="15"/>
      <w:bookmarkEnd w:id="16"/>
      <w:r w:rsidRPr="00765CE2">
        <w:rPr>
          <w:rFonts w:ascii="Times New Roman" w:hAnsi="Times New Roman"/>
        </w:rPr>
        <w:t xml:space="preserve"> summarized two recent updates to USAC systems: </w:t>
      </w:r>
    </w:p>
    <w:p w:rsidR="00765CE2" w:rsidRPr="00765CE2" w:rsidRDefault="00765CE2" w:rsidP="00765CE2">
      <w:pPr>
        <w:numPr>
          <w:ilvl w:val="0"/>
          <w:numId w:val="21"/>
        </w:numPr>
        <w:spacing w:after="120"/>
        <w:jc w:val="both"/>
        <w:rPr>
          <w:rFonts w:ascii="Times New Roman" w:hAnsi="Times New Roman"/>
        </w:rPr>
      </w:pPr>
      <w:r w:rsidRPr="00765CE2">
        <w:rPr>
          <w:rFonts w:ascii="Times New Roman" w:hAnsi="Times New Roman"/>
        </w:rPr>
        <w:t xml:space="preserve">The non-EPC </w:t>
      </w:r>
      <w:hyperlink r:id="rId23" w:history="1">
        <w:r w:rsidRPr="00765CE2">
          <w:rPr>
            <w:rFonts w:ascii="Times New Roman" w:hAnsi="Times New Roman"/>
            <w:color w:val="0000FF"/>
            <w:u w:val="single"/>
          </w:rPr>
          <w:t>Category Two Budget Tool</w:t>
        </w:r>
      </w:hyperlink>
      <w:r w:rsidRPr="00765CE2">
        <w:rPr>
          <w:rFonts w:ascii="Times New Roman" w:hAnsi="Times New Roman"/>
        </w:rPr>
        <w:t xml:space="preserve"> has been updated to utilize the precise, unrounded, per-student and per-square-foot budget factors (previously used only in the EPC budget tool), and to reflect FY 2018 funding requests and commitments.</w:t>
      </w:r>
    </w:p>
    <w:p w:rsidR="00765CE2" w:rsidRPr="00765CE2" w:rsidRDefault="00765CE2" w:rsidP="00765CE2">
      <w:pPr>
        <w:numPr>
          <w:ilvl w:val="0"/>
          <w:numId w:val="21"/>
        </w:numPr>
        <w:spacing w:after="200"/>
        <w:contextualSpacing/>
        <w:jc w:val="both"/>
        <w:rPr>
          <w:rFonts w:ascii="Times New Roman" w:hAnsi="Times New Roman"/>
        </w:rPr>
      </w:pPr>
      <w:r w:rsidRPr="00765CE2">
        <w:rPr>
          <w:rFonts w:ascii="Times New Roman" w:hAnsi="Times New Roman"/>
        </w:rPr>
        <w:lastRenderedPageBreak/>
        <w:t xml:space="preserve">Email notifications of Revised Funding Commitment Decision Letters (“RFCDLs”) are now being sent to the main applicant or service provider contact associated with the request. </w:t>
      </w:r>
    </w:p>
    <w:bookmarkEnd w:id="26"/>
    <w:bookmarkEnd w:id="27"/>
    <w:bookmarkEnd w:id="29"/>
    <w:p w:rsidR="00C87A65" w:rsidRPr="00C87A65" w:rsidRDefault="00C87A65" w:rsidP="00C87A65">
      <w:pPr>
        <w:spacing w:after="160"/>
        <w:ind w:left="720"/>
        <w:contextualSpacing/>
        <w:jc w:val="both"/>
        <w:rPr>
          <w:rFonts w:ascii="Times New Roman" w:hAnsi="Times New Roman"/>
        </w:rPr>
      </w:pPr>
    </w:p>
    <w:p w:rsidR="00C87A65" w:rsidRDefault="00C87A65" w:rsidP="00C87A65"/>
    <w:p w:rsidR="0052057B" w:rsidRDefault="0052057B" w:rsidP="00C87A65"/>
    <w:p w:rsidR="00765CE2" w:rsidRDefault="00765CE2" w:rsidP="00C87A65"/>
    <w:p w:rsidR="00765CE2" w:rsidRDefault="00765CE2" w:rsidP="00C87A65"/>
    <w:p w:rsidR="00765CE2" w:rsidRDefault="00765CE2" w:rsidP="00C87A65"/>
    <w:p w:rsidR="00765CE2" w:rsidRDefault="00765CE2" w:rsidP="00C87A65"/>
    <w:p w:rsidR="0052057B" w:rsidRPr="004A4956" w:rsidRDefault="0052057B" w:rsidP="0052057B">
      <w:pP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8C07A9" w:rsidRDefault="0052057B" w:rsidP="0052057B">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w:instrText>
        </w:r>
        <w:r w:rsidR="00765CE2">
          <w:rPr>
            <w:rFonts w:ascii="Verdana" w:hAnsi="Verdana"/>
            <w:color w:val="0000FF"/>
            <w:sz w:val="16"/>
            <w:szCs w:val="16"/>
          </w:rPr>
          <w:instrText>INCLUDEPICTURE  "http://www.e-ratecentral.com/images/icon-twitter.png" \* MERGEFORMATINET</w:instrText>
        </w:r>
        <w:r w:rsidR="00765CE2">
          <w:rPr>
            <w:rFonts w:ascii="Verdana" w:hAnsi="Verdana"/>
            <w:color w:val="0000FF"/>
            <w:sz w:val="16"/>
            <w:szCs w:val="16"/>
          </w:rPr>
          <w:instrText xml:space="preserve"> </w:instrText>
        </w:r>
        <w:r w:rsidR="00765CE2">
          <w:rPr>
            <w:rFonts w:ascii="Verdana" w:hAnsi="Verdana"/>
            <w:color w:val="0000FF"/>
            <w:sz w:val="16"/>
            <w:szCs w:val="16"/>
          </w:rPr>
          <w:fldChar w:fldCharType="separate"/>
        </w:r>
        <w:r w:rsidR="00765CE2">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pt;height:18pt" o:button="t">
              <v:imagedata r:id="rId25" r:href="rId26"/>
            </v:shape>
          </w:pict>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w:instrText>
        </w:r>
        <w:r w:rsidR="00765CE2">
          <w:rPr>
            <w:rFonts w:ascii="Verdana" w:hAnsi="Verdana"/>
            <w:color w:val="0000FF"/>
            <w:sz w:val="16"/>
            <w:szCs w:val="16"/>
          </w:rPr>
          <w:instrText xml:space="preserve">INCLUDEPICTURE  "http://www.e-ratecentral.com/images/icon-facebook.png" </w:instrText>
        </w:r>
        <w:r w:rsidR="00765CE2">
          <w:rPr>
            <w:rFonts w:ascii="Verdana" w:hAnsi="Verdana"/>
            <w:color w:val="0000FF"/>
            <w:sz w:val="16"/>
            <w:szCs w:val="16"/>
          </w:rPr>
          <w:instrText>\* MERGEFORMATINET</w:instrText>
        </w:r>
        <w:r w:rsidR="00765CE2">
          <w:rPr>
            <w:rFonts w:ascii="Verdana" w:hAnsi="Verdana"/>
            <w:color w:val="0000FF"/>
            <w:sz w:val="16"/>
            <w:szCs w:val="16"/>
          </w:rPr>
          <w:instrText xml:space="preserve"> </w:instrText>
        </w:r>
        <w:r w:rsidR="00765CE2">
          <w:rPr>
            <w:rFonts w:ascii="Verdana" w:hAnsi="Verdana"/>
            <w:color w:val="0000FF"/>
            <w:sz w:val="16"/>
            <w:szCs w:val="16"/>
          </w:rPr>
          <w:fldChar w:fldCharType="separate"/>
        </w:r>
        <w:r w:rsidR="00765CE2">
          <w:rPr>
            <w:rFonts w:ascii="Verdana" w:hAnsi="Verdana"/>
            <w:color w:val="0000FF"/>
            <w:sz w:val="16"/>
            <w:szCs w:val="16"/>
          </w:rPr>
          <w:pict>
            <v:shape id="_x0000_i1026" type="#_x0000_t75" alt="E-Rate Central on Facebook" style="width:18pt;height:18pt" o:button="t">
              <v:imagedata r:id="rId28" r:href="rId29"/>
            </v:shape>
          </w:pict>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30"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w:instrText>
        </w:r>
        <w:r w:rsidR="00765CE2">
          <w:rPr>
            <w:rFonts w:ascii="Verdana" w:hAnsi="Verdana"/>
            <w:color w:val="0000FF"/>
            <w:sz w:val="16"/>
            <w:szCs w:val="16"/>
          </w:rPr>
          <w:instrText>INCLUDEPICTURE  "http://www.e-ratecentral.com/images/icon-linkedin.png" \* MERGEFORMATINET</w:instrText>
        </w:r>
        <w:r w:rsidR="00765CE2">
          <w:rPr>
            <w:rFonts w:ascii="Verdana" w:hAnsi="Verdana"/>
            <w:color w:val="0000FF"/>
            <w:sz w:val="16"/>
            <w:szCs w:val="16"/>
          </w:rPr>
          <w:instrText xml:space="preserve"> </w:instrText>
        </w:r>
        <w:r w:rsidR="00765CE2">
          <w:rPr>
            <w:rFonts w:ascii="Verdana" w:hAnsi="Verdana"/>
            <w:color w:val="0000FF"/>
            <w:sz w:val="16"/>
            <w:szCs w:val="16"/>
          </w:rPr>
          <w:fldChar w:fldCharType="separate"/>
        </w:r>
        <w:r w:rsidR="00765CE2">
          <w:rPr>
            <w:rFonts w:ascii="Verdana" w:hAnsi="Verdana"/>
            <w:color w:val="0000FF"/>
            <w:sz w:val="16"/>
            <w:szCs w:val="16"/>
          </w:rPr>
          <w:pict>
            <v:shape id="_x0000_i1027" type="#_x0000_t75" alt="E-Rate Central on LinkedIn" style="width:18pt;height:18pt" o:button="t">
              <v:imagedata r:id="rId31" r:href="rId32"/>
            </v:shape>
          </w:pict>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52057B" w:rsidRPr="004A4956" w:rsidRDefault="0052057B" w:rsidP="0052057B">
      <w:pPr>
        <w:jc w:val="both"/>
        <w:rPr>
          <w:rFonts w:ascii="Times New Roman" w:hAnsi="Times New Roman"/>
          <w:color w:val="000000"/>
          <w:sz w:val="18"/>
          <w:szCs w:val="18"/>
        </w:rPr>
      </w:pPr>
    </w:p>
    <w:p w:rsidR="0052057B" w:rsidRPr="00C87A65" w:rsidRDefault="0052057B" w:rsidP="00C87A65"/>
    <w:sectPr w:rsidR="0052057B" w:rsidRPr="00C87A65" w:rsidSect="00141D25">
      <w:footerReference w:type="default" r:id="rId33"/>
      <w:headerReference w:type="first" r:id="rId34"/>
      <w:footerReference w:type="first" r:id="rId35"/>
      <w:pgSz w:w="12240" w:h="15840" w:code="1"/>
      <w:pgMar w:top="1530" w:right="1440" w:bottom="180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765CE2">
      <w:rPr>
        <w:rStyle w:val="PageNumber"/>
        <w:rFonts w:ascii="Times New Roman" w:hAnsi="Times New Roman"/>
        <w:noProof/>
        <w:color w:val="808080"/>
        <w:sz w:val="20"/>
        <w:szCs w:val="20"/>
      </w:rPr>
      <w:t>5</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765CE2">
      <w:rPr>
        <w:rStyle w:val="PageNumber"/>
        <w:rFonts w:ascii="Times New Roman" w:hAnsi="Times New Roman"/>
        <w:color w:val="808080"/>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765CE2">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765CE2">
      <w:rPr>
        <w:rFonts w:ascii="Times New Roman" w:hAnsi="Times New Roman"/>
        <w:color w:val="7F7F7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52057B">
            <w:rPr>
              <w:b/>
              <w:color w:val="003366"/>
              <w:sz w:val="20"/>
              <w:szCs w:val="20"/>
            </w:rPr>
            <w:t>23</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52057B">
            <w:rPr>
              <w:b/>
              <w:color w:val="003366"/>
              <w:sz w:val="20"/>
              <w:szCs w:val="20"/>
            </w:rPr>
            <w:t>June 4</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16"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9"/>
  </w:num>
  <w:num w:numId="4">
    <w:abstractNumId w:val="10"/>
  </w:num>
  <w:num w:numId="5">
    <w:abstractNumId w:val="18"/>
  </w:num>
  <w:num w:numId="6">
    <w:abstractNumId w:val="12"/>
  </w:num>
  <w:num w:numId="7">
    <w:abstractNumId w:val="16"/>
  </w:num>
  <w:num w:numId="8">
    <w:abstractNumId w:val="0"/>
  </w:num>
  <w:num w:numId="9">
    <w:abstractNumId w:val="9"/>
  </w:num>
  <w:num w:numId="10">
    <w:abstractNumId w:val="5"/>
  </w:num>
  <w:num w:numId="11">
    <w:abstractNumId w:val="20"/>
  </w:num>
  <w:num w:numId="12">
    <w:abstractNumId w:val="6"/>
  </w:num>
  <w:num w:numId="13">
    <w:abstractNumId w:val="4"/>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
  </w:num>
  <w:num w:numId="20">
    <w:abstractNumId w:val="3"/>
  </w:num>
  <w:num w:numId="2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0C40FC"/>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usac.org/publicreports/FRN/Status/FundYear" TargetMode="External"/><Relationship Id="rId13" Type="http://schemas.openxmlformats.org/officeDocument/2006/relationships/hyperlink" Target="https://www.federalregister.gov/documents/2018/05/22/2018-10944/information-collection-being-reviewed-by-the-federal-communications-commission" TargetMode="External"/><Relationship Id="rId18" Type="http://schemas.openxmlformats.org/officeDocument/2006/relationships/hyperlink" Target="http://www.e-mpa.org" TargetMode="External"/><Relationship Id="rId26" Type="http://schemas.openxmlformats.org/officeDocument/2006/relationships/image" Target="http://www.e-ratecentral.com/images/icon-twitter.png" TargetMode="External"/><Relationship Id="rId3" Type="http://schemas.openxmlformats.org/officeDocument/2006/relationships/styles" Target="styles.xml"/><Relationship Id="rId21" Type="http://schemas.openxmlformats.org/officeDocument/2006/relationships/hyperlink" Target="https://www.fcc.gov/ecf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ratecentral.com/Resources/Nhttps:/e-ratecentral.com/Resources/Newsletters/News-of-the-Week/ArticleID/1665/May-28-2018" TargetMode="External"/><Relationship Id="rId17" Type="http://schemas.openxmlformats.org/officeDocument/2006/relationships/hyperlink" Target="https://www.fcc.gov/ecfs/" TargetMode="External"/><Relationship Id="rId25" Type="http://schemas.openxmlformats.org/officeDocument/2006/relationships/image" Target="media/image1.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fsapi.fcc.gov/file/10529489819281/SECA%20National%20Security%20NPRM%20Comments.pdf" TargetMode="External"/><Relationship Id="rId20" Type="http://schemas.openxmlformats.org/officeDocument/2006/relationships/hyperlink" Target="https://docs.fcc.gov/public/attachments/DA-18-561A1.pdf" TargetMode="External"/><Relationship Id="rId29" Type="http://schemas.openxmlformats.org/officeDocument/2006/relationships/image" Target="http://www.e-ratecentral.com/images/icon-facebook.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o.webcasts.com/starthere.jsp?ei=1190679&amp;tp_key=eea4819d5d" TargetMode="External"/><Relationship Id="rId24" Type="http://schemas.openxmlformats.org/officeDocument/2006/relationships/hyperlink" Target="https://twitter.com/ERateCentral" TargetMode="External"/><Relationship Id="rId32" Type="http://schemas.openxmlformats.org/officeDocument/2006/relationships/image" Target="http://www.e-ratecentral.com/images/icon-linkedin.pn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ratecentral.com/Resources/Newsletters/News-of-the-Week/ArticleID/1619/April-2-2018" TargetMode="External"/><Relationship Id="rId23" Type="http://schemas.openxmlformats.org/officeDocument/2006/relationships/hyperlink" Target="https://sltools.universalservice.org/portal-external/budgetLookup/"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hyperlink" Target="https://opendata.usac.org/browse?category=E-rate&amp;limitTo=datasets" TargetMode="External"/><Relationship Id="rId19" Type="http://schemas.openxmlformats.org/officeDocument/2006/relationships/hyperlink" Target="https://e-ratecentral.com/Portals/0/DocFiles/files/pdfs/2018-EMPA-response-ALA-training.pdf"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ata.usac.org/publicreports/SearchCommitments/Search/SearchByYear" TargetMode="External"/><Relationship Id="rId14" Type="http://schemas.openxmlformats.org/officeDocument/2006/relationships/hyperlink" Target="https://apps.fcc.gov/edocs_public/attachmatch/FCC-18-42A1.pdf" TargetMode="External"/><Relationship Id="rId22" Type="http://schemas.openxmlformats.org/officeDocument/2006/relationships/hyperlink" Target="https://www.usac.org/sl/tools/news-briefs/preview.aspx?id=834" TargetMode="External"/><Relationship Id="rId27" Type="http://schemas.openxmlformats.org/officeDocument/2006/relationships/hyperlink" Target="https://www.facebook.com/eratecentral" TargetMode="External"/><Relationship Id="rId30" Type="http://schemas.openxmlformats.org/officeDocument/2006/relationships/hyperlink" Target="https://www.linkedin.com/company/e-rate-central"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F3607-E630-4528-A5CB-72EAB359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3888</Words>
  <Characters>22165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26001</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2018-06-02T17:40:00Z</dcterms:created>
  <dcterms:modified xsi:type="dcterms:W3CDTF">2018-06-03T14:01:00Z</dcterms:modified>
</cp:coreProperties>
</file>