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C46" w:rsidRDefault="006C2C46" w:rsidP="006C2C46">
      <w:pPr>
        <w:spacing w:before="120"/>
        <w:jc w:val="left"/>
        <w:outlineLvl w:val="0"/>
        <w:rPr>
          <w:rFonts w:ascii="Times New Roman" w:hAnsi="Times New Roman"/>
        </w:rPr>
      </w:pPr>
      <w:bookmarkStart w:id="0" w:name="_Hlk495163498"/>
      <w:bookmarkStart w:id="1" w:name="_Hlk495757011"/>
      <w:bookmarkStart w:id="2" w:name="_Hlk516910443"/>
      <w:bookmarkStart w:id="3" w:name="_Hlk498155336"/>
      <w:bookmarkStart w:id="4" w:name="_Hlk498788539"/>
      <w:bookmarkStart w:id="5" w:name="_Hlk511482509"/>
      <w:bookmarkStart w:id="6" w:name="_Hlk515701807"/>
      <w:bookmarkStart w:id="7" w:name="_Hlk525398753"/>
      <w:bookmarkStart w:id="8" w:name="_Hlk526595322"/>
      <w:bookmarkStart w:id="9" w:name="_Hlk523641510"/>
      <w:bookmarkStart w:id="10" w:name="_Hlk509760088"/>
      <w:bookmarkStart w:id="11" w:name="_Hlk494648364"/>
      <w:bookmarkStart w:id="12" w:name="_Hlk497112828"/>
      <w:bookmarkStart w:id="13" w:name="_Hlk497744663"/>
      <w:bookmarkStart w:id="14" w:name="_Hlk497743614"/>
      <w:bookmarkStart w:id="15" w:name="_Hlk498340708"/>
      <w:bookmarkStart w:id="16" w:name="_Hlk499484321"/>
      <w:bookmarkStart w:id="17" w:name="_Hlk501356872"/>
      <w:bookmarkStart w:id="18" w:name="_Hlk508555962"/>
      <w:bookmarkStart w:id="19" w:name="_Hlk509068311"/>
      <w:bookmarkStart w:id="20" w:name="_Hlk509069254"/>
      <w:bookmarkStart w:id="21" w:name="_Hlk516422613"/>
      <w:bookmarkStart w:id="22" w:name="_Hlk516422805"/>
      <w:bookmarkStart w:id="23" w:name="_Hlk517680487"/>
      <w:bookmarkStart w:id="24" w:name="_Hlk526777271"/>
    </w:p>
    <w:p w:rsidR="006C2C46" w:rsidRPr="006C2C46" w:rsidRDefault="006C2C46" w:rsidP="006C2C46">
      <w:pPr>
        <w:numPr>
          <w:ilvl w:val="0"/>
          <w:numId w:val="1"/>
        </w:numPr>
        <w:spacing w:before="120"/>
        <w:jc w:val="left"/>
        <w:outlineLvl w:val="0"/>
        <w:rPr>
          <w:rFonts w:ascii="Times New Roman" w:hAnsi="Times New Roman"/>
        </w:rPr>
      </w:pPr>
      <w:r w:rsidRPr="006C2C46">
        <w:rPr>
          <w:rFonts w:ascii="Times New Roman" w:hAnsi="Times New Roman"/>
        </w:rPr>
        <w:t>Funding Status – FY 2018 and FY 2019</w:t>
      </w:r>
    </w:p>
    <w:p w:rsidR="006C2C46" w:rsidRPr="006C2C46" w:rsidRDefault="006C2C46" w:rsidP="006C2C46">
      <w:pPr>
        <w:numPr>
          <w:ilvl w:val="0"/>
          <w:numId w:val="1"/>
        </w:numPr>
        <w:spacing w:before="120"/>
        <w:jc w:val="left"/>
        <w:outlineLvl w:val="0"/>
        <w:rPr>
          <w:rFonts w:ascii="Times New Roman" w:hAnsi="Times New Roman"/>
        </w:rPr>
      </w:pPr>
      <w:r w:rsidRPr="006C2C46">
        <w:rPr>
          <w:rFonts w:ascii="Times New Roman" w:hAnsi="Times New Roman"/>
        </w:rPr>
        <w:t>Updates on USAC’s E-Rate Productivity Center and Legacy System</w:t>
      </w:r>
    </w:p>
    <w:p w:rsidR="006C2C46" w:rsidRPr="006C2C46" w:rsidRDefault="006C2C46" w:rsidP="006C2C46">
      <w:pPr>
        <w:numPr>
          <w:ilvl w:val="1"/>
          <w:numId w:val="1"/>
        </w:numPr>
        <w:spacing w:before="20"/>
        <w:ind w:left="810"/>
        <w:contextualSpacing/>
        <w:jc w:val="left"/>
        <w:outlineLvl w:val="0"/>
        <w:rPr>
          <w:rFonts w:ascii="Times New Roman" w:hAnsi="Times New Roman"/>
        </w:rPr>
      </w:pPr>
      <w:r w:rsidRPr="006C2C46">
        <w:rPr>
          <w:rFonts w:ascii="Times New Roman" w:hAnsi="Times New Roman"/>
        </w:rPr>
        <w:t>IDERs and Inter-System Synchronization</w:t>
      </w:r>
    </w:p>
    <w:p w:rsidR="006C2C46" w:rsidRPr="006C2C46" w:rsidRDefault="006C2C46" w:rsidP="006C2C46">
      <w:pPr>
        <w:numPr>
          <w:ilvl w:val="0"/>
          <w:numId w:val="1"/>
        </w:numPr>
        <w:spacing w:before="120"/>
        <w:jc w:val="left"/>
        <w:outlineLvl w:val="0"/>
        <w:rPr>
          <w:rFonts w:ascii="Times New Roman" w:hAnsi="Times New Roman"/>
        </w:rPr>
      </w:pPr>
      <w:r w:rsidRPr="006C2C46">
        <w:rPr>
          <w:rFonts w:ascii="Times New Roman" w:hAnsi="Times New Roman"/>
        </w:rPr>
        <w:t>E-Rate</w:t>
      </w:r>
      <w:r w:rsidRPr="006C2C46">
        <w:rPr>
          <w:rFonts w:ascii="Times New Roman" w:hAnsi="Times New Roman"/>
          <w:i/>
        </w:rPr>
        <w:t xml:space="preserve"> </w:t>
      </w:r>
      <w:r w:rsidRPr="006C2C46">
        <w:rPr>
          <w:rFonts w:ascii="Times New Roman" w:hAnsi="Times New Roman"/>
        </w:rPr>
        <w:t>Updates and Reminders</w:t>
      </w:r>
    </w:p>
    <w:p w:rsidR="006C2C46" w:rsidRPr="006C2C46" w:rsidRDefault="006C2C46" w:rsidP="006C2C46">
      <w:pPr>
        <w:numPr>
          <w:ilvl w:val="1"/>
          <w:numId w:val="1"/>
        </w:numPr>
        <w:spacing w:before="20"/>
        <w:ind w:left="810"/>
        <w:contextualSpacing/>
        <w:jc w:val="left"/>
        <w:outlineLvl w:val="0"/>
        <w:rPr>
          <w:rFonts w:ascii="Times New Roman" w:hAnsi="Times New Roman"/>
        </w:rPr>
      </w:pPr>
      <w:r w:rsidRPr="006C2C46">
        <w:rPr>
          <w:rFonts w:ascii="Times New Roman" w:hAnsi="Times New Roman"/>
        </w:rPr>
        <w:t>Upcoming E-Rate Dates</w:t>
      </w:r>
    </w:p>
    <w:p w:rsidR="006C2C46" w:rsidRPr="006C2C46" w:rsidRDefault="006C2C46" w:rsidP="006C2C46">
      <w:pPr>
        <w:numPr>
          <w:ilvl w:val="1"/>
          <w:numId w:val="1"/>
        </w:numPr>
        <w:spacing w:before="20"/>
        <w:ind w:left="810"/>
        <w:contextualSpacing/>
        <w:jc w:val="left"/>
        <w:outlineLvl w:val="0"/>
        <w:rPr>
          <w:rFonts w:ascii="Times New Roman" w:hAnsi="Times New Roman"/>
        </w:rPr>
      </w:pPr>
      <w:r w:rsidRPr="006C2C46">
        <w:rPr>
          <w:rFonts w:ascii="Times New Roman" w:hAnsi="Times New Roman"/>
        </w:rPr>
        <w:t>New “Homework Gap” Data</w:t>
      </w:r>
    </w:p>
    <w:p w:rsidR="006C2C46" w:rsidRPr="006C2C46" w:rsidRDefault="006C2C46" w:rsidP="006C2C46">
      <w:pPr>
        <w:numPr>
          <w:ilvl w:val="0"/>
          <w:numId w:val="1"/>
        </w:numPr>
        <w:spacing w:before="120"/>
        <w:jc w:val="left"/>
        <w:outlineLvl w:val="0"/>
        <w:rPr>
          <w:rFonts w:ascii="Times New Roman" w:hAnsi="Times New Roman"/>
          <w:b/>
          <w:color w:val="1F497D"/>
          <w:lang w:bidi="ar-SA"/>
        </w:rPr>
      </w:pPr>
      <w:r w:rsidRPr="006C2C46">
        <w:rPr>
          <w:rFonts w:ascii="Times New Roman" w:hAnsi="Times New Roman"/>
        </w:rPr>
        <w:t>USAC News Brief Dated October 26 – USAC’s 4Q18 Webinars</w:t>
      </w:r>
    </w:p>
    <w:p w:rsidR="006C2C46" w:rsidRPr="006C2C46" w:rsidRDefault="006C2C46" w:rsidP="006C2C46">
      <w:pPr>
        <w:rPr>
          <w:rFonts w:ascii="Times New Roman" w:hAnsi="Times New Roman"/>
          <w:b/>
          <w:color w:val="1F497D"/>
          <w:sz w:val="48"/>
          <w:szCs w:val="48"/>
        </w:rPr>
      </w:pPr>
      <w:bookmarkStart w:id="25" w:name="_Hlk513284101"/>
      <w:bookmarkEnd w:id="0"/>
      <w:bookmarkEnd w:id="1"/>
    </w:p>
    <w:p w:rsidR="006C2C46" w:rsidRPr="006C2C46" w:rsidRDefault="006C2C46" w:rsidP="006C2C46">
      <w:pPr>
        <w:rPr>
          <w:rFonts w:ascii="Times New Roman" w:hAnsi="Times New Roman"/>
          <w:b/>
          <w:color w:val="1F497D"/>
        </w:rPr>
      </w:pPr>
      <w:r w:rsidRPr="006C2C46">
        <w:rPr>
          <w:rFonts w:ascii="Times New Roman" w:hAnsi="Times New Roman"/>
          <w:b/>
          <w:color w:val="1F497D"/>
        </w:rPr>
        <w:t>Funding Status – FY 2018 and FY 2019</w:t>
      </w:r>
    </w:p>
    <w:p w:rsidR="006C2C46" w:rsidRPr="006C2C46" w:rsidRDefault="006C2C46" w:rsidP="006C2C46">
      <w:pPr>
        <w:rPr>
          <w:rFonts w:ascii="Times New Roman" w:hAnsi="Times New Roman"/>
          <w:b/>
          <w:color w:val="1F497D"/>
        </w:rPr>
      </w:pPr>
    </w:p>
    <w:p w:rsidR="006C2C46" w:rsidRPr="006C2C46" w:rsidRDefault="006C2C46" w:rsidP="006C2C46">
      <w:pPr>
        <w:rPr>
          <w:rFonts w:ascii="Times New Roman" w:hAnsi="Times New Roman"/>
          <w:i/>
          <w:color w:val="1F497D"/>
        </w:rPr>
      </w:pPr>
      <w:r w:rsidRPr="006C2C46">
        <w:rPr>
          <w:rFonts w:ascii="Times New Roman" w:hAnsi="Times New Roman"/>
          <w:i/>
          <w:color w:val="1F497D"/>
        </w:rPr>
        <w:t>FY 2018:</w:t>
      </w:r>
    </w:p>
    <w:p w:rsidR="006C2C46" w:rsidRPr="006C2C46" w:rsidRDefault="006C2C46" w:rsidP="006C2C46">
      <w:pPr>
        <w:rPr>
          <w:rFonts w:ascii="Times New Roman" w:hAnsi="Times New Roman"/>
          <w:i/>
          <w:color w:val="1F3864"/>
        </w:rPr>
      </w:pPr>
    </w:p>
    <w:bookmarkEnd w:id="2"/>
    <w:bookmarkEnd w:id="3"/>
    <w:bookmarkEnd w:id="4"/>
    <w:bookmarkEnd w:id="5"/>
    <w:bookmarkEnd w:id="6"/>
    <w:bookmarkEnd w:id="7"/>
    <w:bookmarkEnd w:id="2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BF6935" w:rsidRPr="0032385C" w:rsidRDefault="00BF6935" w:rsidP="00BF6935">
      <w:pPr>
        <w:rPr>
          <w:rFonts w:ascii="Times New Roman" w:hAnsi="Times New Roman"/>
        </w:rPr>
      </w:pPr>
      <w:r w:rsidRPr="0032385C">
        <w:rPr>
          <w:rFonts w:ascii="Times New Roman" w:hAnsi="Times New Roman"/>
        </w:rPr>
        <w:t>USAC issu</w:t>
      </w:r>
      <w:r>
        <w:rPr>
          <w:rFonts w:ascii="Times New Roman" w:hAnsi="Times New Roman"/>
        </w:rPr>
        <w:t>ed Wave 29 on Thursday, October 25</w:t>
      </w:r>
      <w:r w:rsidRPr="0032385C">
        <w:rPr>
          <w:rFonts w:ascii="Times New Roman" w:hAnsi="Times New Roman"/>
          <w:vertAlign w:val="superscript"/>
        </w:rPr>
        <w:t>th</w:t>
      </w:r>
      <w:r w:rsidRPr="0032385C">
        <w:rPr>
          <w:rFonts w:ascii="Times New Roman" w:hAnsi="Times New Roman"/>
        </w:rPr>
        <w:t>.  Cumulative funding as of Wave 29 is</w:t>
      </w:r>
      <w:r w:rsidRPr="0032385C">
        <w:rPr>
          <w:rFonts w:ascii="Times New Roman" w:hAnsi="Times New Roman"/>
          <w:color w:val="000000"/>
        </w:rPr>
        <w:t xml:space="preserve"> $1.86 billion</w:t>
      </w:r>
      <w:r>
        <w:rPr>
          <w:rFonts w:ascii="Times New Roman" w:hAnsi="Times New Roman"/>
          <w:color w:val="000000"/>
        </w:rPr>
        <w:t>.</w:t>
      </w:r>
    </w:p>
    <w:p w:rsidR="00BF6935" w:rsidRPr="00136B70" w:rsidRDefault="00BF6935" w:rsidP="00BF6935">
      <w:pPr>
        <w:rPr>
          <w:rFonts w:ascii="Times New Roman" w:hAnsi="Times New Roman"/>
        </w:rPr>
      </w:pPr>
    </w:p>
    <w:p w:rsidR="00BF6935" w:rsidRPr="00136B70" w:rsidRDefault="00BF6935" w:rsidP="00BF6935">
      <w:pPr>
        <w:rPr>
          <w:rFonts w:ascii="Times New Roman" w:hAnsi="Times New Roman"/>
          <w:i/>
          <w:color w:val="1F497D"/>
        </w:rPr>
      </w:pPr>
      <w:r w:rsidRPr="00136B70">
        <w:rPr>
          <w:rFonts w:ascii="Times New Roman" w:hAnsi="Times New Roman"/>
          <w:i/>
          <w:color w:val="1F497D"/>
        </w:rPr>
        <w:t>FY 2019:</w:t>
      </w:r>
    </w:p>
    <w:p w:rsidR="00BF6935" w:rsidRPr="00136B70" w:rsidRDefault="00BF6935" w:rsidP="00BF6935">
      <w:pPr>
        <w:rPr>
          <w:rFonts w:ascii="Times New Roman" w:hAnsi="Times New Roman"/>
          <w:i/>
          <w:color w:val="1F3864"/>
        </w:rPr>
      </w:pPr>
    </w:p>
    <w:p w:rsidR="00BF6935" w:rsidRDefault="00BF6935" w:rsidP="00BF6935">
      <w:pPr>
        <w:rPr>
          <w:rFonts w:ascii="Times New Roman" w:hAnsi="Times New Roman"/>
          <w:color w:val="000000"/>
          <w:shd w:val="clear" w:color="auto" w:fill="FFFFFF"/>
        </w:rPr>
      </w:pPr>
      <w:r w:rsidRPr="00136B70">
        <w:rPr>
          <w:rFonts w:ascii="Times New Roman" w:hAnsi="Times New Roman"/>
        </w:rPr>
        <w:t xml:space="preserve">The </w:t>
      </w:r>
      <w:r>
        <w:rPr>
          <w:rFonts w:ascii="Times New Roman" w:hAnsi="Times New Roman"/>
        </w:rPr>
        <w:t xml:space="preserve">FY 2019 </w:t>
      </w:r>
      <w:r w:rsidRPr="00136B70">
        <w:rPr>
          <w:rFonts w:ascii="Times New Roman" w:hAnsi="Times New Roman"/>
        </w:rPr>
        <w:t xml:space="preserve">administrative window </w:t>
      </w:r>
      <w:r>
        <w:rPr>
          <w:rFonts w:ascii="Times New Roman" w:hAnsi="Times New Roman"/>
        </w:rPr>
        <w:t>is open and</w:t>
      </w:r>
      <w:r w:rsidRPr="00136B70">
        <w:rPr>
          <w:rFonts w:ascii="Times New Roman" w:hAnsi="Times New Roman"/>
          <w:color w:val="000000"/>
          <w:shd w:val="clear" w:color="auto" w:fill="FFFFFF"/>
        </w:rPr>
        <w:t xml:space="preserve"> will remain open until roughly January 7</w:t>
      </w:r>
      <w:r w:rsidRPr="00136B70">
        <w:rPr>
          <w:rFonts w:ascii="Times New Roman" w:hAnsi="Times New Roman"/>
          <w:color w:val="000000"/>
          <w:shd w:val="clear" w:color="auto" w:fill="FFFFFF"/>
          <w:vertAlign w:val="superscript"/>
        </w:rPr>
        <w:t>th</w:t>
      </w:r>
      <w:r w:rsidRPr="00136B70">
        <w:rPr>
          <w:rFonts w:ascii="Times New Roman" w:hAnsi="Times New Roman"/>
          <w:color w:val="000000"/>
          <w:shd w:val="clear" w:color="auto" w:fill="FFFFFF"/>
        </w:rPr>
        <w:t xml:space="preserve"> at which point EPC entity profiles will be locked </w:t>
      </w:r>
      <w:r>
        <w:rPr>
          <w:rFonts w:ascii="Times New Roman" w:hAnsi="Times New Roman"/>
          <w:color w:val="000000"/>
          <w:shd w:val="clear" w:color="auto" w:fill="FFFFFF"/>
        </w:rPr>
        <w:t>for the duration of</w:t>
      </w:r>
      <w:r w:rsidRPr="00136B70">
        <w:rPr>
          <w:rFonts w:ascii="Times New Roman" w:hAnsi="Times New Roman"/>
          <w:color w:val="000000"/>
          <w:shd w:val="clear" w:color="auto" w:fill="FFFFFF"/>
        </w:rPr>
        <w:t xml:space="preserve"> the Form 471 application window (estimated to be January 10</w:t>
      </w:r>
      <w:r w:rsidRPr="00136B70">
        <w:rPr>
          <w:rFonts w:ascii="Times New Roman" w:hAnsi="Times New Roman"/>
          <w:color w:val="000000"/>
          <w:shd w:val="clear" w:color="auto" w:fill="FFFFFF"/>
          <w:vertAlign w:val="superscript"/>
        </w:rPr>
        <w:t>th</w:t>
      </w:r>
      <w:r w:rsidRPr="00136B70">
        <w:rPr>
          <w:rFonts w:ascii="Times New Roman" w:hAnsi="Times New Roman"/>
          <w:color w:val="000000"/>
          <w:shd w:val="clear" w:color="auto" w:fill="FFFFFF"/>
        </w:rPr>
        <w:t xml:space="preserve"> – March 20</w:t>
      </w:r>
      <w:r w:rsidRPr="00136B70">
        <w:rPr>
          <w:rFonts w:ascii="Times New Roman" w:hAnsi="Times New Roman"/>
          <w:color w:val="000000"/>
          <w:shd w:val="clear" w:color="auto" w:fill="FFFFFF"/>
          <w:vertAlign w:val="superscript"/>
        </w:rPr>
        <w:t>th</w:t>
      </w:r>
      <w:r w:rsidRPr="00136B70">
        <w:rPr>
          <w:rFonts w:ascii="Times New Roman" w:hAnsi="Times New Roman"/>
          <w:color w:val="000000"/>
          <w:shd w:val="clear" w:color="auto" w:fill="FFFFFF"/>
        </w:rPr>
        <w:t>).</w:t>
      </w:r>
      <w:r>
        <w:rPr>
          <w:rFonts w:ascii="Times New Roman" w:hAnsi="Times New Roman"/>
          <w:color w:val="000000"/>
          <w:shd w:val="clear" w:color="auto" w:fill="FFFFFF"/>
        </w:rPr>
        <w:t xml:space="preserve">  USAC will be conducting a webinar on </w:t>
      </w:r>
      <w:hyperlink r:id="rId8" w:history="1">
        <w:r w:rsidRPr="00392857">
          <w:rPr>
            <w:rStyle w:val="Hyperlink"/>
            <w:rFonts w:ascii="Times New Roman" w:hAnsi="Times New Roman"/>
            <w:shd w:val="clear" w:color="auto" w:fill="FFFFFF"/>
          </w:rPr>
          <w:t>Updating Applicant Profiles</w:t>
        </w:r>
      </w:hyperlink>
      <w:r>
        <w:rPr>
          <w:rFonts w:ascii="Times New Roman" w:hAnsi="Times New Roman"/>
          <w:color w:val="000000"/>
          <w:shd w:val="clear" w:color="auto" w:fill="FFFFFF"/>
        </w:rPr>
        <w:t xml:space="preserve"> on November 20</w:t>
      </w:r>
      <w:r w:rsidRPr="00392857">
        <w:rPr>
          <w:rFonts w:ascii="Times New Roman" w:hAnsi="Times New Roman"/>
          <w:color w:val="000000"/>
          <w:shd w:val="clear" w:color="auto" w:fill="FFFFFF"/>
          <w:vertAlign w:val="superscript"/>
        </w:rPr>
        <w:t>th</w:t>
      </w:r>
      <w:r>
        <w:rPr>
          <w:rFonts w:ascii="Times New Roman" w:hAnsi="Times New Roman"/>
          <w:color w:val="000000"/>
          <w:shd w:val="clear" w:color="auto" w:fill="FFFFFF"/>
        </w:rPr>
        <w:t>.</w:t>
      </w:r>
    </w:p>
    <w:p w:rsidR="00BF6935" w:rsidRPr="00136B70" w:rsidRDefault="00BF6935" w:rsidP="00BF6935">
      <w:pPr>
        <w:rPr>
          <w:rFonts w:ascii="Times New Roman" w:hAnsi="Times New Roman"/>
          <w:b/>
          <w:color w:val="1F497D"/>
          <w:sz w:val="36"/>
          <w:szCs w:val="36"/>
        </w:rPr>
      </w:pPr>
      <w:bookmarkStart w:id="26" w:name="_Hlk514143108"/>
      <w:bookmarkStart w:id="27" w:name="_Hlk514143072"/>
    </w:p>
    <w:p w:rsidR="00BF6935" w:rsidRPr="00D039EB" w:rsidRDefault="00BF6935" w:rsidP="00BF6935">
      <w:pPr>
        <w:rPr>
          <w:rFonts w:ascii="Times New Roman" w:hAnsi="Times New Roman"/>
          <w:b/>
          <w:color w:val="1F497D"/>
        </w:rPr>
      </w:pPr>
      <w:bookmarkStart w:id="28" w:name="_Hlk525483677"/>
      <w:r w:rsidRPr="00D039EB">
        <w:rPr>
          <w:rFonts w:ascii="Times New Roman" w:hAnsi="Times New Roman"/>
          <w:b/>
          <w:color w:val="1F497D"/>
        </w:rPr>
        <w:t>Updates on USAC’s E-Rate Productivity Center and Legacy System</w:t>
      </w:r>
      <w:bookmarkStart w:id="29" w:name="_Hlk500510421"/>
    </w:p>
    <w:p w:rsidR="00BF6935" w:rsidRPr="00D039EB" w:rsidRDefault="00BF6935" w:rsidP="00BF6935">
      <w:pPr>
        <w:rPr>
          <w:rFonts w:ascii="Times New Roman" w:hAnsi="Times New Roman"/>
          <w:b/>
          <w:color w:val="1F497D"/>
        </w:rPr>
      </w:pPr>
    </w:p>
    <w:p w:rsidR="00BF6935" w:rsidRPr="00D039EB" w:rsidRDefault="00BF6935" w:rsidP="00BF6935">
      <w:pPr>
        <w:rPr>
          <w:rFonts w:ascii="Times New Roman" w:hAnsi="Times New Roman"/>
          <w:b/>
          <w:i/>
          <w:color w:val="1F497D"/>
        </w:rPr>
      </w:pPr>
      <w:r>
        <w:rPr>
          <w:rFonts w:ascii="Times New Roman" w:hAnsi="Times New Roman"/>
          <w:i/>
          <w:color w:val="1F497D"/>
        </w:rPr>
        <w:t>IDERs and Inter-System Synchronization:</w:t>
      </w:r>
    </w:p>
    <w:bookmarkEnd w:id="29"/>
    <w:p w:rsidR="00BF6935" w:rsidRPr="00D039EB" w:rsidRDefault="00BF6935" w:rsidP="00BF6935">
      <w:pPr>
        <w:rPr>
          <w:rFonts w:ascii="Times New Roman" w:hAnsi="Times New Roman"/>
          <w:color w:val="1F497D"/>
          <w:shd w:val="clear" w:color="auto" w:fill="FFFFFF"/>
        </w:rPr>
      </w:pPr>
    </w:p>
    <w:p w:rsidR="00BF6935" w:rsidRDefault="00BF6935" w:rsidP="00BF6935">
      <w:pPr>
        <w:rPr>
          <w:rFonts w:ascii="Times New Roman" w:hAnsi="Times New Roman"/>
          <w:shd w:val="clear" w:color="auto" w:fill="FFFFFF"/>
        </w:rPr>
      </w:pPr>
      <w:bookmarkStart w:id="30" w:name="_Hlk526435548"/>
      <w:r>
        <w:rPr>
          <w:rFonts w:ascii="Times New Roman" w:hAnsi="Times New Roman"/>
          <w:shd w:val="clear" w:color="auto" w:fill="FFFFFF"/>
        </w:rPr>
        <w:t>Given the importance of today’s invoice deadline for FY 2017 recurring services, it’s appropriate to remind users of the interrelationships between the various USAC IT systems.  User entries in one system do not necessarily carry-over, at least not immediately, into other systems.</w:t>
      </w:r>
    </w:p>
    <w:p w:rsidR="00BF6935" w:rsidRDefault="00BF6935" w:rsidP="00BF6935">
      <w:pPr>
        <w:rPr>
          <w:rFonts w:ascii="Times New Roman" w:hAnsi="Times New Roman"/>
          <w:shd w:val="clear" w:color="auto" w:fill="FFFFFF"/>
        </w:rPr>
      </w:pPr>
    </w:p>
    <w:p w:rsidR="00BF6935" w:rsidRDefault="00BF6935" w:rsidP="00BF6935">
      <w:pPr>
        <w:rPr>
          <w:rFonts w:ascii="Times New Roman" w:hAnsi="Times New Roman"/>
          <w:shd w:val="clear" w:color="auto" w:fill="FFFFFF"/>
        </w:rPr>
      </w:pPr>
      <w:r>
        <w:rPr>
          <w:rFonts w:ascii="Times New Roman" w:hAnsi="Times New Roman"/>
          <w:shd w:val="clear" w:color="auto" w:fill="FFFFFF"/>
        </w:rPr>
        <w:t xml:space="preserve">Applicants who have recently submitted Invoice Deadline Extension Requests (“IDERs”) using the new EPC tool, for example, have been reporting two to three day delays before the extended deadlines are reported in the </w:t>
      </w:r>
      <w:hyperlink r:id="rId9" w:history="1">
        <w:r w:rsidRPr="00DD2761">
          <w:rPr>
            <w:rStyle w:val="Hyperlink"/>
            <w:rFonts w:ascii="Times New Roman" w:hAnsi="Times New Roman"/>
            <w:shd w:val="clear" w:color="auto" w:fill="FFFFFF"/>
          </w:rPr>
          <w:t>FRN Status Tool</w:t>
        </w:r>
      </w:hyperlink>
      <w:r>
        <w:rPr>
          <w:rFonts w:ascii="Times New Roman" w:hAnsi="Times New Roman"/>
          <w:shd w:val="clear" w:color="auto" w:fill="FFFFFF"/>
        </w:rPr>
        <w:t xml:space="preserve"> (“FST”).  Because the FST provides the most comprehensive source of FRN data for FY 2016 and forward, delays in database synchronization at or around critical deadlines can be at best disconcerting.</w:t>
      </w:r>
    </w:p>
    <w:p w:rsidR="00BF6935" w:rsidRDefault="00BF6935" w:rsidP="00BF6935">
      <w:pPr>
        <w:rPr>
          <w:rFonts w:ascii="Times New Roman" w:hAnsi="Times New Roman"/>
          <w:shd w:val="clear" w:color="auto" w:fill="FFFFFF"/>
        </w:rPr>
      </w:pPr>
    </w:p>
    <w:p w:rsidR="00BF6935" w:rsidRDefault="00BF6935" w:rsidP="00BF6935">
      <w:pPr>
        <w:rPr>
          <w:rFonts w:ascii="Times New Roman" w:hAnsi="Times New Roman"/>
          <w:shd w:val="clear" w:color="auto" w:fill="FFFFFF"/>
        </w:rPr>
      </w:pPr>
      <w:r>
        <w:rPr>
          <w:rFonts w:ascii="Times New Roman" w:hAnsi="Times New Roman"/>
          <w:shd w:val="clear" w:color="auto" w:fill="FFFFFF"/>
        </w:rPr>
        <w:t>With respect to approved IDERs of the October 29</w:t>
      </w:r>
      <w:r w:rsidRPr="00DD2761">
        <w:rPr>
          <w:rFonts w:ascii="Times New Roman" w:hAnsi="Times New Roman"/>
          <w:shd w:val="clear" w:color="auto" w:fill="FFFFFF"/>
          <w:vertAlign w:val="superscript"/>
        </w:rPr>
        <w:t>th</w:t>
      </w:r>
      <w:r>
        <w:rPr>
          <w:rFonts w:ascii="Times New Roman" w:hAnsi="Times New Roman"/>
          <w:shd w:val="clear" w:color="auto" w:fill="FFFFFF"/>
        </w:rPr>
        <w:t xml:space="preserve"> deadline, applicants should seek comfort in the email confirmations generated by USAC when extensions are requested and approved.  The following is an example of the critical portion of an IDER approval email:</w:t>
      </w:r>
    </w:p>
    <w:p w:rsidR="00BF6935" w:rsidRDefault="00BF6935" w:rsidP="00BF6935">
      <w:pPr>
        <w:rPr>
          <w:rFonts w:ascii="Times New Roman" w:hAnsi="Times New Roman"/>
          <w:shd w:val="clear" w:color="auto" w:fill="FFFFFF"/>
        </w:rPr>
      </w:pPr>
    </w:p>
    <w:p w:rsidR="00BF6935" w:rsidRDefault="00BF6935" w:rsidP="00BF6935">
      <w:pPr>
        <w:ind w:firstLine="360"/>
        <w:rPr>
          <w:rFonts w:ascii="Times New Roman" w:hAnsi="Times New Roman"/>
          <w:shd w:val="clear" w:color="auto" w:fill="FFFFFF"/>
        </w:rPr>
      </w:pPr>
      <w:r w:rsidRPr="00CC4261">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30" type="#_x0000_t75" style="width:430.2pt;height:120.6pt;visibility:visible;mso-wrap-style:square">
            <v:imagedata r:id="rId10" o:title=""/>
          </v:shape>
        </w:pict>
      </w:r>
    </w:p>
    <w:p w:rsidR="00BF6935" w:rsidRDefault="00BF6935" w:rsidP="00BF6935">
      <w:pPr>
        <w:ind w:firstLine="720"/>
        <w:rPr>
          <w:rFonts w:ascii="Times New Roman" w:hAnsi="Times New Roman"/>
          <w:shd w:val="clear" w:color="auto" w:fill="FFFFFF"/>
        </w:rPr>
      </w:pPr>
    </w:p>
    <w:p w:rsidR="00BF6935" w:rsidRDefault="00BF6935" w:rsidP="00BF6935">
      <w:pPr>
        <w:rPr>
          <w:rFonts w:ascii="Times New Roman" w:hAnsi="Times New Roman"/>
          <w:shd w:val="clear" w:color="auto" w:fill="FFFFFF"/>
        </w:rPr>
      </w:pPr>
      <w:r>
        <w:rPr>
          <w:rFonts w:ascii="Times New Roman" w:hAnsi="Times New Roman"/>
          <w:shd w:val="clear" w:color="auto" w:fill="FFFFFF"/>
        </w:rPr>
        <w:t xml:space="preserve">Another tool which may be used to confirm IDERs is the </w:t>
      </w:r>
      <w:hyperlink r:id="rId11" w:history="1">
        <w:r w:rsidRPr="00BC2D06">
          <w:rPr>
            <w:rStyle w:val="Hyperlink"/>
            <w:rFonts w:ascii="Times New Roman" w:hAnsi="Times New Roman"/>
            <w:shd w:val="clear" w:color="auto" w:fill="FFFFFF"/>
          </w:rPr>
          <w:t>FRN Extension Table</w:t>
        </w:r>
      </w:hyperlink>
      <w:r>
        <w:rPr>
          <w:rFonts w:ascii="Times New Roman" w:hAnsi="Times New Roman"/>
          <w:shd w:val="clear" w:color="auto" w:fill="FFFFFF"/>
        </w:rPr>
        <w:t>.  Supposedly — and traditionally — this table has listed only those FRNs for which service delivery and/or invoice deadlines have been extended.  In the list of USAC Tools, for example, the FRN Extension table is listed as:</w:t>
      </w:r>
    </w:p>
    <w:p w:rsidR="00BF6935" w:rsidRPr="00902FC2" w:rsidRDefault="00BF6935" w:rsidP="00BF6935">
      <w:pPr>
        <w:rPr>
          <w:rFonts w:ascii="Times New Roman" w:hAnsi="Times New Roman"/>
          <w:sz w:val="20"/>
          <w:szCs w:val="20"/>
          <w:shd w:val="clear" w:color="auto" w:fill="FFFFFF"/>
        </w:rPr>
      </w:pPr>
    </w:p>
    <w:p w:rsidR="00BF6935" w:rsidRDefault="00BF6935" w:rsidP="00BF6935">
      <w:pPr>
        <w:ind w:left="720"/>
        <w:rPr>
          <w:rFonts w:ascii="Times New Roman" w:hAnsi="Times New Roman"/>
          <w:shd w:val="clear" w:color="auto" w:fill="FFFFFF"/>
        </w:rPr>
      </w:pPr>
      <w:r>
        <w:rPr>
          <w:noProof/>
        </w:rPr>
        <w:pict>
          <v:shape id="_x0000_i1029" type="#_x0000_t75" style="width:430.8pt;height:64.8pt;visibility:visible">
            <v:imagedata r:id="rId12" r:href="rId13"/>
          </v:shape>
        </w:pict>
      </w:r>
    </w:p>
    <w:p w:rsidR="00BF6935" w:rsidRDefault="00BF6935" w:rsidP="00BF6935">
      <w:pPr>
        <w:rPr>
          <w:rFonts w:ascii="Times New Roman" w:hAnsi="Times New Roman"/>
          <w:shd w:val="clear" w:color="auto" w:fill="FFFFFF"/>
        </w:rPr>
      </w:pPr>
    </w:p>
    <w:p w:rsidR="00BF6935" w:rsidRPr="00902FC2" w:rsidRDefault="00BF6935" w:rsidP="00BF6935">
      <w:pPr>
        <w:rPr>
          <w:rFonts w:ascii="Times New Roman" w:hAnsi="Times New Roman"/>
        </w:rPr>
      </w:pPr>
      <w:r>
        <w:rPr>
          <w:rFonts w:ascii="Times New Roman" w:hAnsi="Times New Roman"/>
        </w:rPr>
        <w:t xml:space="preserve">Currently the tool appears to be listing the service delivery and invoice deadlines for </w:t>
      </w:r>
      <w:r>
        <w:rPr>
          <w:rFonts w:ascii="Times New Roman" w:hAnsi="Times New Roman"/>
          <w:u w:val="single"/>
        </w:rPr>
        <w:t>all</w:t>
      </w:r>
      <w:r>
        <w:rPr>
          <w:rFonts w:ascii="Times New Roman" w:hAnsi="Times New Roman"/>
        </w:rPr>
        <w:t xml:space="preserve"> FRNs in FY 2017 and FY 2018, not just the FRNs with extended deadlines.  When using the FRN Extension Table, therefore, it is important to check the actual “Last Allowable Date for an Invoice to be Submitted” (Col. 3) to confirm that an IDER has been approved.</w:t>
      </w:r>
    </w:p>
    <w:bookmarkEnd w:id="30"/>
    <w:p w:rsidR="00BF6935" w:rsidRPr="009C57F8" w:rsidRDefault="00BF6935" w:rsidP="00BF6935">
      <w:pPr>
        <w:rPr>
          <w:rFonts w:ascii="Times New Roman" w:hAnsi="Times New Roman"/>
          <w:b/>
          <w:color w:val="1F497D"/>
          <w:sz w:val="36"/>
          <w:szCs w:val="36"/>
        </w:rPr>
      </w:pPr>
    </w:p>
    <w:p w:rsidR="00BF6935" w:rsidRPr="00136B70" w:rsidRDefault="00BF6935" w:rsidP="00BF6935">
      <w:pPr>
        <w:rPr>
          <w:rFonts w:ascii="Times New Roman" w:hAnsi="Times New Roman"/>
          <w:b/>
          <w:color w:val="1F497D"/>
        </w:rPr>
      </w:pPr>
      <w:bookmarkStart w:id="31" w:name="_Hlk524285973"/>
      <w:r w:rsidRPr="00136B70">
        <w:rPr>
          <w:rFonts w:ascii="Times New Roman" w:hAnsi="Times New Roman"/>
          <w:b/>
          <w:color w:val="1F497D"/>
        </w:rPr>
        <w:t>E-Rate Updates and Reminders</w:t>
      </w:r>
    </w:p>
    <w:bookmarkEnd w:id="26"/>
    <w:p w:rsidR="00BF6935" w:rsidRPr="00136B70" w:rsidRDefault="00BF6935" w:rsidP="00BF6935">
      <w:pPr>
        <w:rPr>
          <w:rFonts w:ascii="Times New Roman" w:hAnsi="Times New Roman"/>
        </w:rPr>
      </w:pPr>
    </w:p>
    <w:p w:rsidR="00BF6935" w:rsidRPr="00136B70" w:rsidRDefault="00BF6935" w:rsidP="00BF6935">
      <w:pPr>
        <w:spacing w:before="20"/>
        <w:rPr>
          <w:rFonts w:ascii="Times New Roman" w:hAnsi="Times New Roman"/>
          <w:i/>
          <w:color w:val="1F497D"/>
        </w:rPr>
      </w:pPr>
      <w:bookmarkStart w:id="32" w:name="_Hlk514143144"/>
      <w:bookmarkStart w:id="33" w:name="_Hlk514143132"/>
      <w:r w:rsidRPr="00BF6935">
        <w:rPr>
          <w:rFonts w:ascii="Times New Roman" w:hAnsi="Times New Roman"/>
          <w:i/>
          <w:color w:val="2F5496"/>
        </w:rPr>
        <w:t>Upcoming E-Rate Dates</w:t>
      </w:r>
      <w:r w:rsidRPr="00136B70">
        <w:rPr>
          <w:rFonts w:ascii="Times New Roman" w:hAnsi="Times New Roman"/>
          <w:i/>
          <w:color w:val="1F497D"/>
        </w:rPr>
        <w:t>:</w:t>
      </w:r>
      <w:bookmarkStart w:id="34" w:name="_Hlk514143767"/>
      <w:bookmarkStart w:id="35" w:name="_Hlk514143153"/>
      <w:bookmarkStart w:id="36" w:name="_Hlk514143462"/>
      <w:bookmarkEnd w:id="32"/>
    </w:p>
    <w:p w:rsidR="00BF6935" w:rsidRPr="00136B70" w:rsidRDefault="00BF6935" w:rsidP="00BF6935">
      <w:pPr>
        <w:rPr>
          <w:rFonts w:ascii="Times New Roman" w:hAnsi="Times New Roman"/>
          <w:color w:val="1F497D"/>
        </w:rPr>
      </w:pPr>
    </w:p>
    <w:bookmarkEnd w:id="27"/>
    <w:bookmarkEnd w:id="33"/>
    <w:bookmarkEnd w:id="34"/>
    <w:bookmarkEnd w:id="35"/>
    <w:p w:rsidR="00BF6935" w:rsidRDefault="00BF6935" w:rsidP="00BF6935">
      <w:pPr>
        <w:ind w:left="1987" w:hanging="1627"/>
        <w:outlineLvl w:val="0"/>
        <w:rPr>
          <w:rFonts w:ascii="Times New Roman" w:hAnsi="Times New Roman"/>
          <w:color w:val="000000"/>
          <w:lang w:bidi="ar-SA"/>
        </w:rPr>
      </w:pPr>
      <w:r w:rsidRPr="001A08F1">
        <w:rPr>
          <w:rFonts w:ascii="Times New Roman" w:hAnsi="Times New Roman"/>
          <w:b/>
          <w:color w:val="FF0000"/>
          <w:lang w:bidi="ar-SA"/>
        </w:rPr>
        <w:t>October 29</w:t>
      </w:r>
      <w:r w:rsidRPr="00136B70">
        <w:rPr>
          <w:rFonts w:ascii="Times New Roman" w:hAnsi="Times New Roman"/>
          <w:color w:val="000000"/>
          <w:lang w:bidi="ar-SA"/>
        </w:rPr>
        <w:tab/>
        <w:t>Invoice deadline for FY 2017 recurring services.  Note:  For applicants and service providers unable to submit invoices by this date, October 29</w:t>
      </w:r>
      <w:r w:rsidRPr="00136B70">
        <w:rPr>
          <w:rFonts w:ascii="Times New Roman" w:hAnsi="Times New Roman"/>
          <w:color w:val="000000"/>
          <w:vertAlign w:val="superscript"/>
          <w:lang w:bidi="ar-SA"/>
        </w:rPr>
        <w:t>th</w:t>
      </w:r>
      <w:r w:rsidRPr="00136B70">
        <w:rPr>
          <w:rFonts w:ascii="Times New Roman" w:hAnsi="Times New Roman"/>
          <w:color w:val="000000"/>
          <w:lang w:bidi="ar-SA"/>
        </w:rPr>
        <w:t xml:space="preserve"> is also the deadline for filing 120-day Invoice Deadline Extension Requests (“IDERs”).</w:t>
      </w:r>
    </w:p>
    <w:p w:rsidR="00BF6935" w:rsidRDefault="00BF6935" w:rsidP="00BF6935">
      <w:pPr>
        <w:spacing w:before="120"/>
        <w:ind w:left="1987" w:hanging="1620"/>
        <w:outlineLvl w:val="0"/>
        <w:rPr>
          <w:rFonts w:ascii="Times New Roman" w:hAnsi="Times New Roman"/>
          <w:color w:val="000000"/>
          <w:lang w:bidi="ar-SA"/>
        </w:rPr>
      </w:pPr>
      <w:r>
        <w:rPr>
          <w:rFonts w:ascii="Times New Roman" w:hAnsi="Times New Roman"/>
          <w:color w:val="000000"/>
          <w:lang w:bidi="ar-SA"/>
        </w:rPr>
        <w:tab/>
        <w:t>Note:  The FCC has granted special invoice deadline relief (</w:t>
      </w:r>
      <w:hyperlink r:id="rId14" w:history="1">
        <w:r w:rsidRPr="0027440B">
          <w:rPr>
            <w:rStyle w:val="Hyperlink"/>
            <w:rFonts w:ascii="Times New Roman" w:hAnsi="Times New Roman"/>
            <w:lang w:bidi="ar-SA"/>
          </w:rPr>
          <w:t>DA 18-1101</w:t>
        </w:r>
      </w:hyperlink>
      <w:r>
        <w:rPr>
          <w:rFonts w:ascii="Times New Roman" w:hAnsi="Times New Roman"/>
          <w:color w:val="000000"/>
          <w:lang w:bidi="ar-SA"/>
        </w:rPr>
        <w:t>) for schools and libraries in Florida and Georgia that are in areas affected by Hurricane Michael.  The action automatically extends the October 29</w:t>
      </w:r>
      <w:r w:rsidRPr="0027440B">
        <w:rPr>
          <w:rFonts w:ascii="Times New Roman" w:hAnsi="Times New Roman"/>
          <w:color w:val="000000"/>
          <w:vertAlign w:val="superscript"/>
          <w:lang w:bidi="ar-SA"/>
        </w:rPr>
        <w:t>th</w:t>
      </w:r>
      <w:r>
        <w:rPr>
          <w:rFonts w:ascii="Times New Roman" w:hAnsi="Times New Roman"/>
          <w:color w:val="000000"/>
          <w:lang w:bidi="ar-SA"/>
        </w:rPr>
        <w:t xml:space="preserve"> invoice deadline to February 26, 2019 (</w:t>
      </w:r>
      <w:proofErr w:type="gramStart"/>
      <w:r>
        <w:rPr>
          <w:rFonts w:ascii="Times New Roman" w:hAnsi="Times New Roman"/>
          <w:color w:val="000000"/>
          <w:lang w:bidi="ar-SA"/>
        </w:rPr>
        <w:t>whether or not</w:t>
      </w:r>
      <w:proofErr w:type="gramEnd"/>
      <w:r>
        <w:rPr>
          <w:rFonts w:ascii="Times New Roman" w:hAnsi="Times New Roman"/>
          <w:color w:val="000000"/>
          <w:lang w:bidi="ar-SA"/>
        </w:rPr>
        <w:t xml:space="preserve"> it was separately requested) and makes those applicants eligible to request another 120-day invoice deadline extension if necessary.</w:t>
      </w:r>
    </w:p>
    <w:p w:rsidR="00BF6935" w:rsidRPr="00136B70" w:rsidRDefault="00BF6935" w:rsidP="00BF6935">
      <w:pPr>
        <w:spacing w:before="120"/>
        <w:ind w:left="1987" w:hanging="1620"/>
        <w:outlineLvl w:val="0"/>
        <w:rPr>
          <w:rFonts w:ascii="Times New Roman" w:hAnsi="Times New Roman"/>
        </w:rPr>
      </w:pPr>
      <w:r w:rsidRPr="00136B70">
        <w:rPr>
          <w:rFonts w:ascii="Times New Roman" w:hAnsi="Times New Roman"/>
        </w:rPr>
        <w:t>October 29</w:t>
      </w:r>
      <w:r w:rsidRPr="00136B70">
        <w:rPr>
          <w:rFonts w:ascii="Times New Roman" w:hAnsi="Times New Roman"/>
        </w:rPr>
        <w:tab/>
      </w:r>
      <w:r w:rsidRPr="00136B70">
        <w:rPr>
          <w:rFonts w:ascii="Times New Roman" w:hAnsi="Times New Roman"/>
          <w:color w:val="000000"/>
        </w:rPr>
        <w:t xml:space="preserve">FY 2018 </w:t>
      </w:r>
      <w:r w:rsidRPr="00136B70">
        <w:rPr>
          <w:rFonts w:ascii="Times New Roman" w:hAnsi="Times New Roman"/>
        </w:rPr>
        <w:t>Form 486 deadline for funding committed in Waves 1–12 (all issued before July 1</w:t>
      </w:r>
      <w:r w:rsidRPr="00136B70">
        <w:rPr>
          <w:rFonts w:ascii="Times New Roman" w:hAnsi="Times New Roman"/>
          <w:vertAlign w:val="superscript"/>
        </w:rPr>
        <w:t>st</w:t>
      </w:r>
      <w:r w:rsidRPr="00136B70">
        <w:rPr>
          <w:rFonts w:ascii="Times New Roman" w:hAnsi="Times New Roman"/>
        </w:rPr>
        <w:t>).</w:t>
      </w:r>
    </w:p>
    <w:p w:rsidR="00BF6935" w:rsidRDefault="00BF6935" w:rsidP="00BF6935">
      <w:pPr>
        <w:spacing w:before="120"/>
        <w:ind w:left="1987"/>
        <w:outlineLvl w:val="0"/>
        <w:rPr>
          <w:rFonts w:ascii="Times New Roman" w:hAnsi="Times New Roman"/>
          <w:color w:val="000000"/>
          <w:lang w:bidi="ar-SA"/>
        </w:rPr>
      </w:pPr>
      <w:r w:rsidRPr="00136B70">
        <w:rPr>
          <w:rFonts w:ascii="Times New Roman" w:hAnsi="Times New Roman"/>
          <w:color w:val="000000"/>
          <w:lang w:bidi="ar-SA"/>
        </w:rPr>
        <w:t>Note:</w:t>
      </w:r>
      <w:r>
        <w:rPr>
          <w:rFonts w:ascii="Times New Roman" w:hAnsi="Times New Roman"/>
          <w:color w:val="000000"/>
          <w:lang w:bidi="ar-SA"/>
        </w:rPr>
        <w:t xml:space="preserve">  </w:t>
      </w:r>
      <w:r w:rsidRPr="00136B70">
        <w:rPr>
          <w:rFonts w:ascii="Times New Roman" w:hAnsi="Times New Roman"/>
          <w:color w:val="000000"/>
          <w:lang w:bidi="ar-SA"/>
        </w:rPr>
        <w:t>Applicants missing any Form 486 deadline should watch carefully for “Form 486 Urgent Reminder Letters” in EPC.  These Reminder Letters afford applicants 15-day extensions to submit their Form 486s without penalty.</w:t>
      </w:r>
    </w:p>
    <w:p w:rsidR="00BF6935" w:rsidRDefault="00BF6935" w:rsidP="00BF6935">
      <w:pPr>
        <w:spacing w:before="120"/>
        <w:ind w:left="1987" w:hanging="1627"/>
        <w:outlineLvl w:val="0"/>
        <w:rPr>
          <w:rFonts w:ascii="Times New Roman" w:hAnsi="Times New Roman"/>
          <w:color w:val="000000"/>
          <w:lang w:bidi="ar-SA"/>
        </w:rPr>
      </w:pPr>
      <w:r>
        <w:rPr>
          <w:rFonts w:ascii="Times New Roman" w:hAnsi="Times New Roman"/>
          <w:color w:val="000000"/>
          <w:lang w:bidi="ar-SA"/>
        </w:rPr>
        <w:lastRenderedPageBreak/>
        <w:t>November 1-2</w:t>
      </w:r>
      <w:r>
        <w:rPr>
          <w:rFonts w:ascii="Times New Roman" w:hAnsi="Times New Roman"/>
          <w:color w:val="000000"/>
          <w:lang w:bidi="ar-SA"/>
        </w:rPr>
        <w:tab/>
        <w:t xml:space="preserve">Next in the </w:t>
      </w:r>
      <w:hyperlink r:id="rId15" w:history="1">
        <w:r w:rsidRPr="00392857">
          <w:rPr>
            <w:rStyle w:val="Hyperlink"/>
            <w:rFonts w:ascii="Times New Roman" w:hAnsi="Times New Roman"/>
            <w:lang w:bidi="ar-SA"/>
          </w:rPr>
          <w:t>series of USAC annual fall training</w:t>
        </w:r>
      </w:hyperlink>
      <w:r>
        <w:rPr>
          <w:rFonts w:ascii="Times New Roman" w:hAnsi="Times New Roman"/>
          <w:color w:val="000000"/>
          <w:lang w:bidi="ar-SA"/>
        </w:rPr>
        <w:t xml:space="preserve"> workshops, this one to be held in Sacramento, CA.</w:t>
      </w:r>
    </w:p>
    <w:p w:rsidR="00BF6935" w:rsidRDefault="00BF6935" w:rsidP="00BF6935">
      <w:pPr>
        <w:spacing w:before="120"/>
        <w:ind w:left="1980" w:hanging="1620"/>
        <w:outlineLvl w:val="0"/>
        <w:rPr>
          <w:rFonts w:ascii="Times New Roman" w:hAnsi="Times New Roman"/>
          <w:color w:val="000000"/>
          <w:lang w:bidi="ar-SA"/>
        </w:rPr>
      </w:pPr>
      <w:r>
        <w:rPr>
          <w:rFonts w:ascii="Times New Roman" w:hAnsi="Times New Roman"/>
          <w:color w:val="000000"/>
          <w:lang w:bidi="ar-SA"/>
        </w:rPr>
        <w:t>November 13</w:t>
      </w:r>
      <w:r>
        <w:rPr>
          <w:rFonts w:ascii="Times New Roman" w:hAnsi="Times New Roman"/>
          <w:color w:val="000000"/>
          <w:lang w:bidi="ar-SA"/>
        </w:rPr>
        <w:tab/>
        <w:t xml:space="preserve">The first of three special </w:t>
      </w:r>
      <w:hyperlink r:id="rId16" w:history="1">
        <w:r w:rsidRPr="00EF692A">
          <w:rPr>
            <w:rStyle w:val="Hyperlink"/>
            <w:rFonts w:ascii="Times New Roman" w:hAnsi="Times New Roman"/>
            <w:lang w:bidi="ar-SA"/>
          </w:rPr>
          <w:t xml:space="preserve">E-rate </w:t>
        </w:r>
        <w:r>
          <w:rPr>
            <w:rStyle w:val="Hyperlink"/>
            <w:rFonts w:ascii="Times New Roman" w:hAnsi="Times New Roman"/>
            <w:lang w:bidi="ar-SA"/>
          </w:rPr>
          <w:t>T</w:t>
        </w:r>
        <w:r w:rsidRPr="00EF692A">
          <w:rPr>
            <w:rStyle w:val="Hyperlink"/>
            <w:rFonts w:ascii="Times New Roman" w:hAnsi="Times New Roman"/>
            <w:lang w:bidi="ar-SA"/>
          </w:rPr>
          <w:t>ribal training</w:t>
        </w:r>
      </w:hyperlink>
      <w:r>
        <w:rPr>
          <w:rFonts w:ascii="Times New Roman" w:hAnsi="Times New Roman"/>
          <w:color w:val="000000"/>
          <w:lang w:bidi="ar-SA"/>
        </w:rPr>
        <w:t xml:space="preserve"> workshops to be held by USAC will be held in Omaha, NE.  Dates for the next two (Farmington, NM, and Spokane, WA) have not yet been announced.</w:t>
      </w:r>
    </w:p>
    <w:p w:rsidR="00BF6935" w:rsidRPr="00136B70" w:rsidRDefault="00BF6935" w:rsidP="00BF6935">
      <w:pPr>
        <w:spacing w:before="120"/>
        <w:ind w:left="1980" w:hanging="1620"/>
        <w:outlineLvl w:val="0"/>
        <w:rPr>
          <w:rFonts w:ascii="Times New Roman" w:hAnsi="Times New Roman"/>
          <w:color w:val="000000"/>
          <w:lang w:bidi="ar-SA"/>
        </w:rPr>
      </w:pPr>
      <w:r>
        <w:rPr>
          <w:rFonts w:ascii="Times New Roman" w:hAnsi="Times New Roman"/>
          <w:color w:val="000000"/>
          <w:lang w:bidi="ar-SA"/>
        </w:rPr>
        <w:t>November 20</w:t>
      </w:r>
      <w:r>
        <w:rPr>
          <w:rFonts w:ascii="Times New Roman" w:hAnsi="Times New Roman"/>
          <w:color w:val="000000"/>
          <w:lang w:bidi="ar-SA"/>
        </w:rPr>
        <w:tab/>
        <w:t xml:space="preserve">USAC webinar on </w:t>
      </w:r>
      <w:hyperlink r:id="rId17" w:history="1">
        <w:r w:rsidRPr="0068795B">
          <w:rPr>
            <w:rStyle w:val="Hyperlink"/>
            <w:rFonts w:ascii="Times New Roman" w:hAnsi="Times New Roman"/>
          </w:rPr>
          <w:t>Updating Applicant Profiles</w:t>
        </w:r>
      </w:hyperlink>
      <w:r>
        <w:rPr>
          <w:rFonts w:ascii="Times New Roman" w:hAnsi="Times New Roman"/>
        </w:rPr>
        <w:t xml:space="preserve"> in EPC.</w:t>
      </w:r>
    </w:p>
    <w:bookmarkEnd w:id="28"/>
    <w:bookmarkEnd w:id="31"/>
    <w:bookmarkEnd w:id="36"/>
    <w:p w:rsidR="00BF6935" w:rsidRDefault="00BF6935" w:rsidP="00BF6935">
      <w:pPr>
        <w:rPr>
          <w:rFonts w:ascii="Times New Roman" w:hAnsi="Times New Roman"/>
        </w:rPr>
      </w:pPr>
    </w:p>
    <w:p w:rsidR="00BF6935" w:rsidRPr="00136B70" w:rsidRDefault="00BF6935" w:rsidP="00BF6935">
      <w:pPr>
        <w:jc w:val="left"/>
        <w:outlineLvl w:val="0"/>
        <w:rPr>
          <w:rFonts w:ascii="Times New Roman" w:hAnsi="Times New Roman"/>
          <w:i/>
          <w:color w:val="1F497D"/>
        </w:rPr>
      </w:pPr>
      <w:r>
        <w:rPr>
          <w:rFonts w:ascii="Times New Roman" w:hAnsi="Times New Roman"/>
          <w:i/>
          <w:color w:val="1F497D"/>
        </w:rPr>
        <w:t>New “Homework Gap” Data</w:t>
      </w:r>
      <w:r w:rsidRPr="00136B70">
        <w:rPr>
          <w:rFonts w:ascii="Times New Roman" w:hAnsi="Times New Roman"/>
          <w:i/>
          <w:color w:val="1F497D"/>
        </w:rPr>
        <w:t>:</w:t>
      </w:r>
    </w:p>
    <w:p w:rsidR="00BF6935" w:rsidRPr="00136B70" w:rsidRDefault="00BF6935" w:rsidP="00BF6935">
      <w:pPr>
        <w:jc w:val="left"/>
        <w:outlineLvl w:val="0"/>
        <w:rPr>
          <w:rFonts w:ascii="Times New Roman" w:hAnsi="Times New Roman"/>
          <w:i/>
          <w:color w:val="44546A"/>
        </w:rPr>
      </w:pPr>
    </w:p>
    <w:p w:rsidR="00BF6935" w:rsidRDefault="00BF6935" w:rsidP="00BF6935">
      <w:pPr>
        <w:rPr>
          <w:rFonts w:ascii="Times New Roman" w:hAnsi="Times New Roman"/>
        </w:rPr>
      </w:pPr>
      <w:r>
        <w:rPr>
          <w:rFonts w:ascii="Times New Roman" w:hAnsi="Times New Roman"/>
        </w:rPr>
        <w:t xml:space="preserve">FCC Commissioner Jessica </w:t>
      </w:r>
      <w:proofErr w:type="spellStart"/>
      <w:r>
        <w:rPr>
          <w:rFonts w:ascii="Times New Roman" w:hAnsi="Times New Roman"/>
        </w:rPr>
        <w:t>Rosenworcel</w:t>
      </w:r>
      <w:proofErr w:type="spellEnd"/>
      <w:r>
        <w:rPr>
          <w:rFonts w:ascii="Times New Roman" w:hAnsi="Times New Roman"/>
        </w:rPr>
        <w:t xml:space="preserve"> </w:t>
      </w:r>
      <w:hyperlink r:id="rId18" w:history="1">
        <w:r w:rsidRPr="0020425E">
          <w:rPr>
            <w:rStyle w:val="Hyperlink"/>
            <w:rFonts w:ascii="Times New Roman" w:hAnsi="Times New Roman"/>
          </w:rPr>
          <w:t>highlighted</w:t>
        </w:r>
      </w:hyperlink>
      <w:r>
        <w:rPr>
          <w:rFonts w:ascii="Times New Roman" w:hAnsi="Times New Roman"/>
        </w:rPr>
        <w:t xml:space="preserve"> a </w:t>
      </w:r>
      <w:hyperlink r:id="rId19" w:history="1">
        <w:r w:rsidRPr="0020425E">
          <w:rPr>
            <w:rStyle w:val="Hyperlink"/>
            <w:rFonts w:ascii="Times New Roman" w:hAnsi="Times New Roman"/>
          </w:rPr>
          <w:t>new study by the Pew Research Center</w:t>
        </w:r>
      </w:hyperlink>
      <w:r>
        <w:rPr>
          <w:rFonts w:ascii="Times New Roman" w:hAnsi="Times New Roman"/>
        </w:rPr>
        <w:t xml:space="preserve"> indicating that nearly one-in-five teens can’t always finish their homework because they do not have home access to high-speed Internet access.  As shown below, Pew’s data indicates that this “homework gap” disproportionally affects lower-income black and Hispanic students.</w:t>
      </w:r>
    </w:p>
    <w:p w:rsidR="00BF6935" w:rsidRPr="0020425E" w:rsidRDefault="00BF6935" w:rsidP="00BF6935">
      <w:pPr>
        <w:rPr>
          <w:rFonts w:ascii="Times New Roman" w:hAnsi="Times New Roman"/>
          <w:sz w:val="20"/>
          <w:szCs w:val="20"/>
        </w:rPr>
      </w:pPr>
    </w:p>
    <w:p w:rsidR="00BF6935" w:rsidRPr="0000160B" w:rsidRDefault="00BF6935" w:rsidP="00BF6935">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CC4261">
        <w:rPr>
          <w:noProof/>
        </w:rPr>
        <w:pict>
          <v:shape id="Picture 1" o:spid="_x0000_i1028" type="#_x0000_t75" style="width:240.6pt;height:206.4pt;visibility:visible;mso-wrap-style:square">
            <v:imagedata r:id="rId20" o:title=""/>
          </v:shape>
        </w:pict>
      </w:r>
    </w:p>
    <w:p w:rsidR="00BF6935" w:rsidRPr="00FE6E6B" w:rsidRDefault="00BF6935" w:rsidP="00BF6935">
      <w:pPr>
        <w:rPr>
          <w:rFonts w:ascii="Times New Roman" w:hAnsi="Times New Roman"/>
          <w:b/>
          <w:color w:val="1F497D"/>
          <w:sz w:val="36"/>
          <w:szCs w:val="36"/>
        </w:rPr>
      </w:pPr>
      <w:bookmarkStart w:id="37" w:name="_Hlk514143523"/>
      <w:bookmarkStart w:id="38" w:name="_Hlk514143783"/>
      <w:bookmarkStart w:id="39" w:name="_Hlk514143203"/>
    </w:p>
    <w:p w:rsidR="00BF6935" w:rsidRPr="00136B70" w:rsidRDefault="00BF6935" w:rsidP="00BF6935">
      <w:pPr>
        <w:rPr>
          <w:rFonts w:ascii="Times New Roman" w:hAnsi="Times New Roman"/>
          <w:b/>
          <w:color w:val="1F497D"/>
        </w:rPr>
      </w:pPr>
      <w:r w:rsidRPr="00136B70">
        <w:rPr>
          <w:rFonts w:ascii="Times New Roman" w:hAnsi="Times New Roman"/>
          <w:b/>
          <w:color w:val="1F497D"/>
        </w:rPr>
        <w:t xml:space="preserve">USAC News Brief Dated October </w:t>
      </w:r>
      <w:r>
        <w:rPr>
          <w:rFonts w:ascii="Times New Roman" w:hAnsi="Times New Roman"/>
          <w:b/>
          <w:color w:val="1F497D"/>
        </w:rPr>
        <w:t>26</w:t>
      </w:r>
      <w:r w:rsidRPr="00136B70">
        <w:rPr>
          <w:rFonts w:ascii="Times New Roman" w:hAnsi="Times New Roman"/>
          <w:b/>
          <w:color w:val="1F497D"/>
        </w:rPr>
        <w:t xml:space="preserve"> – </w:t>
      </w:r>
      <w:r>
        <w:rPr>
          <w:rFonts w:ascii="Times New Roman" w:hAnsi="Times New Roman"/>
          <w:b/>
          <w:color w:val="1F497D"/>
        </w:rPr>
        <w:t>USAC’s 4Q18 Webinars</w:t>
      </w:r>
    </w:p>
    <w:p w:rsidR="00BF6935" w:rsidRPr="007D4905" w:rsidRDefault="00BF6935" w:rsidP="00BF6935">
      <w:pPr>
        <w:rPr>
          <w:rFonts w:ascii="Times New Roman" w:hAnsi="Times New Roman"/>
          <w:b/>
          <w:color w:val="1F497D"/>
        </w:rPr>
      </w:pPr>
    </w:p>
    <w:p w:rsidR="00BF6935" w:rsidRDefault="00BF6935" w:rsidP="00BF6935">
      <w:pPr>
        <w:spacing w:after="160"/>
        <w:rPr>
          <w:rFonts w:ascii="Times New Roman" w:hAnsi="Times New Roman"/>
        </w:rPr>
      </w:pPr>
      <w:hyperlink r:id="rId21" w:history="1">
        <w:r>
          <w:rPr>
            <w:rStyle w:val="Hyperlink"/>
            <w:rFonts w:ascii="Times New Roman" w:hAnsi="Times New Roman"/>
          </w:rPr>
          <w:t>USAC’s Schools and Libraries News Brief of October 26, 2018</w:t>
        </w:r>
      </w:hyperlink>
      <w:bookmarkEnd w:id="37"/>
      <w:bookmarkEnd w:id="38"/>
      <w:bookmarkEnd w:id="39"/>
      <w:r w:rsidRPr="00136B70">
        <w:rPr>
          <w:rFonts w:ascii="Times New Roman" w:hAnsi="Times New Roman"/>
        </w:rPr>
        <w:t xml:space="preserve">, </w:t>
      </w:r>
      <w:r>
        <w:rPr>
          <w:rFonts w:ascii="Times New Roman" w:hAnsi="Times New Roman"/>
        </w:rPr>
        <w:t>reminded applicants and service providers of its ongoing series of webinars.  For the current calendar quarter, this includes:</w:t>
      </w:r>
    </w:p>
    <w:p w:rsidR="00BF6935" w:rsidRDefault="00BF6935" w:rsidP="00BF6935">
      <w:pPr>
        <w:pStyle w:val="ListParagraph"/>
        <w:numPr>
          <w:ilvl w:val="0"/>
          <w:numId w:val="7"/>
        </w:numPr>
        <w:spacing w:after="60"/>
        <w:ind w:left="778"/>
        <w:contextualSpacing w:val="0"/>
        <w:rPr>
          <w:rFonts w:ascii="Times New Roman" w:hAnsi="Times New Roman"/>
        </w:rPr>
      </w:pPr>
      <w:r>
        <w:rPr>
          <w:rFonts w:ascii="Times New Roman" w:hAnsi="Times New Roman"/>
        </w:rPr>
        <w:t xml:space="preserve">Last week’s </w:t>
      </w:r>
      <w:hyperlink r:id="rId22" w:history="1">
        <w:r w:rsidRPr="0068795B">
          <w:rPr>
            <w:rStyle w:val="Hyperlink"/>
            <w:rFonts w:ascii="Times New Roman" w:hAnsi="Times New Roman"/>
          </w:rPr>
          <w:t>EPC 101 for Applicants</w:t>
        </w:r>
      </w:hyperlink>
      <w:r>
        <w:rPr>
          <w:rFonts w:ascii="Times New Roman" w:hAnsi="Times New Roman"/>
        </w:rPr>
        <w:t>, now available online.</w:t>
      </w:r>
    </w:p>
    <w:p w:rsidR="00BF6935" w:rsidRDefault="00BF6935" w:rsidP="00BF6935">
      <w:pPr>
        <w:pStyle w:val="ListParagraph"/>
        <w:numPr>
          <w:ilvl w:val="0"/>
          <w:numId w:val="7"/>
        </w:numPr>
        <w:spacing w:after="60"/>
        <w:ind w:left="778"/>
        <w:contextualSpacing w:val="0"/>
        <w:rPr>
          <w:rFonts w:ascii="Times New Roman" w:hAnsi="Times New Roman"/>
        </w:rPr>
      </w:pPr>
      <w:hyperlink r:id="rId23" w:history="1">
        <w:r w:rsidRPr="0068795B">
          <w:rPr>
            <w:rStyle w:val="Hyperlink"/>
            <w:rFonts w:ascii="Times New Roman" w:hAnsi="Times New Roman"/>
          </w:rPr>
          <w:t>Updating Applicant Profiles</w:t>
        </w:r>
      </w:hyperlink>
      <w:r>
        <w:rPr>
          <w:rFonts w:ascii="Times New Roman" w:hAnsi="Times New Roman"/>
        </w:rPr>
        <w:t xml:space="preserve"> in EPC scheduled for November 20</w:t>
      </w:r>
      <w:r w:rsidRPr="0068795B">
        <w:rPr>
          <w:rFonts w:ascii="Times New Roman" w:hAnsi="Times New Roman"/>
          <w:vertAlign w:val="superscript"/>
        </w:rPr>
        <w:t>th</w:t>
      </w:r>
      <w:r>
        <w:rPr>
          <w:rFonts w:ascii="Times New Roman" w:hAnsi="Times New Roman"/>
        </w:rPr>
        <w:t xml:space="preserve"> (noted above).</w:t>
      </w:r>
    </w:p>
    <w:p w:rsidR="00BF6935" w:rsidRDefault="00BF6935" w:rsidP="00BF6935">
      <w:pPr>
        <w:pStyle w:val="ListParagraph"/>
        <w:numPr>
          <w:ilvl w:val="0"/>
          <w:numId w:val="7"/>
        </w:numPr>
        <w:rPr>
          <w:rFonts w:ascii="Times New Roman" w:hAnsi="Times New Roman"/>
        </w:rPr>
      </w:pPr>
      <w:hyperlink r:id="rId24" w:history="1">
        <w:r w:rsidRPr="0068795B">
          <w:rPr>
            <w:rStyle w:val="Hyperlink"/>
            <w:rFonts w:ascii="Times New Roman" w:hAnsi="Times New Roman"/>
          </w:rPr>
          <w:t>Preparing for Funding Year 2019</w:t>
        </w:r>
      </w:hyperlink>
      <w:r>
        <w:rPr>
          <w:rFonts w:ascii="Times New Roman" w:hAnsi="Times New Roman"/>
        </w:rPr>
        <w:t xml:space="preserve"> scheduled for December 12</w:t>
      </w:r>
      <w:r w:rsidRPr="0068795B">
        <w:rPr>
          <w:rFonts w:ascii="Times New Roman" w:hAnsi="Times New Roman"/>
          <w:vertAlign w:val="superscript"/>
        </w:rPr>
        <w:t>th</w:t>
      </w:r>
      <w:r>
        <w:rPr>
          <w:rFonts w:ascii="Times New Roman" w:hAnsi="Times New Roman"/>
        </w:rPr>
        <w:t>.</w:t>
      </w:r>
    </w:p>
    <w:p w:rsidR="00BF6935" w:rsidRDefault="00BF6935" w:rsidP="00BF6935">
      <w:pPr>
        <w:rPr>
          <w:rFonts w:ascii="Times New Roman" w:hAnsi="Times New Roman"/>
        </w:rPr>
      </w:pPr>
    </w:p>
    <w:p w:rsidR="00BF6935" w:rsidRDefault="00BF6935" w:rsidP="00BF6935">
      <w:pPr>
        <w:spacing w:after="160"/>
        <w:rPr>
          <w:rFonts w:ascii="Times New Roman" w:hAnsi="Times New Roman"/>
        </w:rPr>
      </w:pPr>
      <w:r>
        <w:rPr>
          <w:rFonts w:ascii="Times New Roman" w:hAnsi="Times New Roman"/>
        </w:rPr>
        <w:t>Last week’s News Brief also included:</w:t>
      </w:r>
    </w:p>
    <w:p w:rsidR="00BF6935" w:rsidRDefault="00BF6935" w:rsidP="00BF6935">
      <w:pPr>
        <w:pStyle w:val="ListParagraph"/>
        <w:numPr>
          <w:ilvl w:val="0"/>
          <w:numId w:val="8"/>
        </w:numPr>
        <w:spacing w:after="60"/>
        <w:contextualSpacing w:val="0"/>
        <w:rPr>
          <w:rFonts w:ascii="Times New Roman" w:hAnsi="Times New Roman"/>
        </w:rPr>
      </w:pPr>
      <w:r>
        <w:rPr>
          <w:rFonts w:ascii="Times New Roman" w:hAnsi="Times New Roman"/>
        </w:rPr>
        <w:t>An announcement of the first of three Tribal training workshops (noted above).</w:t>
      </w:r>
    </w:p>
    <w:p w:rsidR="00BF6935" w:rsidRDefault="00BF6935" w:rsidP="00BF6935">
      <w:pPr>
        <w:pStyle w:val="ListParagraph"/>
        <w:numPr>
          <w:ilvl w:val="0"/>
          <w:numId w:val="8"/>
        </w:numPr>
        <w:spacing w:after="60"/>
        <w:contextualSpacing w:val="0"/>
        <w:rPr>
          <w:rFonts w:ascii="Times New Roman" w:hAnsi="Times New Roman"/>
        </w:rPr>
      </w:pPr>
      <w:r>
        <w:rPr>
          <w:rFonts w:ascii="Times New Roman" w:hAnsi="Times New Roman"/>
        </w:rPr>
        <w:t>An FCC order granting invoice deadline relief for Hurricane Michael applicants (noted above).</w:t>
      </w:r>
    </w:p>
    <w:p w:rsidR="00BF6935" w:rsidRPr="00FE65FC" w:rsidRDefault="00BF6935" w:rsidP="00BF6935">
      <w:pPr>
        <w:pStyle w:val="ListParagraph"/>
        <w:numPr>
          <w:ilvl w:val="0"/>
          <w:numId w:val="8"/>
        </w:numPr>
        <w:rPr>
          <w:rFonts w:ascii="Times New Roman" w:hAnsi="Times New Roman"/>
        </w:rPr>
      </w:pPr>
      <w:r>
        <w:rPr>
          <w:rFonts w:ascii="Times New Roman" w:hAnsi="Times New Roman"/>
        </w:rPr>
        <w:t>A notice to service providers using the E-File system that Internet Explorer version 10 will no longer be supported as of November 1</w:t>
      </w:r>
      <w:r w:rsidRPr="00FE65FC">
        <w:rPr>
          <w:rFonts w:ascii="Times New Roman" w:hAnsi="Times New Roman"/>
          <w:vertAlign w:val="superscript"/>
        </w:rPr>
        <w:t>st</w:t>
      </w:r>
      <w:r>
        <w:rPr>
          <w:rFonts w:ascii="Times New Roman" w:hAnsi="Times New Roman"/>
        </w:rPr>
        <w:t>.</w:t>
      </w:r>
    </w:p>
    <w:p w:rsidR="007839F0" w:rsidRDefault="007839F0" w:rsidP="0017591C">
      <w:pPr>
        <w:rPr>
          <w:rFonts w:ascii="Times New Roman" w:hAnsi="Times New Roman"/>
          <w:lang w:bidi="ar-SA"/>
        </w:rPr>
      </w:pPr>
      <w:bookmarkStart w:id="40" w:name="_GoBack"/>
      <w:bookmarkEnd w:id="40"/>
    </w:p>
    <w:p w:rsidR="007839F0" w:rsidRPr="00D67102" w:rsidRDefault="007839F0" w:rsidP="007839F0"/>
    <w:p w:rsidR="0075092B" w:rsidRDefault="007839F0" w:rsidP="0075092B">
      <w:pPr>
        <w:rPr>
          <w:rFonts w:ascii="Times New Roman" w:hAnsi="Times New Roman"/>
          <w:i/>
          <w:sz w:val="18"/>
          <w:szCs w:val="18"/>
        </w:rPr>
      </w:pPr>
      <w:r w:rsidRPr="007839F0">
        <w:rPr>
          <w:rFonts w:ascii="Times New Roman" w:hAnsi="Times New Roman"/>
        </w:rPr>
        <w:t>---------------------------------------------------------------------------------------------------------------------</w:t>
      </w:r>
      <w:r w:rsidR="0075092B" w:rsidRPr="0075092B">
        <w:rPr>
          <w:rFonts w:ascii="Times New Roman" w:hAnsi="Times New Roman"/>
          <w:i/>
          <w:sz w:val="18"/>
          <w:szCs w:val="18"/>
        </w:rPr>
        <w:t xml:space="preserve"> </w:t>
      </w:r>
      <w:r w:rsidR="0075092B" w:rsidRPr="004A4956">
        <w:rPr>
          <w:rFonts w:ascii="Times New Roman" w:hAnsi="Times New Roman"/>
          <w:i/>
          <w:sz w:val="18"/>
          <w:szCs w:val="18"/>
        </w:rPr>
        <w:t>Newsletter information and disclaimer: This newsletter may contain unofficial information on prospective E-rate developments and/or may reflect E-Rate Central’s own interpretations of E</w:t>
      </w:r>
      <w:r w:rsidR="0075092B" w:rsidRPr="004A4956">
        <w:rPr>
          <w:rFonts w:ascii="Times New Roman" w:hAnsi="Times New Roman"/>
          <w:i/>
          <w:sz w:val="18"/>
          <w:szCs w:val="18"/>
        </w:rPr>
        <w:noBreakHyphen/>
        <w:t>rate practices and regulations.  Such information is provided for planning and guidance purposes only.  It is not meant, in any way, to supplant official announcements and instructions provided by the SLD, FCC, or state education departments.</w:t>
      </w:r>
    </w:p>
    <w:p w:rsidR="0075092B" w:rsidRDefault="0075092B" w:rsidP="0075092B">
      <w:pPr>
        <w:rPr>
          <w:rFonts w:ascii="Times New Roman" w:hAnsi="Times New Roman"/>
          <w:i/>
          <w:sz w:val="18"/>
          <w:szCs w:val="18"/>
        </w:rPr>
      </w:pPr>
    </w:p>
    <w:p w:rsidR="0075092B" w:rsidRDefault="0075092B" w:rsidP="0075092B">
      <w:pPr>
        <w:pStyle w:val="Header"/>
        <w:rPr>
          <w:i/>
          <w:sz w:val="16"/>
          <w:szCs w:val="16"/>
        </w:rPr>
      </w:pPr>
      <w:r w:rsidRPr="00703BA7">
        <w:rPr>
          <w:i/>
          <w:sz w:val="16"/>
          <w:szCs w:val="16"/>
        </w:rPr>
        <w:t xml:space="preserve">For further information on E-rate, follow </w:t>
      </w:r>
      <w:r>
        <w:rPr>
          <w:i/>
          <w:sz w:val="16"/>
          <w:szCs w:val="16"/>
        </w:rPr>
        <w:t>E-rate Central</w:t>
      </w:r>
      <w:r w:rsidRPr="00703BA7">
        <w:rPr>
          <w:i/>
          <w:sz w:val="16"/>
          <w:szCs w:val="16"/>
        </w:rPr>
        <w:t xml:space="preserve"> on Twitter, Facebook, and LinkedIn.  </w:t>
      </w:r>
    </w:p>
    <w:p w:rsidR="007839F0" w:rsidRPr="00DE5D06" w:rsidRDefault="0075092B" w:rsidP="00DE5D06">
      <w:pPr>
        <w:pStyle w:val="Header"/>
        <w:rPr>
          <w:rFonts w:ascii="Verdana" w:hAnsi="Verdana"/>
          <w:color w:val="000000"/>
          <w:sz w:val="16"/>
          <w:szCs w:val="16"/>
        </w:rPr>
      </w:pPr>
      <w:r w:rsidRPr="00703BA7">
        <w:rPr>
          <w:i/>
          <w:sz w:val="16"/>
          <w:szCs w:val="16"/>
        </w:rPr>
        <w:t xml:space="preserve"> </w:t>
      </w:r>
      <w:hyperlink r:id="rId25" w:tgtFrame="_blank" w:history="1">
        <w:r w:rsidRPr="00703BA7">
          <w:rPr>
            <w:rFonts w:ascii="Verdana" w:hAnsi="Verdana"/>
            <w:color w:val="0000FF"/>
            <w:sz w:val="16"/>
            <w:szCs w:val="16"/>
          </w:rPr>
          <w:fldChar w:fldCharType="begin"/>
        </w:r>
        <w:r w:rsidRPr="00703BA7">
          <w:rPr>
            <w:rFonts w:ascii="Verdana" w:hAnsi="Verdana"/>
            <w:color w:val="0000FF"/>
            <w:sz w:val="16"/>
            <w:szCs w:val="16"/>
          </w:rPr>
          <w:instrText xml:space="preserve"> INCLUDEPICTURE "http://www.e-ratecentral.com/images/icon-twitter.png" \* MERGEFORMATINET </w:instrText>
        </w:r>
        <w:r w:rsidRPr="00703BA7">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sidR="00B60124">
          <w:rPr>
            <w:rFonts w:ascii="Verdana" w:hAnsi="Verdana"/>
            <w:color w:val="0000FF"/>
            <w:sz w:val="16"/>
            <w:szCs w:val="16"/>
          </w:rPr>
          <w:fldChar w:fldCharType="begin"/>
        </w:r>
        <w:r w:rsidR="00B60124">
          <w:rPr>
            <w:rFonts w:ascii="Verdana" w:hAnsi="Verdana"/>
            <w:color w:val="0000FF"/>
            <w:sz w:val="16"/>
            <w:szCs w:val="16"/>
          </w:rPr>
          <w:instrText xml:space="preserve"> INCLUDEPICTURE  "http://www.e-ratecentral.com/images/icon-twitter.png" \* MERGEFORMATINET </w:instrText>
        </w:r>
        <w:r w:rsidR="00B60124">
          <w:rPr>
            <w:rFonts w:ascii="Verdana" w:hAnsi="Verdana"/>
            <w:color w:val="0000FF"/>
            <w:sz w:val="16"/>
            <w:szCs w:val="16"/>
          </w:rPr>
          <w:fldChar w:fldCharType="separate"/>
        </w:r>
        <w:r w:rsidR="007C7574">
          <w:rPr>
            <w:rFonts w:ascii="Verdana" w:hAnsi="Verdana"/>
            <w:color w:val="0000FF"/>
            <w:sz w:val="16"/>
            <w:szCs w:val="16"/>
          </w:rPr>
          <w:fldChar w:fldCharType="begin"/>
        </w:r>
        <w:r w:rsidR="007C7574">
          <w:rPr>
            <w:rFonts w:ascii="Verdana" w:hAnsi="Verdana"/>
            <w:color w:val="0000FF"/>
            <w:sz w:val="16"/>
            <w:szCs w:val="16"/>
          </w:rPr>
          <w:instrText xml:space="preserve"> INCLUDEPICTURE  "http://www.e-ratecentral.com/images/icon-twitter.png" \* MERGEFORMATINET </w:instrText>
        </w:r>
        <w:r w:rsidR="007C7574">
          <w:rPr>
            <w:rFonts w:ascii="Verdana" w:hAnsi="Verdana"/>
            <w:color w:val="0000FF"/>
            <w:sz w:val="16"/>
            <w:szCs w:val="16"/>
          </w:rPr>
          <w:fldChar w:fldCharType="separate"/>
        </w:r>
        <w:r w:rsidR="00F703E8">
          <w:rPr>
            <w:rFonts w:ascii="Verdana" w:hAnsi="Verdana"/>
            <w:color w:val="0000FF"/>
            <w:sz w:val="16"/>
            <w:szCs w:val="16"/>
          </w:rPr>
          <w:fldChar w:fldCharType="begin"/>
        </w:r>
        <w:r w:rsidR="00F703E8">
          <w:rPr>
            <w:rFonts w:ascii="Verdana" w:hAnsi="Verdana"/>
            <w:color w:val="0000FF"/>
            <w:sz w:val="16"/>
            <w:szCs w:val="16"/>
          </w:rPr>
          <w:instrText xml:space="preserve"> INCLUDEPICTURE  "http://www.e-ratecentral.com/images/icon-twitter.png" \* MERGEFORMATINET </w:instrText>
        </w:r>
        <w:r w:rsidR="00F703E8">
          <w:rPr>
            <w:rFonts w:ascii="Verdana" w:hAnsi="Verdana"/>
            <w:color w:val="0000FF"/>
            <w:sz w:val="16"/>
            <w:szCs w:val="16"/>
          </w:rPr>
          <w:fldChar w:fldCharType="separate"/>
        </w:r>
        <w:r w:rsidR="00C25531">
          <w:rPr>
            <w:rFonts w:ascii="Verdana" w:hAnsi="Verdana"/>
            <w:color w:val="0000FF"/>
            <w:sz w:val="16"/>
            <w:szCs w:val="16"/>
          </w:rPr>
          <w:fldChar w:fldCharType="begin"/>
        </w:r>
        <w:r w:rsidR="00C25531">
          <w:rPr>
            <w:rFonts w:ascii="Verdana" w:hAnsi="Verdana"/>
            <w:color w:val="0000FF"/>
            <w:sz w:val="16"/>
            <w:szCs w:val="16"/>
          </w:rPr>
          <w:instrText xml:space="preserve"> INCLUDEPICTURE  "http://www.e-ratecentral.com/images/icon-twitter.png" \* MERGEFORMATINET </w:instrText>
        </w:r>
        <w:r w:rsidR="00C25531">
          <w:rPr>
            <w:rFonts w:ascii="Verdana" w:hAnsi="Verdana"/>
            <w:color w:val="0000FF"/>
            <w:sz w:val="16"/>
            <w:szCs w:val="16"/>
          </w:rPr>
          <w:fldChar w:fldCharType="separate"/>
        </w:r>
        <w:r w:rsidR="00A559C8">
          <w:rPr>
            <w:rFonts w:ascii="Verdana" w:hAnsi="Verdana"/>
            <w:color w:val="0000FF"/>
            <w:sz w:val="16"/>
            <w:szCs w:val="16"/>
          </w:rPr>
          <w:fldChar w:fldCharType="begin"/>
        </w:r>
        <w:r w:rsidR="00A559C8">
          <w:rPr>
            <w:rFonts w:ascii="Verdana" w:hAnsi="Verdana"/>
            <w:color w:val="0000FF"/>
            <w:sz w:val="16"/>
            <w:szCs w:val="16"/>
          </w:rPr>
          <w:instrText xml:space="preserve"> INCLUDEPICTURE  "http://www.e-ratecentral.com/images/icon-twitter.png" \* MERGEFORMATINET </w:instrText>
        </w:r>
        <w:r w:rsidR="00A559C8">
          <w:rPr>
            <w:rFonts w:ascii="Verdana" w:hAnsi="Verdana"/>
            <w:color w:val="0000FF"/>
            <w:sz w:val="16"/>
            <w:szCs w:val="16"/>
          </w:rPr>
          <w:fldChar w:fldCharType="separate"/>
        </w:r>
        <w:r w:rsidR="006C2C46">
          <w:rPr>
            <w:rFonts w:ascii="Verdana" w:hAnsi="Verdana"/>
            <w:color w:val="0000FF"/>
            <w:sz w:val="16"/>
            <w:szCs w:val="16"/>
          </w:rPr>
          <w:fldChar w:fldCharType="begin"/>
        </w:r>
        <w:r w:rsidR="006C2C46">
          <w:rPr>
            <w:rFonts w:ascii="Verdana" w:hAnsi="Verdana"/>
            <w:color w:val="0000FF"/>
            <w:sz w:val="16"/>
            <w:szCs w:val="16"/>
          </w:rPr>
          <w:instrText xml:space="preserve"> INCLUDEPICTURE  "http://www.e-ratecentral.com/images/icon-twitter.png" \* MERGEFORMATINET </w:instrText>
        </w:r>
        <w:r w:rsidR="006C2C46">
          <w:rPr>
            <w:rFonts w:ascii="Verdana" w:hAnsi="Verdana"/>
            <w:color w:val="0000FF"/>
            <w:sz w:val="16"/>
            <w:szCs w:val="16"/>
          </w:rPr>
          <w:fldChar w:fldCharType="separate"/>
        </w:r>
        <w:r w:rsidR="00BF6935">
          <w:rPr>
            <w:rFonts w:ascii="Verdana" w:hAnsi="Verdana"/>
            <w:color w:val="0000FF"/>
            <w:sz w:val="16"/>
            <w:szCs w:val="16"/>
          </w:rPr>
          <w:fldChar w:fldCharType="begin"/>
        </w:r>
        <w:r w:rsidR="00BF6935">
          <w:rPr>
            <w:rFonts w:ascii="Verdana" w:hAnsi="Verdana"/>
            <w:color w:val="0000FF"/>
            <w:sz w:val="16"/>
            <w:szCs w:val="16"/>
          </w:rPr>
          <w:instrText xml:space="preserve"> </w:instrText>
        </w:r>
        <w:r w:rsidR="00BF6935">
          <w:rPr>
            <w:rFonts w:ascii="Verdana" w:hAnsi="Verdana"/>
            <w:color w:val="0000FF"/>
            <w:sz w:val="16"/>
            <w:szCs w:val="16"/>
          </w:rPr>
          <w:instrText>INCLUDEPICTURE  "http://www.e-ratecentral.com/images/icon-twitter.png" \* MERGEFORMATINET</w:instrText>
        </w:r>
        <w:r w:rsidR="00BF6935">
          <w:rPr>
            <w:rFonts w:ascii="Verdana" w:hAnsi="Verdana"/>
            <w:color w:val="0000FF"/>
            <w:sz w:val="16"/>
            <w:szCs w:val="16"/>
          </w:rPr>
          <w:instrText xml:space="preserve"> </w:instrText>
        </w:r>
        <w:r w:rsidR="00BF6935">
          <w:rPr>
            <w:rFonts w:ascii="Verdana" w:hAnsi="Verdana"/>
            <w:color w:val="0000FF"/>
            <w:sz w:val="16"/>
            <w:szCs w:val="16"/>
          </w:rPr>
          <w:fldChar w:fldCharType="separate"/>
        </w:r>
        <w:r w:rsidR="00BF6935">
          <w:rPr>
            <w:rFonts w:ascii="Verdana" w:hAnsi="Verdana"/>
            <w:color w:val="0000FF"/>
            <w:sz w:val="16"/>
            <w:szCs w:val="16"/>
          </w:rPr>
          <w:pict>
            <v:shape id="_x0000_i1025" type="#_x0000_t75" alt="E-Rate Central on Twitter" style="width:18.6pt;height:18.6pt" o:button="t">
              <v:imagedata r:id="rId26" r:href="rId27"/>
            </v:shape>
          </w:pict>
        </w:r>
        <w:r w:rsidR="00BF6935">
          <w:rPr>
            <w:rFonts w:ascii="Verdana" w:hAnsi="Verdana"/>
            <w:color w:val="0000FF"/>
            <w:sz w:val="16"/>
            <w:szCs w:val="16"/>
          </w:rPr>
          <w:fldChar w:fldCharType="end"/>
        </w:r>
        <w:r w:rsidR="006C2C46">
          <w:rPr>
            <w:rFonts w:ascii="Verdana" w:hAnsi="Verdana"/>
            <w:color w:val="0000FF"/>
            <w:sz w:val="16"/>
            <w:szCs w:val="16"/>
          </w:rPr>
          <w:fldChar w:fldCharType="end"/>
        </w:r>
        <w:r w:rsidR="00A559C8">
          <w:rPr>
            <w:rFonts w:ascii="Verdana" w:hAnsi="Verdana"/>
            <w:color w:val="0000FF"/>
            <w:sz w:val="16"/>
            <w:szCs w:val="16"/>
          </w:rPr>
          <w:fldChar w:fldCharType="end"/>
        </w:r>
        <w:r w:rsidR="00C25531">
          <w:rPr>
            <w:rFonts w:ascii="Verdana" w:hAnsi="Verdana"/>
            <w:color w:val="0000FF"/>
            <w:sz w:val="16"/>
            <w:szCs w:val="16"/>
          </w:rPr>
          <w:fldChar w:fldCharType="end"/>
        </w:r>
        <w:r w:rsidR="00F703E8">
          <w:rPr>
            <w:rFonts w:ascii="Verdana" w:hAnsi="Verdana"/>
            <w:color w:val="0000FF"/>
            <w:sz w:val="16"/>
            <w:szCs w:val="16"/>
          </w:rPr>
          <w:fldChar w:fldCharType="end"/>
        </w:r>
        <w:r w:rsidR="007C7574">
          <w:rPr>
            <w:rFonts w:ascii="Verdana" w:hAnsi="Verdana"/>
            <w:color w:val="0000FF"/>
            <w:sz w:val="16"/>
            <w:szCs w:val="16"/>
          </w:rPr>
          <w:fldChar w:fldCharType="end"/>
        </w:r>
        <w:r w:rsidR="00B60124">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sidRPr="00703BA7">
          <w:rPr>
            <w:rFonts w:ascii="Verdana" w:hAnsi="Verdana"/>
            <w:color w:val="0000FF"/>
            <w:sz w:val="16"/>
            <w:szCs w:val="16"/>
          </w:rPr>
          <w:fldChar w:fldCharType="end"/>
        </w:r>
      </w:hyperlink>
      <w:r w:rsidRPr="00703BA7">
        <w:rPr>
          <w:rFonts w:ascii="Verdana" w:hAnsi="Verdana"/>
          <w:color w:val="000000"/>
          <w:sz w:val="16"/>
          <w:szCs w:val="16"/>
        </w:rPr>
        <w:t> </w:t>
      </w:r>
      <w:hyperlink r:id="rId28" w:tgtFrame="_blank" w:history="1">
        <w:r w:rsidRPr="00703BA7">
          <w:rPr>
            <w:rFonts w:ascii="Verdana" w:hAnsi="Verdana"/>
            <w:color w:val="0000FF"/>
            <w:sz w:val="16"/>
            <w:szCs w:val="16"/>
          </w:rPr>
          <w:fldChar w:fldCharType="begin"/>
        </w:r>
        <w:r w:rsidRPr="00703BA7">
          <w:rPr>
            <w:rFonts w:ascii="Verdana" w:hAnsi="Verdana"/>
            <w:color w:val="0000FF"/>
            <w:sz w:val="16"/>
            <w:szCs w:val="16"/>
          </w:rPr>
          <w:instrText xml:space="preserve"> INCLUDEPICTURE "http://www.e-ratecentral.com/images/icon-facebook.png" \* MERGEFORMATINET </w:instrText>
        </w:r>
        <w:r w:rsidRPr="00703BA7">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sidR="00B60124">
          <w:rPr>
            <w:rFonts w:ascii="Verdana" w:hAnsi="Verdana"/>
            <w:color w:val="0000FF"/>
            <w:sz w:val="16"/>
            <w:szCs w:val="16"/>
          </w:rPr>
          <w:fldChar w:fldCharType="begin"/>
        </w:r>
        <w:r w:rsidR="00B60124">
          <w:rPr>
            <w:rFonts w:ascii="Verdana" w:hAnsi="Verdana"/>
            <w:color w:val="0000FF"/>
            <w:sz w:val="16"/>
            <w:szCs w:val="16"/>
          </w:rPr>
          <w:instrText xml:space="preserve"> INCLUDEPICTURE  "http://www.e-ratecentral.com/images/icon-facebook.png" \* MERGEFORMATINET </w:instrText>
        </w:r>
        <w:r w:rsidR="00B60124">
          <w:rPr>
            <w:rFonts w:ascii="Verdana" w:hAnsi="Verdana"/>
            <w:color w:val="0000FF"/>
            <w:sz w:val="16"/>
            <w:szCs w:val="16"/>
          </w:rPr>
          <w:fldChar w:fldCharType="separate"/>
        </w:r>
        <w:r w:rsidR="007C7574">
          <w:rPr>
            <w:rFonts w:ascii="Verdana" w:hAnsi="Verdana"/>
            <w:color w:val="0000FF"/>
            <w:sz w:val="16"/>
            <w:szCs w:val="16"/>
          </w:rPr>
          <w:fldChar w:fldCharType="begin"/>
        </w:r>
        <w:r w:rsidR="007C7574">
          <w:rPr>
            <w:rFonts w:ascii="Verdana" w:hAnsi="Verdana"/>
            <w:color w:val="0000FF"/>
            <w:sz w:val="16"/>
            <w:szCs w:val="16"/>
          </w:rPr>
          <w:instrText xml:space="preserve"> INCLUDEPICTURE  "http://www.e-ratecentral.com/images/icon-facebook.png" \* MERGEFORMATINET </w:instrText>
        </w:r>
        <w:r w:rsidR="007C7574">
          <w:rPr>
            <w:rFonts w:ascii="Verdana" w:hAnsi="Verdana"/>
            <w:color w:val="0000FF"/>
            <w:sz w:val="16"/>
            <w:szCs w:val="16"/>
          </w:rPr>
          <w:fldChar w:fldCharType="separate"/>
        </w:r>
        <w:r w:rsidR="00F703E8">
          <w:rPr>
            <w:rFonts w:ascii="Verdana" w:hAnsi="Verdana"/>
            <w:color w:val="0000FF"/>
            <w:sz w:val="16"/>
            <w:szCs w:val="16"/>
          </w:rPr>
          <w:fldChar w:fldCharType="begin"/>
        </w:r>
        <w:r w:rsidR="00F703E8">
          <w:rPr>
            <w:rFonts w:ascii="Verdana" w:hAnsi="Verdana"/>
            <w:color w:val="0000FF"/>
            <w:sz w:val="16"/>
            <w:szCs w:val="16"/>
          </w:rPr>
          <w:instrText xml:space="preserve"> INCLUDEPICTURE  "http://www.e-ratecentral.com/images/icon-facebook.png" \* MERGEFORMATINET </w:instrText>
        </w:r>
        <w:r w:rsidR="00F703E8">
          <w:rPr>
            <w:rFonts w:ascii="Verdana" w:hAnsi="Verdana"/>
            <w:color w:val="0000FF"/>
            <w:sz w:val="16"/>
            <w:szCs w:val="16"/>
          </w:rPr>
          <w:fldChar w:fldCharType="separate"/>
        </w:r>
        <w:r w:rsidR="00C25531">
          <w:rPr>
            <w:rFonts w:ascii="Verdana" w:hAnsi="Verdana"/>
            <w:color w:val="0000FF"/>
            <w:sz w:val="16"/>
            <w:szCs w:val="16"/>
          </w:rPr>
          <w:fldChar w:fldCharType="begin"/>
        </w:r>
        <w:r w:rsidR="00C25531">
          <w:rPr>
            <w:rFonts w:ascii="Verdana" w:hAnsi="Verdana"/>
            <w:color w:val="0000FF"/>
            <w:sz w:val="16"/>
            <w:szCs w:val="16"/>
          </w:rPr>
          <w:instrText xml:space="preserve"> INCLUDEPICTURE  "http://www.e-ratecentral.com/images/icon-facebook.png" \* MERGEFORMATINET </w:instrText>
        </w:r>
        <w:r w:rsidR="00C25531">
          <w:rPr>
            <w:rFonts w:ascii="Verdana" w:hAnsi="Verdana"/>
            <w:color w:val="0000FF"/>
            <w:sz w:val="16"/>
            <w:szCs w:val="16"/>
          </w:rPr>
          <w:fldChar w:fldCharType="separate"/>
        </w:r>
        <w:r w:rsidR="00A559C8">
          <w:rPr>
            <w:rFonts w:ascii="Verdana" w:hAnsi="Verdana"/>
            <w:color w:val="0000FF"/>
            <w:sz w:val="16"/>
            <w:szCs w:val="16"/>
          </w:rPr>
          <w:fldChar w:fldCharType="begin"/>
        </w:r>
        <w:r w:rsidR="00A559C8">
          <w:rPr>
            <w:rFonts w:ascii="Verdana" w:hAnsi="Verdana"/>
            <w:color w:val="0000FF"/>
            <w:sz w:val="16"/>
            <w:szCs w:val="16"/>
          </w:rPr>
          <w:instrText xml:space="preserve"> INCLUDEPICTURE  "http://www.e-ratecentral.com/images/icon-facebook.png" \* MERGEFORMATINET </w:instrText>
        </w:r>
        <w:r w:rsidR="00A559C8">
          <w:rPr>
            <w:rFonts w:ascii="Verdana" w:hAnsi="Verdana"/>
            <w:color w:val="0000FF"/>
            <w:sz w:val="16"/>
            <w:szCs w:val="16"/>
          </w:rPr>
          <w:fldChar w:fldCharType="separate"/>
        </w:r>
        <w:r w:rsidR="006C2C46">
          <w:rPr>
            <w:rFonts w:ascii="Verdana" w:hAnsi="Verdana"/>
            <w:color w:val="0000FF"/>
            <w:sz w:val="16"/>
            <w:szCs w:val="16"/>
          </w:rPr>
          <w:fldChar w:fldCharType="begin"/>
        </w:r>
        <w:r w:rsidR="006C2C46">
          <w:rPr>
            <w:rFonts w:ascii="Verdana" w:hAnsi="Verdana"/>
            <w:color w:val="0000FF"/>
            <w:sz w:val="16"/>
            <w:szCs w:val="16"/>
          </w:rPr>
          <w:instrText xml:space="preserve"> INCLUDEPICTURE  "http://www.e-ratecentral.com/images/icon-facebook.png" \* MERGEFORMATINET </w:instrText>
        </w:r>
        <w:r w:rsidR="006C2C46">
          <w:rPr>
            <w:rFonts w:ascii="Verdana" w:hAnsi="Verdana"/>
            <w:color w:val="0000FF"/>
            <w:sz w:val="16"/>
            <w:szCs w:val="16"/>
          </w:rPr>
          <w:fldChar w:fldCharType="separate"/>
        </w:r>
        <w:r w:rsidR="00BF6935">
          <w:rPr>
            <w:rFonts w:ascii="Verdana" w:hAnsi="Verdana"/>
            <w:color w:val="0000FF"/>
            <w:sz w:val="16"/>
            <w:szCs w:val="16"/>
          </w:rPr>
          <w:fldChar w:fldCharType="begin"/>
        </w:r>
        <w:r w:rsidR="00BF6935">
          <w:rPr>
            <w:rFonts w:ascii="Verdana" w:hAnsi="Verdana"/>
            <w:color w:val="0000FF"/>
            <w:sz w:val="16"/>
            <w:szCs w:val="16"/>
          </w:rPr>
          <w:instrText xml:space="preserve"> </w:instrText>
        </w:r>
        <w:r w:rsidR="00BF6935">
          <w:rPr>
            <w:rFonts w:ascii="Verdana" w:hAnsi="Verdana"/>
            <w:color w:val="0000FF"/>
            <w:sz w:val="16"/>
            <w:szCs w:val="16"/>
          </w:rPr>
          <w:instrText>INCLUDEPICTURE  "http://www.e-ratecentral.com/images/icon-facebook.png" \* MERGEFORMATINET</w:instrText>
        </w:r>
        <w:r w:rsidR="00BF6935">
          <w:rPr>
            <w:rFonts w:ascii="Verdana" w:hAnsi="Verdana"/>
            <w:color w:val="0000FF"/>
            <w:sz w:val="16"/>
            <w:szCs w:val="16"/>
          </w:rPr>
          <w:instrText xml:space="preserve"> </w:instrText>
        </w:r>
        <w:r w:rsidR="00BF6935">
          <w:rPr>
            <w:rFonts w:ascii="Verdana" w:hAnsi="Verdana"/>
            <w:color w:val="0000FF"/>
            <w:sz w:val="16"/>
            <w:szCs w:val="16"/>
          </w:rPr>
          <w:fldChar w:fldCharType="separate"/>
        </w:r>
        <w:r w:rsidR="00BF6935">
          <w:rPr>
            <w:rFonts w:ascii="Verdana" w:hAnsi="Verdana"/>
            <w:color w:val="0000FF"/>
            <w:sz w:val="16"/>
            <w:szCs w:val="16"/>
          </w:rPr>
          <w:pict>
            <v:shape id="_x0000_i1026" type="#_x0000_t75" alt="E-Rate Central on Facebook" style="width:18.6pt;height:18.6pt" o:button="t">
              <v:imagedata r:id="rId29" r:href="rId30"/>
            </v:shape>
          </w:pict>
        </w:r>
        <w:r w:rsidR="00BF6935">
          <w:rPr>
            <w:rFonts w:ascii="Verdana" w:hAnsi="Verdana"/>
            <w:color w:val="0000FF"/>
            <w:sz w:val="16"/>
            <w:szCs w:val="16"/>
          </w:rPr>
          <w:fldChar w:fldCharType="end"/>
        </w:r>
        <w:r w:rsidR="006C2C46">
          <w:rPr>
            <w:rFonts w:ascii="Verdana" w:hAnsi="Verdana"/>
            <w:color w:val="0000FF"/>
            <w:sz w:val="16"/>
            <w:szCs w:val="16"/>
          </w:rPr>
          <w:fldChar w:fldCharType="end"/>
        </w:r>
        <w:r w:rsidR="00A559C8">
          <w:rPr>
            <w:rFonts w:ascii="Verdana" w:hAnsi="Verdana"/>
            <w:color w:val="0000FF"/>
            <w:sz w:val="16"/>
            <w:szCs w:val="16"/>
          </w:rPr>
          <w:fldChar w:fldCharType="end"/>
        </w:r>
        <w:r w:rsidR="00C25531">
          <w:rPr>
            <w:rFonts w:ascii="Verdana" w:hAnsi="Verdana"/>
            <w:color w:val="0000FF"/>
            <w:sz w:val="16"/>
            <w:szCs w:val="16"/>
          </w:rPr>
          <w:fldChar w:fldCharType="end"/>
        </w:r>
        <w:r w:rsidR="00F703E8">
          <w:rPr>
            <w:rFonts w:ascii="Verdana" w:hAnsi="Verdana"/>
            <w:color w:val="0000FF"/>
            <w:sz w:val="16"/>
            <w:szCs w:val="16"/>
          </w:rPr>
          <w:fldChar w:fldCharType="end"/>
        </w:r>
        <w:r w:rsidR="007C7574">
          <w:rPr>
            <w:rFonts w:ascii="Verdana" w:hAnsi="Verdana"/>
            <w:color w:val="0000FF"/>
            <w:sz w:val="16"/>
            <w:szCs w:val="16"/>
          </w:rPr>
          <w:fldChar w:fldCharType="end"/>
        </w:r>
        <w:r w:rsidR="00B60124">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sidRPr="00703BA7">
          <w:rPr>
            <w:rFonts w:ascii="Verdana" w:hAnsi="Verdana"/>
            <w:color w:val="0000FF"/>
            <w:sz w:val="16"/>
            <w:szCs w:val="16"/>
          </w:rPr>
          <w:fldChar w:fldCharType="end"/>
        </w:r>
      </w:hyperlink>
      <w:r w:rsidRPr="00703BA7">
        <w:rPr>
          <w:rFonts w:ascii="Verdana" w:hAnsi="Verdana"/>
          <w:color w:val="000000"/>
          <w:sz w:val="16"/>
          <w:szCs w:val="16"/>
        </w:rPr>
        <w:t xml:space="preserve">  </w:t>
      </w:r>
      <w:hyperlink r:id="rId31" w:tgtFrame="_blank" w:history="1">
        <w:r w:rsidRPr="00703BA7">
          <w:rPr>
            <w:rFonts w:ascii="Verdana" w:hAnsi="Verdana"/>
            <w:color w:val="0000FF"/>
            <w:sz w:val="16"/>
            <w:szCs w:val="16"/>
          </w:rPr>
          <w:fldChar w:fldCharType="begin"/>
        </w:r>
        <w:r w:rsidRPr="00703BA7">
          <w:rPr>
            <w:rFonts w:ascii="Verdana" w:hAnsi="Verdana"/>
            <w:color w:val="0000FF"/>
            <w:sz w:val="16"/>
            <w:szCs w:val="16"/>
          </w:rPr>
          <w:instrText xml:space="preserve"> INCLUDEPICTURE "http://www.e-ratecentral.com/images/icon-linkedin.png" \* MERGEFORMATINET </w:instrText>
        </w:r>
        <w:r w:rsidRPr="00703BA7">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sidR="00B60124">
          <w:rPr>
            <w:rFonts w:ascii="Verdana" w:hAnsi="Verdana"/>
            <w:color w:val="0000FF"/>
            <w:sz w:val="16"/>
            <w:szCs w:val="16"/>
          </w:rPr>
          <w:fldChar w:fldCharType="begin"/>
        </w:r>
        <w:r w:rsidR="00B60124">
          <w:rPr>
            <w:rFonts w:ascii="Verdana" w:hAnsi="Verdana"/>
            <w:color w:val="0000FF"/>
            <w:sz w:val="16"/>
            <w:szCs w:val="16"/>
          </w:rPr>
          <w:instrText xml:space="preserve"> INCLUDEPICTURE  "http://www.e-ratecentral.com/images/icon-linkedin.png" \* MERGEFORMATINET </w:instrText>
        </w:r>
        <w:r w:rsidR="00B60124">
          <w:rPr>
            <w:rFonts w:ascii="Verdana" w:hAnsi="Verdana"/>
            <w:color w:val="0000FF"/>
            <w:sz w:val="16"/>
            <w:szCs w:val="16"/>
          </w:rPr>
          <w:fldChar w:fldCharType="separate"/>
        </w:r>
        <w:r w:rsidR="007C7574">
          <w:rPr>
            <w:rFonts w:ascii="Verdana" w:hAnsi="Verdana"/>
            <w:color w:val="0000FF"/>
            <w:sz w:val="16"/>
            <w:szCs w:val="16"/>
          </w:rPr>
          <w:fldChar w:fldCharType="begin"/>
        </w:r>
        <w:r w:rsidR="007C7574">
          <w:rPr>
            <w:rFonts w:ascii="Verdana" w:hAnsi="Verdana"/>
            <w:color w:val="0000FF"/>
            <w:sz w:val="16"/>
            <w:szCs w:val="16"/>
          </w:rPr>
          <w:instrText xml:space="preserve"> INCLUDEPICTURE  "http://www.e-ratecentral.com/images/icon-linkedin.png" \* MERGEFORMATINET </w:instrText>
        </w:r>
        <w:r w:rsidR="007C7574">
          <w:rPr>
            <w:rFonts w:ascii="Verdana" w:hAnsi="Verdana"/>
            <w:color w:val="0000FF"/>
            <w:sz w:val="16"/>
            <w:szCs w:val="16"/>
          </w:rPr>
          <w:fldChar w:fldCharType="separate"/>
        </w:r>
        <w:r w:rsidR="00F703E8">
          <w:rPr>
            <w:rFonts w:ascii="Verdana" w:hAnsi="Verdana"/>
            <w:color w:val="0000FF"/>
            <w:sz w:val="16"/>
            <w:szCs w:val="16"/>
          </w:rPr>
          <w:fldChar w:fldCharType="begin"/>
        </w:r>
        <w:r w:rsidR="00F703E8">
          <w:rPr>
            <w:rFonts w:ascii="Verdana" w:hAnsi="Verdana"/>
            <w:color w:val="0000FF"/>
            <w:sz w:val="16"/>
            <w:szCs w:val="16"/>
          </w:rPr>
          <w:instrText xml:space="preserve"> INCLUDEPICTURE  "http://www.e-ratecentral.com/images/icon-linkedin.png" \* MERGEFORMATINET </w:instrText>
        </w:r>
        <w:r w:rsidR="00F703E8">
          <w:rPr>
            <w:rFonts w:ascii="Verdana" w:hAnsi="Verdana"/>
            <w:color w:val="0000FF"/>
            <w:sz w:val="16"/>
            <w:szCs w:val="16"/>
          </w:rPr>
          <w:fldChar w:fldCharType="separate"/>
        </w:r>
        <w:r w:rsidR="00C25531">
          <w:rPr>
            <w:rFonts w:ascii="Verdana" w:hAnsi="Verdana"/>
            <w:color w:val="0000FF"/>
            <w:sz w:val="16"/>
            <w:szCs w:val="16"/>
          </w:rPr>
          <w:fldChar w:fldCharType="begin"/>
        </w:r>
        <w:r w:rsidR="00C25531">
          <w:rPr>
            <w:rFonts w:ascii="Verdana" w:hAnsi="Verdana"/>
            <w:color w:val="0000FF"/>
            <w:sz w:val="16"/>
            <w:szCs w:val="16"/>
          </w:rPr>
          <w:instrText xml:space="preserve"> INCLUDEPICTURE  "http://www.e-ratecentral.com/images/icon-linkedin.png" \* MERGEFORMATINET </w:instrText>
        </w:r>
        <w:r w:rsidR="00C25531">
          <w:rPr>
            <w:rFonts w:ascii="Verdana" w:hAnsi="Verdana"/>
            <w:color w:val="0000FF"/>
            <w:sz w:val="16"/>
            <w:szCs w:val="16"/>
          </w:rPr>
          <w:fldChar w:fldCharType="separate"/>
        </w:r>
        <w:r w:rsidR="00A559C8">
          <w:rPr>
            <w:rFonts w:ascii="Verdana" w:hAnsi="Verdana"/>
            <w:color w:val="0000FF"/>
            <w:sz w:val="16"/>
            <w:szCs w:val="16"/>
          </w:rPr>
          <w:fldChar w:fldCharType="begin"/>
        </w:r>
        <w:r w:rsidR="00A559C8">
          <w:rPr>
            <w:rFonts w:ascii="Verdana" w:hAnsi="Verdana"/>
            <w:color w:val="0000FF"/>
            <w:sz w:val="16"/>
            <w:szCs w:val="16"/>
          </w:rPr>
          <w:instrText xml:space="preserve"> INCLUDEPICTURE  "http://www.e-ratecentral.com/images/icon-linkedin.png" \* MERGEFORMATINET </w:instrText>
        </w:r>
        <w:r w:rsidR="00A559C8">
          <w:rPr>
            <w:rFonts w:ascii="Verdana" w:hAnsi="Verdana"/>
            <w:color w:val="0000FF"/>
            <w:sz w:val="16"/>
            <w:szCs w:val="16"/>
          </w:rPr>
          <w:fldChar w:fldCharType="separate"/>
        </w:r>
        <w:r w:rsidR="006C2C46">
          <w:rPr>
            <w:rFonts w:ascii="Verdana" w:hAnsi="Verdana"/>
            <w:color w:val="0000FF"/>
            <w:sz w:val="16"/>
            <w:szCs w:val="16"/>
          </w:rPr>
          <w:fldChar w:fldCharType="begin"/>
        </w:r>
        <w:r w:rsidR="006C2C46">
          <w:rPr>
            <w:rFonts w:ascii="Verdana" w:hAnsi="Verdana"/>
            <w:color w:val="0000FF"/>
            <w:sz w:val="16"/>
            <w:szCs w:val="16"/>
          </w:rPr>
          <w:instrText xml:space="preserve"> INCLUDEPICTURE  "http://www.e-ratecentral.com/images/icon-linkedin.png" \* MERGEFORMATINET </w:instrText>
        </w:r>
        <w:r w:rsidR="006C2C46">
          <w:rPr>
            <w:rFonts w:ascii="Verdana" w:hAnsi="Verdana"/>
            <w:color w:val="0000FF"/>
            <w:sz w:val="16"/>
            <w:szCs w:val="16"/>
          </w:rPr>
          <w:fldChar w:fldCharType="separate"/>
        </w:r>
        <w:r w:rsidR="00BF6935">
          <w:rPr>
            <w:rFonts w:ascii="Verdana" w:hAnsi="Verdana"/>
            <w:color w:val="0000FF"/>
            <w:sz w:val="16"/>
            <w:szCs w:val="16"/>
          </w:rPr>
          <w:fldChar w:fldCharType="begin"/>
        </w:r>
        <w:r w:rsidR="00BF6935">
          <w:rPr>
            <w:rFonts w:ascii="Verdana" w:hAnsi="Verdana"/>
            <w:color w:val="0000FF"/>
            <w:sz w:val="16"/>
            <w:szCs w:val="16"/>
          </w:rPr>
          <w:instrText xml:space="preserve"> </w:instrText>
        </w:r>
        <w:r w:rsidR="00BF6935">
          <w:rPr>
            <w:rFonts w:ascii="Verdana" w:hAnsi="Verdana"/>
            <w:color w:val="0000FF"/>
            <w:sz w:val="16"/>
            <w:szCs w:val="16"/>
          </w:rPr>
          <w:instrText>INCLUDEPICTURE  "http://www.e-ratecentral.com/images/icon-linkedin.png" \* MERGEFORMATINET</w:instrText>
        </w:r>
        <w:r w:rsidR="00BF6935">
          <w:rPr>
            <w:rFonts w:ascii="Verdana" w:hAnsi="Verdana"/>
            <w:color w:val="0000FF"/>
            <w:sz w:val="16"/>
            <w:szCs w:val="16"/>
          </w:rPr>
          <w:instrText xml:space="preserve"> </w:instrText>
        </w:r>
        <w:r w:rsidR="00BF6935">
          <w:rPr>
            <w:rFonts w:ascii="Verdana" w:hAnsi="Verdana"/>
            <w:color w:val="0000FF"/>
            <w:sz w:val="16"/>
            <w:szCs w:val="16"/>
          </w:rPr>
          <w:fldChar w:fldCharType="separate"/>
        </w:r>
        <w:r w:rsidR="00BF6935">
          <w:rPr>
            <w:rFonts w:ascii="Verdana" w:hAnsi="Verdana"/>
            <w:color w:val="0000FF"/>
            <w:sz w:val="16"/>
            <w:szCs w:val="16"/>
          </w:rPr>
          <w:pict>
            <v:shape id="_x0000_i1027" type="#_x0000_t75" alt="E-Rate Central on LinkedIn" style="width:18.6pt;height:18.6pt" o:button="t">
              <v:imagedata r:id="rId32" r:href="rId33"/>
            </v:shape>
          </w:pict>
        </w:r>
        <w:r w:rsidR="00BF6935">
          <w:rPr>
            <w:rFonts w:ascii="Verdana" w:hAnsi="Verdana"/>
            <w:color w:val="0000FF"/>
            <w:sz w:val="16"/>
            <w:szCs w:val="16"/>
          </w:rPr>
          <w:fldChar w:fldCharType="end"/>
        </w:r>
        <w:r w:rsidR="006C2C46">
          <w:rPr>
            <w:rFonts w:ascii="Verdana" w:hAnsi="Verdana"/>
            <w:color w:val="0000FF"/>
            <w:sz w:val="16"/>
            <w:szCs w:val="16"/>
          </w:rPr>
          <w:fldChar w:fldCharType="end"/>
        </w:r>
        <w:r w:rsidR="00A559C8">
          <w:rPr>
            <w:rFonts w:ascii="Verdana" w:hAnsi="Verdana"/>
            <w:color w:val="0000FF"/>
            <w:sz w:val="16"/>
            <w:szCs w:val="16"/>
          </w:rPr>
          <w:fldChar w:fldCharType="end"/>
        </w:r>
        <w:r w:rsidR="00C25531">
          <w:rPr>
            <w:rFonts w:ascii="Verdana" w:hAnsi="Verdana"/>
            <w:color w:val="0000FF"/>
            <w:sz w:val="16"/>
            <w:szCs w:val="16"/>
          </w:rPr>
          <w:fldChar w:fldCharType="end"/>
        </w:r>
        <w:r w:rsidR="00F703E8">
          <w:rPr>
            <w:rFonts w:ascii="Verdana" w:hAnsi="Verdana"/>
            <w:color w:val="0000FF"/>
            <w:sz w:val="16"/>
            <w:szCs w:val="16"/>
          </w:rPr>
          <w:fldChar w:fldCharType="end"/>
        </w:r>
        <w:r w:rsidR="007C7574">
          <w:rPr>
            <w:rFonts w:ascii="Verdana" w:hAnsi="Verdana"/>
            <w:color w:val="0000FF"/>
            <w:sz w:val="16"/>
            <w:szCs w:val="16"/>
          </w:rPr>
          <w:fldChar w:fldCharType="end"/>
        </w:r>
        <w:r w:rsidR="00B60124">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sidRPr="00703BA7">
          <w:rPr>
            <w:rFonts w:ascii="Verdana" w:hAnsi="Verdana"/>
            <w:color w:val="0000FF"/>
            <w:sz w:val="16"/>
            <w:szCs w:val="16"/>
          </w:rPr>
          <w:fldChar w:fldCharType="end"/>
        </w:r>
      </w:hyperlink>
    </w:p>
    <w:sectPr w:rsidR="007839F0" w:rsidRPr="00DE5D06" w:rsidSect="00DE5D06">
      <w:headerReference w:type="default" r:id="rId34"/>
      <w:footerReference w:type="default" r:id="rId35"/>
      <w:headerReference w:type="first" r:id="rId36"/>
      <w:footerReference w:type="first" r:id="rId37"/>
      <w:pgSz w:w="12240" w:h="15840"/>
      <w:pgMar w:top="1440" w:right="1440" w:bottom="1170" w:left="1440" w:header="720" w:footer="4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9BD" w:rsidRDefault="003A49BD" w:rsidP="0017591C">
      <w:r>
        <w:separator/>
      </w:r>
    </w:p>
  </w:endnote>
  <w:endnote w:type="continuationSeparator" w:id="0">
    <w:p w:rsidR="003A49BD" w:rsidRDefault="003A49BD" w:rsidP="0017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9C8" w:rsidRPr="00240AEB" w:rsidRDefault="00A559C8" w:rsidP="00240AEB">
    <w:pPr>
      <w:pStyle w:val="Footer"/>
      <w:rPr>
        <w:rFonts w:ascii="Times New Roman" w:hAnsi="Times New Roman"/>
        <w:sz w:val="20"/>
        <w:szCs w:val="20"/>
      </w:rPr>
    </w:pPr>
    <w:r w:rsidRPr="00240AEB">
      <w:rPr>
        <w:rFonts w:ascii="Times New Roman" w:hAnsi="Times New Roman"/>
        <w:color w:val="808080"/>
        <w:sz w:val="20"/>
        <w:szCs w:val="20"/>
      </w:rPr>
      <w:t>© 2018 E-Rate Central</w:t>
    </w:r>
    <w:r w:rsidRPr="00240AEB">
      <w:rPr>
        <w:rFonts w:ascii="Times New Roman" w:hAnsi="Times New Roman"/>
        <w:color w:val="808080"/>
        <w:sz w:val="20"/>
        <w:szCs w:val="20"/>
      </w:rPr>
      <w:tab/>
    </w:r>
    <w:r w:rsidRPr="00240AEB">
      <w:rPr>
        <w:rFonts w:ascii="Times New Roman" w:hAnsi="Times New Roman"/>
        <w:color w:val="808080"/>
        <w:sz w:val="20"/>
        <w:szCs w:val="20"/>
      </w:rPr>
      <w:tab/>
      <w:t xml:space="preserve">   Page </w:t>
    </w:r>
    <w:r w:rsidRPr="00240AEB">
      <w:rPr>
        <w:rStyle w:val="PageNumber"/>
        <w:rFonts w:ascii="Times New Roman" w:hAnsi="Times New Roman"/>
        <w:color w:val="808080"/>
        <w:sz w:val="20"/>
        <w:szCs w:val="20"/>
      </w:rPr>
      <w:fldChar w:fldCharType="begin"/>
    </w:r>
    <w:r w:rsidRPr="00240AEB">
      <w:rPr>
        <w:rStyle w:val="PageNumber"/>
        <w:rFonts w:ascii="Times New Roman" w:hAnsi="Times New Roman"/>
        <w:color w:val="808080"/>
        <w:sz w:val="20"/>
        <w:szCs w:val="20"/>
      </w:rPr>
      <w:instrText xml:space="preserve"> PAGE </w:instrText>
    </w:r>
    <w:r w:rsidRPr="00240AEB">
      <w:rPr>
        <w:rStyle w:val="PageNumber"/>
        <w:rFonts w:ascii="Times New Roman" w:hAnsi="Times New Roman"/>
        <w:color w:val="808080"/>
        <w:sz w:val="20"/>
        <w:szCs w:val="20"/>
      </w:rPr>
      <w:fldChar w:fldCharType="separate"/>
    </w:r>
    <w:r w:rsidRPr="00240AEB">
      <w:rPr>
        <w:rStyle w:val="PageNumber"/>
        <w:rFonts w:ascii="Times New Roman" w:hAnsi="Times New Roman"/>
        <w:color w:val="808080"/>
        <w:sz w:val="20"/>
        <w:szCs w:val="20"/>
      </w:rPr>
      <w:t>1</w:t>
    </w:r>
    <w:r w:rsidRPr="00240AEB">
      <w:rPr>
        <w:rStyle w:val="PageNumber"/>
        <w:rFonts w:ascii="Times New Roman" w:hAnsi="Times New Roman"/>
        <w:color w:val="808080"/>
        <w:sz w:val="20"/>
        <w:szCs w:val="20"/>
      </w:rPr>
      <w:fldChar w:fldCharType="end"/>
    </w:r>
    <w:r w:rsidRPr="00240AEB">
      <w:rPr>
        <w:rStyle w:val="PageNumber"/>
        <w:rFonts w:ascii="Times New Roman" w:hAnsi="Times New Roman"/>
        <w:color w:val="808080"/>
        <w:sz w:val="20"/>
        <w:szCs w:val="20"/>
      </w:rPr>
      <w:t xml:space="preserve"> </w:t>
    </w:r>
    <w:proofErr w:type="gramStart"/>
    <w:r w:rsidRPr="00240AEB">
      <w:rPr>
        <w:rStyle w:val="PageNumber"/>
        <w:rFonts w:ascii="Times New Roman" w:hAnsi="Times New Roman"/>
        <w:color w:val="808080"/>
        <w:sz w:val="20"/>
        <w:szCs w:val="20"/>
      </w:rPr>
      <w:t xml:space="preserve">of  </w:t>
    </w:r>
    <w:r w:rsidR="006C2C46">
      <w:rPr>
        <w:rStyle w:val="PageNumber"/>
        <w:rFonts w:ascii="Times New Roman" w:hAnsi="Times New Roman"/>
        <w:color w:val="808080"/>
        <w:sz w:val="20"/>
        <w:szCs w:val="20"/>
      </w:rPr>
      <w:t>4</w:t>
    </w:r>
    <w:proofErr w:type="gramEnd"/>
  </w:p>
  <w:p w:rsidR="00A559C8" w:rsidRPr="00240AEB" w:rsidRDefault="00A559C8" w:rsidP="00240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9C8" w:rsidRPr="00240AEB" w:rsidRDefault="00A559C8" w:rsidP="00240AEB">
    <w:pPr>
      <w:pStyle w:val="Footer"/>
      <w:rPr>
        <w:rFonts w:ascii="Times New Roman" w:hAnsi="Times New Roman"/>
        <w:sz w:val="20"/>
        <w:szCs w:val="20"/>
      </w:rPr>
    </w:pPr>
    <w:r w:rsidRPr="00240AEB">
      <w:rPr>
        <w:rFonts w:ascii="Times New Roman" w:hAnsi="Times New Roman"/>
        <w:color w:val="808080"/>
        <w:sz w:val="20"/>
        <w:szCs w:val="20"/>
      </w:rPr>
      <w:t>© 2018 E-Rate Central</w:t>
    </w:r>
    <w:r w:rsidRPr="00240AEB">
      <w:rPr>
        <w:rFonts w:ascii="Times New Roman" w:hAnsi="Times New Roman"/>
        <w:color w:val="808080"/>
        <w:sz w:val="20"/>
        <w:szCs w:val="20"/>
      </w:rPr>
      <w:tab/>
    </w:r>
    <w:r w:rsidRPr="00240AEB">
      <w:rPr>
        <w:rFonts w:ascii="Times New Roman" w:hAnsi="Times New Roman"/>
        <w:color w:val="808080"/>
        <w:sz w:val="20"/>
        <w:szCs w:val="20"/>
      </w:rPr>
      <w:tab/>
      <w:t xml:space="preserve">   Page </w:t>
    </w:r>
    <w:r w:rsidRPr="00240AEB">
      <w:rPr>
        <w:rStyle w:val="PageNumber"/>
        <w:rFonts w:ascii="Times New Roman" w:hAnsi="Times New Roman"/>
        <w:color w:val="808080"/>
        <w:sz w:val="20"/>
        <w:szCs w:val="20"/>
      </w:rPr>
      <w:fldChar w:fldCharType="begin"/>
    </w:r>
    <w:r w:rsidRPr="00240AEB">
      <w:rPr>
        <w:rStyle w:val="PageNumber"/>
        <w:rFonts w:ascii="Times New Roman" w:hAnsi="Times New Roman"/>
        <w:color w:val="808080"/>
        <w:sz w:val="20"/>
        <w:szCs w:val="20"/>
      </w:rPr>
      <w:instrText xml:space="preserve"> PAGE </w:instrText>
    </w:r>
    <w:r w:rsidRPr="00240AEB">
      <w:rPr>
        <w:rStyle w:val="PageNumber"/>
        <w:rFonts w:ascii="Times New Roman" w:hAnsi="Times New Roman"/>
        <w:color w:val="808080"/>
        <w:sz w:val="20"/>
        <w:szCs w:val="20"/>
      </w:rPr>
      <w:fldChar w:fldCharType="separate"/>
    </w:r>
    <w:r>
      <w:rPr>
        <w:rStyle w:val="PageNumber"/>
        <w:rFonts w:ascii="Times New Roman" w:hAnsi="Times New Roman"/>
        <w:color w:val="808080"/>
        <w:sz w:val="20"/>
      </w:rPr>
      <w:t>2</w:t>
    </w:r>
    <w:r w:rsidRPr="00240AEB">
      <w:rPr>
        <w:rStyle w:val="PageNumber"/>
        <w:rFonts w:ascii="Times New Roman" w:hAnsi="Times New Roman"/>
        <w:color w:val="808080"/>
        <w:sz w:val="20"/>
        <w:szCs w:val="20"/>
      </w:rPr>
      <w:fldChar w:fldCharType="end"/>
    </w:r>
    <w:r w:rsidRPr="00240AEB">
      <w:rPr>
        <w:rStyle w:val="PageNumber"/>
        <w:rFonts w:ascii="Times New Roman" w:hAnsi="Times New Roman"/>
        <w:color w:val="808080"/>
        <w:sz w:val="20"/>
        <w:szCs w:val="20"/>
      </w:rPr>
      <w:t xml:space="preserve"> </w:t>
    </w:r>
    <w:proofErr w:type="gramStart"/>
    <w:r w:rsidRPr="00240AEB">
      <w:rPr>
        <w:rStyle w:val="PageNumber"/>
        <w:rFonts w:ascii="Times New Roman" w:hAnsi="Times New Roman"/>
        <w:color w:val="808080"/>
        <w:sz w:val="20"/>
        <w:szCs w:val="20"/>
      </w:rPr>
      <w:t xml:space="preserve">of  </w:t>
    </w:r>
    <w:r w:rsidR="006C2C46">
      <w:rPr>
        <w:rStyle w:val="PageNumber"/>
        <w:rFonts w:ascii="Times New Roman" w:hAnsi="Times New Roman"/>
        <w:color w:val="808080"/>
        <w:sz w:val="20"/>
        <w:szCs w:val="20"/>
      </w:rPr>
      <w:t>4</w:t>
    </w:r>
    <w:proofErr w:type="gramEnd"/>
  </w:p>
  <w:p w:rsidR="00A559C8" w:rsidRDefault="00A55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9BD" w:rsidRDefault="003A49BD" w:rsidP="0017591C">
      <w:r>
        <w:separator/>
      </w:r>
    </w:p>
  </w:footnote>
  <w:footnote w:type="continuationSeparator" w:id="0">
    <w:p w:rsidR="003A49BD" w:rsidRDefault="003A49BD" w:rsidP="00175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9C8" w:rsidRDefault="00A559C8" w:rsidP="0017591C"/>
  <w:p w:rsidR="00A559C8" w:rsidRDefault="00A55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5" w:type="dxa"/>
      <w:tblInd w:w="93" w:type="dxa"/>
      <w:tblBorders>
        <w:top w:val="single" w:sz="8" w:space="0" w:color="auto"/>
        <w:left w:val="single" w:sz="8" w:space="0" w:color="auto"/>
        <w:bottom w:val="single" w:sz="8" w:space="0" w:color="auto"/>
        <w:right w:val="single" w:sz="8" w:space="0" w:color="auto"/>
        <w:insideV w:val="single" w:sz="8" w:space="0" w:color="auto"/>
      </w:tblBorders>
      <w:tblLook w:val="0000" w:firstRow="0" w:lastRow="0" w:firstColumn="0" w:lastColumn="0" w:noHBand="0" w:noVBand="0"/>
    </w:tblPr>
    <w:tblGrid>
      <w:gridCol w:w="5775"/>
      <w:gridCol w:w="3690"/>
    </w:tblGrid>
    <w:tr w:rsidR="00A559C8" w:rsidRPr="00ED7FC2" w:rsidTr="0050701B">
      <w:trPr>
        <w:trHeight w:val="336"/>
      </w:trPr>
      <w:tc>
        <w:tcPr>
          <w:tcW w:w="5775" w:type="dxa"/>
          <w:vMerge w:val="restart"/>
          <w:shd w:val="clear" w:color="auto" w:fill="auto"/>
          <w:noWrap/>
          <w:vAlign w:val="center"/>
        </w:tcPr>
        <w:p w:rsidR="00A559C8" w:rsidRPr="00240AEB" w:rsidRDefault="00A559C8" w:rsidP="00240AEB">
          <w:pPr>
            <w:rPr>
              <w:rFonts w:ascii="Times New Roman" w:hAnsi="Times New Roman"/>
              <w:b/>
              <w:color w:val="003366"/>
              <w:sz w:val="44"/>
              <w:szCs w:val="44"/>
            </w:rPr>
          </w:pPr>
          <w:r w:rsidRPr="00240AEB">
            <w:rPr>
              <w:rFonts w:ascii="Times New Roman" w:hAnsi="Times New Roman"/>
              <w:b/>
              <w:color w:val="003366"/>
              <w:sz w:val="44"/>
              <w:szCs w:val="44"/>
            </w:rPr>
            <w:t>E-Rate Central Weekly News</w:t>
          </w:r>
        </w:p>
      </w:tc>
      <w:tc>
        <w:tcPr>
          <w:tcW w:w="3690" w:type="dxa"/>
          <w:shd w:val="clear" w:color="auto" w:fill="auto"/>
          <w:noWrap/>
          <w:vAlign w:val="bottom"/>
        </w:tcPr>
        <w:p w:rsidR="00A559C8" w:rsidRPr="00240AEB" w:rsidRDefault="00A559C8" w:rsidP="00240AEB">
          <w:pPr>
            <w:jc w:val="center"/>
            <w:rPr>
              <w:rFonts w:ascii="Times New Roman" w:hAnsi="Times New Roman"/>
              <w:b/>
              <w:bCs/>
              <w:color w:val="003366"/>
              <w:sz w:val="20"/>
              <w:szCs w:val="20"/>
            </w:rPr>
          </w:pPr>
          <w:r w:rsidRPr="00240AEB">
            <w:rPr>
              <w:rFonts w:ascii="Times New Roman" w:hAnsi="Times New Roman"/>
              <w:b/>
              <w:bCs/>
              <w:color w:val="003366"/>
              <w:sz w:val="20"/>
              <w:szCs w:val="20"/>
            </w:rPr>
            <w:t xml:space="preserve">Weekly </w:t>
          </w:r>
          <w:r>
            <w:rPr>
              <w:rFonts w:ascii="Times New Roman" w:hAnsi="Times New Roman"/>
              <w:b/>
              <w:bCs/>
              <w:color w:val="003366"/>
              <w:sz w:val="20"/>
              <w:szCs w:val="20"/>
            </w:rPr>
            <w:t>SECA</w:t>
          </w:r>
          <w:r w:rsidRPr="00240AEB">
            <w:rPr>
              <w:rFonts w:ascii="Times New Roman" w:hAnsi="Times New Roman"/>
              <w:b/>
              <w:bCs/>
              <w:color w:val="003366"/>
              <w:sz w:val="20"/>
              <w:szCs w:val="20"/>
            </w:rPr>
            <w:t xml:space="preserve"> E-Rate Newsletter</w:t>
          </w:r>
        </w:p>
      </w:tc>
    </w:tr>
    <w:tr w:rsidR="00A559C8" w:rsidRPr="00ED7FC2" w:rsidTr="0050701B">
      <w:trPr>
        <w:trHeight w:val="356"/>
      </w:trPr>
      <w:tc>
        <w:tcPr>
          <w:tcW w:w="5775" w:type="dxa"/>
          <w:vMerge/>
          <w:shd w:val="clear" w:color="auto" w:fill="auto"/>
          <w:vAlign w:val="center"/>
        </w:tcPr>
        <w:p w:rsidR="00A559C8" w:rsidRPr="00240AEB" w:rsidRDefault="00A559C8" w:rsidP="00240AEB">
          <w:pPr>
            <w:rPr>
              <w:rFonts w:ascii="Times New Roman" w:hAnsi="Times New Roman"/>
              <w:color w:val="003366"/>
              <w:sz w:val="44"/>
              <w:szCs w:val="44"/>
            </w:rPr>
          </w:pPr>
        </w:p>
      </w:tc>
      <w:tc>
        <w:tcPr>
          <w:tcW w:w="3690" w:type="dxa"/>
          <w:shd w:val="clear" w:color="auto" w:fill="auto"/>
          <w:noWrap/>
        </w:tcPr>
        <w:p w:rsidR="00A559C8" w:rsidRPr="00240AEB" w:rsidRDefault="00A559C8" w:rsidP="00240AEB">
          <w:pPr>
            <w:spacing w:before="60"/>
            <w:ind w:left="-108"/>
            <w:rPr>
              <w:rFonts w:ascii="Times New Roman" w:hAnsi="Times New Roman"/>
              <w:b/>
              <w:color w:val="003366"/>
              <w:sz w:val="20"/>
              <w:szCs w:val="20"/>
            </w:rPr>
          </w:pPr>
          <w:r w:rsidRPr="00240AEB">
            <w:rPr>
              <w:rFonts w:ascii="Times New Roman" w:hAnsi="Times New Roman"/>
              <w:b/>
              <w:color w:val="003366"/>
              <w:sz w:val="20"/>
              <w:szCs w:val="20"/>
            </w:rPr>
            <w:t xml:space="preserve">       Vol. </w:t>
          </w:r>
          <w:r w:rsidR="006C2C46">
            <w:rPr>
              <w:rFonts w:ascii="Times New Roman" w:hAnsi="Times New Roman"/>
              <w:b/>
              <w:color w:val="003366"/>
              <w:sz w:val="20"/>
              <w:szCs w:val="20"/>
            </w:rPr>
            <w:t>12, No. 44</w:t>
          </w:r>
          <w:r w:rsidRPr="00240AEB">
            <w:rPr>
              <w:rFonts w:ascii="Times New Roman" w:hAnsi="Times New Roman"/>
              <w:b/>
              <w:color w:val="003366"/>
              <w:sz w:val="20"/>
              <w:szCs w:val="20"/>
            </w:rPr>
            <w:t xml:space="preserve">    October </w:t>
          </w:r>
          <w:r w:rsidR="006C2C46">
            <w:rPr>
              <w:rFonts w:ascii="Times New Roman" w:hAnsi="Times New Roman"/>
              <w:b/>
              <w:color w:val="003366"/>
              <w:sz w:val="20"/>
              <w:szCs w:val="20"/>
            </w:rPr>
            <w:t>29</w:t>
          </w:r>
          <w:r w:rsidRPr="00240AEB">
            <w:rPr>
              <w:rFonts w:ascii="Times New Roman" w:hAnsi="Times New Roman"/>
              <w:b/>
              <w:color w:val="003366"/>
              <w:sz w:val="20"/>
              <w:szCs w:val="20"/>
            </w:rPr>
            <w:t>, 2018</w:t>
          </w:r>
        </w:p>
      </w:tc>
    </w:tr>
  </w:tbl>
  <w:p w:rsidR="00A559C8" w:rsidRDefault="00A55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454"/>
    <w:multiLevelType w:val="hybridMultilevel"/>
    <w:tmpl w:val="5B24C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93925"/>
    <w:multiLevelType w:val="hybridMultilevel"/>
    <w:tmpl w:val="F2AA0C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1BF4B24"/>
    <w:multiLevelType w:val="hybridMultilevel"/>
    <w:tmpl w:val="60D2D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710F0"/>
    <w:multiLevelType w:val="hybridMultilevel"/>
    <w:tmpl w:val="D2F0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2F6FED"/>
    <w:multiLevelType w:val="hybridMultilevel"/>
    <w:tmpl w:val="4AFAD208"/>
    <w:lvl w:ilvl="0" w:tplc="98383916">
      <w:start w:val="1"/>
      <w:numFmt w:val="bullet"/>
      <w:lvlText w:val=""/>
      <w:lvlJc w:val="left"/>
      <w:pPr>
        <w:ind w:left="360" w:hanging="360"/>
      </w:pPr>
      <w:rPr>
        <w:rFonts w:ascii="Symbol" w:hAnsi="Symbol" w:hint="default"/>
        <w:color w:val="auto"/>
        <w:sz w:val="24"/>
      </w:rPr>
    </w:lvl>
    <w:lvl w:ilvl="1" w:tplc="04090001">
      <w:start w:val="1"/>
      <w:numFmt w:val="bullet"/>
      <w:lvlText w:val=""/>
      <w:lvlJc w:val="left"/>
      <w:pPr>
        <w:ind w:left="1080" w:hanging="360"/>
      </w:pPr>
      <w:rPr>
        <w:rFonts w:ascii="Symbol" w:hAnsi="Symbol" w:hint="default"/>
        <w:sz w:val="20"/>
        <w:szCs w:val="20"/>
      </w:rPr>
    </w:lvl>
    <w:lvl w:ilvl="2" w:tplc="5C84ADD4">
      <w:start w:val="5"/>
      <w:numFmt w:val="bullet"/>
      <w:lvlText w:val="-"/>
      <w:lvlJc w:val="left"/>
      <w:pPr>
        <w:ind w:left="1800" w:hanging="360"/>
      </w:pPr>
      <w:rPr>
        <w:rFonts w:ascii="Times New Roman" w:eastAsia="Times New Roman" w:hAnsi="Times New Roman" w:cs="Times New Roman" w:hint="default"/>
        <w:color w:val="auto"/>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3586293"/>
    <w:multiLevelType w:val="hybridMultilevel"/>
    <w:tmpl w:val="B460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550D5A"/>
    <w:multiLevelType w:val="hybridMultilevel"/>
    <w:tmpl w:val="C472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974246"/>
    <w:multiLevelType w:val="hybridMultilevel"/>
    <w:tmpl w:val="C8E46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7"/>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591C"/>
    <w:rsid w:val="00003287"/>
    <w:rsid w:val="00003592"/>
    <w:rsid w:val="0004501E"/>
    <w:rsid w:val="00062F4D"/>
    <w:rsid w:val="000748CC"/>
    <w:rsid w:val="000A692D"/>
    <w:rsid w:val="000C05E4"/>
    <w:rsid w:val="000D0A72"/>
    <w:rsid w:val="0011181E"/>
    <w:rsid w:val="00160250"/>
    <w:rsid w:val="0017591C"/>
    <w:rsid w:val="00197B10"/>
    <w:rsid w:val="001C7AFE"/>
    <w:rsid w:val="001D0BC9"/>
    <w:rsid w:val="001D3598"/>
    <w:rsid w:val="001D553A"/>
    <w:rsid w:val="001F1891"/>
    <w:rsid w:val="001F7198"/>
    <w:rsid w:val="00240AEB"/>
    <w:rsid w:val="00246E8D"/>
    <w:rsid w:val="00247840"/>
    <w:rsid w:val="002651FE"/>
    <w:rsid w:val="00293162"/>
    <w:rsid w:val="002A531E"/>
    <w:rsid w:val="002B2996"/>
    <w:rsid w:val="002C3C22"/>
    <w:rsid w:val="002D0F4A"/>
    <w:rsid w:val="00307DFF"/>
    <w:rsid w:val="00316AF6"/>
    <w:rsid w:val="003547BE"/>
    <w:rsid w:val="003A49BD"/>
    <w:rsid w:val="003D16A3"/>
    <w:rsid w:val="003E5C1F"/>
    <w:rsid w:val="003E7122"/>
    <w:rsid w:val="00413AE1"/>
    <w:rsid w:val="00417B7C"/>
    <w:rsid w:val="0042066D"/>
    <w:rsid w:val="00456363"/>
    <w:rsid w:val="00470A31"/>
    <w:rsid w:val="00484DC7"/>
    <w:rsid w:val="004A48F2"/>
    <w:rsid w:val="004A535D"/>
    <w:rsid w:val="004F37FA"/>
    <w:rsid w:val="004F65AD"/>
    <w:rsid w:val="00502C21"/>
    <w:rsid w:val="00504700"/>
    <w:rsid w:val="0050701B"/>
    <w:rsid w:val="00510CBF"/>
    <w:rsid w:val="00554DFE"/>
    <w:rsid w:val="005621FD"/>
    <w:rsid w:val="00567103"/>
    <w:rsid w:val="00570857"/>
    <w:rsid w:val="00586248"/>
    <w:rsid w:val="005A52C1"/>
    <w:rsid w:val="005B3ACC"/>
    <w:rsid w:val="005B496E"/>
    <w:rsid w:val="005B79A2"/>
    <w:rsid w:val="005C5A9C"/>
    <w:rsid w:val="005D6866"/>
    <w:rsid w:val="00612B50"/>
    <w:rsid w:val="00626F90"/>
    <w:rsid w:val="00674F99"/>
    <w:rsid w:val="00684076"/>
    <w:rsid w:val="006A19B1"/>
    <w:rsid w:val="006C2C46"/>
    <w:rsid w:val="006E0541"/>
    <w:rsid w:val="0070746F"/>
    <w:rsid w:val="007337C0"/>
    <w:rsid w:val="00746FC8"/>
    <w:rsid w:val="0075092B"/>
    <w:rsid w:val="007839F0"/>
    <w:rsid w:val="007A7898"/>
    <w:rsid w:val="007C7574"/>
    <w:rsid w:val="007F255F"/>
    <w:rsid w:val="00870B89"/>
    <w:rsid w:val="0087456E"/>
    <w:rsid w:val="00881142"/>
    <w:rsid w:val="0088151B"/>
    <w:rsid w:val="008871A1"/>
    <w:rsid w:val="008A2E7A"/>
    <w:rsid w:val="008B6463"/>
    <w:rsid w:val="008B72B5"/>
    <w:rsid w:val="008C6DCE"/>
    <w:rsid w:val="008D394D"/>
    <w:rsid w:val="008E18C7"/>
    <w:rsid w:val="009365AC"/>
    <w:rsid w:val="009932A8"/>
    <w:rsid w:val="009C3792"/>
    <w:rsid w:val="009D05CC"/>
    <w:rsid w:val="009F0634"/>
    <w:rsid w:val="009F76AA"/>
    <w:rsid w:val="00A559C8"/>
    <w:rsid w:val="00A9032A"/>
    <w:rsid w:val="00AA7E1B"/>
    <w:rsid w:val="00AB18FB"/>
    <w:rsid w:val="00AC5A86"/>
    <w:rsid w:val="00AE5A9C"/>
    <w:rsid w:val="00B03576"/>
    <w:rsid w:val="00B106F9"/>
    <w:rsid w:val="00B237D6"/>
    <w:rsid w:val="00B42888"/>
    <w:rsid w:val="00B439C4"/>
    <w:rsid w:val="00B50549"/>
    <w:rsid w:val="00B60124"/>
    <w:rsid w:val="00B97CD7"/>
    <w:rsid w:val="00BA10C2"/>
    <w:rsid w:val="00BA1B06"/>
    <w:rsid w:val="00BC20CE"/>
    <w:rsid w:val="00BC75E9"/>
    <w:rsid w:val="00BC791B"/>
    <w:rsid w:val="00BD4ECB"/>
    <w:rsid w:val="00BF2D9D"/>
    <w:rsid w:val="00BF6935"/>
    <w:rsid w:val="00C05E4B"/>
    <w:rsid w:val="00C11E1F"/>
    <w:rsid w:val="00C17F80"/>
    <w:rsid w:val="00C25531"/>
    <w:rsid w:val="00C3543C"/>
    <w:rsid w:val="00C36A15"/>
    <w:rsid w:val="00C54579"/>
    <w:rsid w:val="00C805ED"/>
    <w:rsid w:val="00C97B16"/>
    <w:rsid w:val="00CA5862"/>
    <w:rsid w:val="00CB44B8"/>
    <w:rsid w:val="00CC080C"/>
    <w:rsid w:val="00CC3DEB"/>
    <w:rsid w:val="00CD1795"/>
    <w:rsid w:val="00CE736F"/>
    <w:rsid w:val="00D17347"/>
    <w:rsid w:val="00D30AAA"/>
    <w:rsid w:val="00D72A28"/>
    <w:rsid w:val="00D85DC6"/>
    <w:rsid w:val="00DE5D06"/>
    <w:rsid w:val="00E01C13"/>
    <w:rsid w:val="00E2320F"/>
    <w:rsid w:val="00E32923"/>
    <w:rsid w:val="00F0763B"/>
    <w:rsid w:val="00F16981"/>
    <w:rsid w:val="00F569DF"/>
    <w:rsid w:val="00F703E8"/>
    <w:rsid w:val="00F87A03"/>
    <w:rsid w:val="00FB6A2B"/>
    <w:rsid w:val="00FC3FC9"/>
    <w:rsid w:val="00FC66A8"/>
    <w:rsid w:val="00FE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D2BCDFC9-EE61-4692-9326-CE806025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91C"/>
    <w:pPr>
      <w:jc w:val="both"/>
    </w:pPr>
    <w:rPr>
      <w:rFonts w:eastAsia="Times New Roman"/>
      <w:sz w:val="24"/>
      <w:szCs w:val="24"/>
      <w:lang w:bidi="en-US"/>
    </w:rPr>
  </w:style>
  <w:style w:type="paragraph" w:styleId="Heading6">
    <w:name w:val="heading 6"/>
    <w:basedOn w:val="Normal"/>
    <w:next w:val="Normal"/>
    <w:link w:val="Heading6Char"/>
    <w:qFormat/>
    <w:rsid w:val="007839F0"/>
    <w:pPr>
      <w:keepNext/>
      <w:outlineLvl w:val="5"/>
    </w:pPr>
    <w:rPr>
      <w:rFonts w:ascii="Times New Roman" w:hAnsi="Times New Roman"/>
      <w:color w:val="00000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591C"/>
    <w:rPr>
      <w:color w:val="0000FF"/>
      <w:u w:val="single"/>
    </w:rPr>
  </w:style>
  <w:style w:type="paragraph" w:styleId="ListParagraph">
    <w:name w:val="List Paragraph"/>
    <w:basedOn w:val="Normal"/>
    <w:uiPriority w:val="34"/>
    <w:qFormat/>
    <w:rsid w:val="0017591C"/>
    <w:pPr>
      <w:ind w:left="720"/>
      <w:contextualSpacing/>
    </w:pPr>
  </w:style>
  <w:style w:type="paragraph" w:styleId="Header">
    <w:name w:val="header"/>
    <w:basedOn w:val="Normal"/>
    <w:link w:val="HeaderChar"/>
    <w:unhideWhenUsed/>
    <w:rsid w:val="0017591C"/>
    <w:pPr>
      <w:tabs>
        <w:tab w:val="center" w:pos="4680"/>
        <w:tab w:val="right" w:pos="9360"/>
      </w:tabs>
    </w:pPr>
  </w:style>
  <w:style w:type="character" w:customStyle="1" w:styleId="HeaderChar">
    <w:name w:val="Header Char"/>
    <w:link w:val="Header"/>
    <w:rsid w:val="0017591C"/>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7591C"/>
    <w:pPr>
      <w:tabs>
        <w:tab w:val="center" w:pos="4680"/>
        <w:tab w:val="right" w:pos="9360"/>
      </w:tabs>
    </w:pPr>
  </w:style>
  <w:style w:type="character" w:customStyle="1" w:styleId="FooterChar">
    <w:name w:val="Footer Char"/>
    <w:link w:val="Footer"/>
    <w:uiPriority w:val="99"/>
    <w:rsid w:val="0017591C"/>
    <w:rPr>
      <w:rFonts w:ascii="Calibri" w:eastAsia="Times New Roman" w:hAnsi="Calibri" w:cs="Times New Roman"/>
      <w:sz w:val="24"/>
      <w:szCs w:val="24"/>
      <w:lang w:bidi="en-US"/>
    </w:rPr>
  </w:style>
  <w:style w:type="character" w:styleId="PageNumber">
    <w:name w:val="page number"/>
    <w:basedOn w:val="DefaultParagraphFont"/>
    <w:rsid w:val="00240AEB"/>
  </w:style>
  <w:style w:type="character" w:customStyle="1" w:styleId="Heading6Char">
    <w:name w:val="Heading 6 Char"/>
    <w:link w:val="Heading6"/>
    <w:rsid w:val="007839F0"/>
    <w:rPr>
      <w:rFonts w:ascii="Times New Roman" w:eastAsia="Times New Roman" w:hAnsi="Times New Roman" w:cs="Times New Roman"/>
      <w:color w:val="000000"/>
      <w:sz w:val="24"/>
      <w:szCs w:val="20"/>
    </w:rPr>
  </w:style>
  <w:style w:type="paragraph" w:styleId="FootnoteText">
    <w:name w:val="footnote text"/>
    <w:aliases w:val="ALTS FOOTNOTE,fn,ALTS FOOTNOTE Char,fn Char,Footnote Text Char1 Char,Footnote Text Char Char Char,Footnote Text Char2 Char Char Char,Footnote Text Char1 Char1 Char Char Char,Footnote Text Char Char Char Char Char Char,f"/>
    <w:basedOn w:val="Normal"/>
    <w:link w:val="FootnoteTextChar1"/>
    <w:rsid w:val="00A559C8"/>
    <w:pPr>
      <w:spacing w:after="200"/>
    </w:pPr>
  </w:style>
  <w:style w:type="character" w:customStyle="1" w:styleId="FootnoteTextChar">
    <w:name w:val="Footnote Text Char"/>
    <w:uiPriority w:val="99"/>
    <w:semiHidden/>
    <w:rsid w:val="00A559C8"/>
    <w:rPr>
      <w:rFonts w:ascii="Calibri" w:eastAsia="Times New Roman" w:hAnsi="Calibri" w:cs="Times New Roman"/>
      <w:sz w:val="20"/>
      <w:szCs w:val="20"/>
      <w:lang w:bidi="en-US"/>
    </w:rPr>
  </w:style>
  <w:style w:type="character" w:styleId="FootnoteReference">
    <w:name w:val="footnote reference"/>
    <w:aliases w:val="Appel note de bas de p,Style 12,(NECG) Footnote Reference,Style 124,o,fr,Style 3,Style 13,FR,Style 6,Style 17,Footnote Reference/,Style 7,Footnote Reference1"/>
    <w:rsid w:val="00A559C8"/>
    <w:rPr>
      <w:vertAlign w:val="superscript"/>
    </w:rPr>
  </w:style>
  <w:style w:type="character" w:customStyle="1" w:styleId="FootnoteTextChar1">
    <w:name w:val="Footnote Text Char1"/>
    <w:aliases w:val="ALTS FOOTNOTE Char1,fn Char1,ALTS FOOTNOTE Char Char,fn Char Char,Footnote Text Char1 Char Char,Footnote Text Char Char Char Char,Footnote Text Char2 Char Char Char Char,Footnote Text Char1 Char1 Char Char Char Char,f Char"/>
    <w:link w:val="FootnoteText"/>
    <w:rsid w:val="00A559C8"/>
    <w:rPr>
      <w:rFonts w:ascii="Calibri" w:eastAsia="Times New Roman" w:hAnsi="Calibri"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er.gotowebinar.com/register/8977769021055901185?source=SL+Trainings+%26+Outreach+Webpage" TargetMode="External"/><Relationship Id="rId13" Type="http://schemas.openxmlformats.org/officeDocument/2006/relationships/image" Target="cid:image004.jpg@01D46D3B.3DD27DD0" TargetMode="External"/><Relationship Id="rId18" Type="http://schemas.openxmlformats.org/officeDocument/2006/relationships/hyperlink" Target="https://docs.fcc.gov/public/attachments/DOC-354809A1.pdf" TargetMode="External"/><Relationship Id="rId26" Type="http://schemas.openxmlformats.org/officeDocument/2006/relationships/image" Target="media/image4.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ratecentral.com/Portals/0/DocFiles/files/sld-news-briefs/861.pd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register.gotowebinar.com/register/8977769021055901185?source=SL+News+Brief_Website" TargetMode="External"/><Relationship Id="rId25" Type="http://schemas.openxmlformats.org/officeDocument/2006/relationships/hyperlink" Target="https://twitter.com/ERateCentral" TargetMode="External"/><Relationship Id="rId33" Type="http://schemas.openxmlformats.org/officeDocument/2006/relationships/image" Target="http://www.e-ratecentral.com/images/icon-linkedin.pn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sac.org/sl/about/outreach/tribal.aspx" TargetMode="External"/><Relationship Id="rId20" Type="http://schemas.openxmlformats.org/officeDocument/2006/relationships/image" Target="media/image3.png"/><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ac.org/sl/tools/default.aspx" TargetMode="External"/><Relationship Id="rId24" Type="http://schemas.openxmlformats.org/officeDocument/2006/relationships/hyperlink" Target="https://register.gotowebinar.com/register/7276063670840145921?source=SL+News+Brief_Website" TargetMode="External"/><Relationship Id="rId32" Type="http://schemas.openxmlformats.org/officeDocument/2006/relationships/image" Target="media/image6.png"/><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sac.org/sl/about/outreach/2018-training.aspx" TargetMode="External"/><Relationship Id="rId23" Type="http://schemas.openxmlformats.org/officeDocument/2006/relationships/hyperlink" Target="https://register.gotowebinar.com/register/8977769021055901185?source=SL+News+Brief_Website" TargetMode="External"/><Relationship Id="rId28" Type="http://schemas.openxmlformats.org/officeDocument/2006/relationships/hyperlink" Target="https://www.facebook.com/eratecentral" TargetMode="External"/><Relationship Id="rId36"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www.pewresearch.org/fact-tank/2018/10/26/nearly-one-in-five-teens-cant-always-finish-their-homework-because-of-the-digital-divide/" TargetMode="External"/><Relationship Id="rId31" Type="http://schemas.openxmlformats.org/officeDocument/2006/relationships/hyperlink" Target="https://www.linkedin.com/company/e-rate-central" TargetMode="External"/><Relationship Id="rId4" Type="http://schemas.openxmlformats.org/officeDocument/2006/relationships/settings" Target="settings.xml"/><Relationship Id="rId9" Type="http://schemas.openxmlformats.org/officeDocument/2006/relationships/hyperlink" Target="https://data.usac.org/publicreports/FRN/Status/FundYear" TargetMode="External"/><Relationship Id="rId14" Type="http://schemas.openxmlformats.org/officeDocument/2006/relationships/hyperlink" Target="https://docs.fcc.gov/public/attachments/DA-18-1101A1.pdf" TargetMode="External"/><Relationship Id="rId22" Type="http://schemas.openxmlformats.org/officeDocument/2006/relationships/hyperlink" Target="https://register.gotowebinar.com/register/4426043769668699649?source=SL+News+Brief_Website" TargetMode="External"/><Relationship Id="rId27" Type="http://schemas.openxmlformats.org/officeDocument/2006/relationships/image" Target="http://www.e-ratecentral.com/images/icon-twitter.png" TargetMode="External"/><Relationship Id="rId30" Type="http://schemas.openxmlformats.org/officeDocument/2006/relationships/image" Target="http://www.e-ratecentral.com/images/icon-facebook.png"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161B3-9EBD-440B-9A8B-089227025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5190</Words>
  <Characters>29584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34705</CharactersWithSpaces>
  <SharedDoc>false</SharedDoc>
  <HLinks>
    <vt:vector size="90" baseType="variant">
      <vt:variant>
        <vt:i4>6684712</vt:i4>
      </vt:variant>
      <vt:variant>
        <vt:i4>618</vt:i4>
      </vt:variant>
      <vt:variant>
        <vt:i4>0</vt:i4>
      </vt:variant>
      <vt:variant>
        <vt:i4>5</vt:i4>
      </vt:variant>
      <vt:variant>
        <vt:lpwstr>https://www.linkedin.com/company/e-rate-central</vt:lpwstr>
      </vt:variant>
      <vt:variant>
        <vt:lpwstr/>
      </vt:variant>
      <vt:variant>
        <vt:i4>5701727</vt:i4>
      </vt:variant>
      <vt:variant>
        <vt:i4>330</vt:i4>
      </vt:variant>
      <vt:variant>
        <vt:i4>0</vt:i4>
      </vt:variant>
      <vt:variant>
        <vt:i4>5</vt:i4>
      </vt:variant>
      <vt:variant>
        <vt:lpwstr>https://www.facebook.com/eratecentral</vt:lpwstr>
      </vt:variant>
      <vt:variant>
        <vt:lpwstr/>
      </vt:variant>
      <vt:variant>
        <vt:i4>786500</vt:i4>
      </vt:variant>
      <vt:variant>
        <vt:i4>42</vt:i4>
      </vt:variant>
      <vt:variant>
        <vt:i4>0</vt:i4>
      </vt:variant>
      <vt:variant>
        <vt:i4>5</vt:i4>
      </vt:variant>
      <vt:variant>
        <vt:lpwstr>https://twitter.com/ERateCentral</vt:lpwstr>
      </vt:variant>
      <vt:variant>
        <vt:lpwstr/>
      </vt:variant>
      <vt:variant>
        <vt:i4>2031698</vt:i4>
      </vt:variant>
      <vt:variant>
        <vt:i4>39</vt:i4>
      </vt:variant>
      <vt:variant>
        <vt:i4>0</vt:i4>
      </vt:variant>
      <vt:variant>
        <vt:i4>5</vt:i4>
      </vt:variant>
      <vt:variant>
        <vt:lpwstr>https://www.usac.org/sl/about/outreach/videos/EPC-Modify-Your-Account-Administrator.aspx</vt:lpwstr>
      </vt:variant>
      <vt:variant>
        <vt:lpwstr/>
      </vt:variant>
      <vt:variant>
        <vt:i4>3407911</vt:i4>
      </vt:variant>
      <vt:variant>
        <vt:i4>36</vt:i4>
      </vt:variant>
      <vt:variant>
        <vt:i4>0</vt:i4>
      </vt:variant>
      <vt:variant>
        <vt:i4>5</vt:i4>
      </vt:variant>
      <vt:variant>
        <vt:lpwstr>https://www.usac.org/sl/about/outreach/videos/EPC-Manage-User-Permissions.aspx</vt:lpwstr>
      </vt:variant>
      <vt:variant>
        <vt:lpwstr/>
      </vt:variant>
      <vt:variant>
        <vt:i4>65601</vt:i4>
      </vt:variant>
      <vt:variant>
        <vt:i4>33</vt:i4>
      </vt:variant>
      <vt:variant>
        <vt:i4>0</vt:i4>
      </vt:variant>
      <vt:variant>
        <vt:i4>5</vt:i4>
      </vt:variant>
      <vt:variant>
        <vt:lpwstr>https://www.usac.org/sl/about/outreach/videos/EPC-Add-a-Consultant-User.aspx</vt:lpwstr>
      </vt:variant>
      <vt:variant>
        <vt:lpwstr/>
      </vt:variant>
      <vt:variant>
        <vt:i4>3276927</vt:i4>
      </vt:variant>
      <vt:variant>
        <vt:i4>30</vt:i4>
      </vt:variant>
      <vt:variant>
        <vt:i4>0</vt:i4>
      </vt:variant>
      <vt:variant>
        <vt:i4>5</vt:i4>
      </vt:variant>
      <vt:variant>
        <vt:lpwstr>https://www.usac.org/sl/about/outreach/videos/EPC-How-to-Create-a-New-User.aspx</vt:lpwstr>
      </vt:variant>
      <vt:variant>
        <vt:lpwstr/>
      </vt:variant>
      <vt:variant>
        <vt:i4>4784150</vt:i4>
      </vt:variant>
      <vt:variant>
        <vt:i4>27</vt:i4>
      </vt:variant>
      <vt:variant>
        <vt:i4>0</vt:i4>
      </vt:variant>
      <vt:variant>
        <vt:i4>5</vt:i4>
      </vt:variant>
      <vt:variant>
        <vt:lpwstr>https://www.usac.org/sl/about/outreach/videos/EPC-Logging-In-for-the-First-Time.aspx</vt:lpwstr>
      </vt:variant>
      <vt:variant>
        <vt:lpwstr/>
      </vt:variant>
      <vt:variant>
        <vt:i4>6750320</vt:i4>
      </vt:variant>
      <vt:variant>
        <vt:i4>24</vt:i4>
      </vt:variant>
      <vt:variant>
        <vt:i4>0</vt:i4>
      </vt:variant>
      <vt:variant>
        <vt:i4>5</vt:i4>
      </vt:variant>
      <vt:variant>
        <vt:lpwstr>https://e-ratecentral.com/Portals/0/DocFiles/files/sld-news-briefs/860.pdf</vt:lpwstr>
      </vt:variant>
      <vt:variant>
        <vt:lpwstr/>
      </vt:variant>
      <vt:variant>
        <vt:i4>5505093</vt:i4>
      </vt:variant>
      <vt:variant>
        <vt:i4>21</vt:i4>
      </vt:variant>
      <vt:variant>
        <vt:i4>0</vt:i4>
      </vt:variant>
      <vt:variant>
        <vt:i4>5</vt:i4>
      </vt:variant>
      <vt:variant>
        <vt:lpwstr>https://docs.fcc.gov/public/attachments/DA-18-1060A1.pdf</vt:lpwstr>
      </vt:variant>
      <vt:variant>
        <vt:lpwstr/>
      </vt:variant>
      <vt:variant>
        <vt:i4>5374022</vt:i4>
      </vt:variant>
      <vt:variant>
        <vt:i4>18</vt:i4>
      </vt:variant>
      <vt:variant>
        <vt:i4>0</vt:i4>
      </vt:variant>
      <vt:variant>
        <vt:i4>5</vt:i4>
      </vt:variant>
      <vt:variant>
        <vt:lpwstr>https://docs.fcc.gov/public/attachments/DA-18-1056A1.pdf</vt:lpwstr>
      </vt:variant>
      <vt:variant>
        <vt:lpwstr/>
      </vt:variant>
      <vt:variant>
        <vt:i4>5308486</vt:i4>
      </vt:variant>
      <vt:variant>
        <vt:i4>15</vt:i4>
      </vt:variant>
      <vt:variant>
        <vt:i4>0</vt:i4>
      </vt:variant>
      <vt:variant>
        <vt:i4>5</vt:i4>
      </vt:variant>
      <vt:variant>
        <vt:lpwstr>https://docs.fcc.gov/public/attachments/DA-18-1055A1.pdf</vt:lpwstr>
      </vt:variant>
      <vt:variant>
        <vt:lpwstr/>
      </vt:variant>
      <vt:variant>
        <vt:i4>1703973</vt:i4>
      </vt:variant>
      <vt:variant>
        <vt:i4>12</vt:i4>
      </vt:variant>
      <vt:variant>
        <vt:i4>0</vt:i4>
      </vt:variant>
      <vt:variant>
        <vt:i4>5</vt:i4>
      </vt:variant>
      <vt:variant>
        <vt:lpwstr>https://register.gotowebinar.com/register/4426043769668699649?source=SL+News+Brief_Email</vt:lpwstr>
      </vt:variant>
      <vt:variant>
        <vt:lpwstr/>
      </vt:variant>
      <vt:variant>
        <vt:i4>5963845</vt:i4>
      </vt:variant>
      <vt:variant>
        <vt:i4>3</vt:i4>
      </vt:variant>
      <vt:variant>
        <vt:i4>0</vt:i4>
      </vt:variant>
      <vt:variant>
        <vt:i4>5</vt:i4>
      </vt:variant>
      <vt:variant>
        <vt:lpwstr>https://www.maximus.com/</vt:lpwstr>
      </vt:variant>
      <vt:variant>
        <vt:lpwstr/>
      </vt:variant>
      <vt:variant>
        <vt:i4>1048643</vt:i4>
      </vt:variant>
      <vt:variant>
        <vt:i4>0</vt:i4>
      </vt:variant>
      <vt:variant>
        <vt:i4>0</vt:i4>
      </vt:variant>
      <vt:variant>
        <vt:i4>5</vt:i4>
      </vt:variant>
      <vt:variant>
        <vt:lpwstr>https://www.usac.org/sl/about/outreach/2018-training.aspx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Winston Himsworth</dc:creator>
  <cp:keywords/>
  <dc:description/>
  <cp:lastModifiedBy>Winston Himsworth</cp:lastModifiedBy>
  <cp:revision>4</cp:revision>
  <dcterms:created xsi:type="dcterms:W3CDTF">2018-10-21T17:44:00Z</dcterms:created>
  <dcterms:modified xsi:type="dcterms:W3CDTF">2018-10-28T20:47:00Z</dcterms:modified>
</cp:coreProperties>
</file>