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B68" w:rsidRPr="00575901" w:rsidRDefault="00347B68" w:rsidP="0017591C">
      <w:pPr>
        <w:spacing w:before="120"/>
        <w:outlineLvl w:val="0"/>
        <w:rPr>
          <w:rFonts w:ascii="Times New Roman" w:hAnsi="Times New Roman"/>
          <w:sz w:val="16"/>
          <w:szCs w:val="16"/>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25398753"/>
      <w:bookmarkStart w:id="8" w:name="_Hlk523641510"/>
    </w:p>
    <w:p w:rsidR="00C14BFB" w:rsidRPr="00C14BFB" w:rsidRDefault="00C14BFB" w:rsidP="00C14BFB">
      <w:pPr>
        <w:numPr>
          <w:ilvl w:val="0"/>
          <w:numId w:val="1"/>
        </w:numPr>
        <w:spacing w:before="120"/>
        <w:jc w:val="left"/>
        <w:outlineLvl w:val="0"/>
        <w:rPr>
          <w:rFonts w:ascii="Times New Roman" w:hAnsi="Times New Roman"/>
        </w:rPr>
      </w:pPr>
      <w:bookmarkStart w:id="9" w:name="_Hlk526595322"/>
      <w:bookmarkStart w:id="10" w:name="_Hlk509760088"/>
      <w:bookmarkStart w:id="11" w:name="_Hlk494648364"/>
      <w:bookmarkStart w:id="12" w:name="_Hlk497112828"/>
      <w:bookmarkStart w:id="13" w:name="_Hlk497744663"/>
      <w:bookmarkStart w:id="14" w:name="_Hlk497743614"/>
      <w:bookmarkStart w:id="15" w:name="_Hlk498340708"/>
      <w:bookmarkStart w:id="16" w:name="_Hlk499484321"/>
      <w:bookmarkStart w:id="17" w:name="_Hlk501356872"/>
      <w:bookmarkStart w:id="18" w:name="_Hlk508555962"/>
      <w:bookmarkStart w:id="19" w:name="_Hlk509068311"/>
      <w:bookmarkStart w:id="20" w:name="_Hlk509069254"/>
      <w:bookmarkStart w:id="21" w:name="_Hlk516422613"/>
      <w:bookmarkStart w:id="22" w:name="_Hlk516422805"/>
      <w:bookmarkStart w:id="23" w:name="_Hlk517680487"/>
      <w:bookmarkStart w:id="24" w:name="_Hlk526777271"/>
      <w:bookmarkStart w:id="25" w:name="_Hlk516308379"/>
      <w:bookmarkStart w:id="26" w:name="_Hlk501354306"/>
      <w:bookmarkStart w:id="27" w:name="_Hlk509759858"/>
      <w:bookmarkStart w:id="28" w:name="_Hlk514143666"/>
      <w:bookmarkEnd w:id="0"/>
      <w:bookmarkEnd w:id="1"/>
      <w:bookmarkEnd w:id="2"/>
      <w:bookmarkEnd w:id="3"/>
      <w:bookmarkEnd w:id="4"/>
      <w:bookmarkEnd w:id="5"/>
      <w:bookmarkEnd w:id="6"/>
      <w:bookmarkEnd w:id="7"/>
      <w:bookmarkEnd w:id="8"/>
      <w:r w:rsidRPr="00C14BFB">
        <w:rPr>
          <w:rFonts w:ascii="Times New Roman" w:hAnsi="Times New Roman"/>
        </w:rPr>
        <w:t>Funding Status – FY 2018 and FY 2019</w:t>
      </w:r>
    </w:p>
    <w:p w:rsidR="00C14BFB" w:rsidRPr="00C14BFB" w:rsidRDefault="00C14BFB" w:rsidP="00C14BFB">
      <w:pPr>
        <w:numPr>
          <w:ilvl w:val="0"/>
          <w:numId w:val="1"/>
        </w:numPr>
        <w:spacing w:before="120" w:after="20"/>
        <w:jc w:val="left"/>
        <w:outlineLvl w:val="0"/>
        <w:rPr>
          <w:rFonts w:ascii="Times New Roman" w:hAnsi="Times New Roman"/>
        </w:rPr>
      </w:pPr>
      <w:r w:rsidRPr="00C14BFB">
        <w:rPr>
          <w:rFonts w:ascii="Times New Roman" w:hAnsi="Times New Roman"/>
        </w:rPr>
        <w:t>2018 Review – 2019 Preview</w:t>
      </w:r>
    </w:p>
    <w:p w:rsidR="00C14BFB" w:rsidRPr="00C14BFB" w:rsidRDefault="00C14BFB" w:rsidP="00C14BFB">
      <w:pPr>
        <w:numPr>
          <w:ilvl w:val="1"/>
          <w:numId w:val="1"/>
        </w:numPr>
        <w:spacing w:before="20"/>
        <w:ind w:left="810"/>
        <w:jc w:val="left"/>
        <w:outlineLvl w:val="0"/>
        <w:rPr>
          <w:rFonts w:ascii="Times New Roman" w:hAnsi="Times New Roman"/>
        </w:rPr>
      </w:pPr>
      <w:r w:rsidRPr="00C14BFB">
        <w:rPr>
          <w:rFonts w:ascii="Times New Roman" w:hAnsi="Times New Roman"/>
        </w:rPr>
        <w:t>Key E-Rate Milestones in 2018</w:t>
      </w:r>
    </w:p>
    <w:p w:rsidR="00C14BFB" w:rsidRPr="00C14BFB" w:rsidRDefault="00C14BFB" w:rsidP="00C14BFB">
      <w:pPr>
        <w:numPr>
          <w:ilvl w:val="1"/>
          <w:numId w:val="1"/>
        </w:numPr>
        <w:spacing w:before="20"/>
        <w:ind w:left="810"/>
        <w:jc w:val="left"/>
        <w:outlineLvl w:val="0"/>
        <w:rPr>
          <w:rFonts w:ascii="Times New Roman" w:hAnsi="Times New Roman"/>
        </w:rPr>
      </w:pPr>
      <w:r w:rsidRPr="00C14BFB">
        <w:rPr>
          <w:rFonts w:ascii="Times New Roman" w:hAnsi="Times New Roman"/>
        </w:rPr>
        <w:t>Anticipated E-Rate Developments in 2019</w:t>
      </w:r>
    </w:p>
    <w:p w:rsidR="00C14BFB" w:rsidRPr="00C14BFB" w:rsidRDefault="00C14BFB" w:rsidP="00C14BFB">
      <w:pPr>
        <w:numPr>
          <w:ilvl w:val="0"/>
          <w:numId w:val="1"/>
        </w:numPr>
        <w:spacing w:before="120"/>
        <w:jc w:val="left"/>
        <w:outlineLvl w:val="0"/>
        <w:rPr>
          <w:rFonts w:ascii="Times New Roman" w:hAnsi="Times New Roman"/>
        </w:rPr>
      </w:pPr>
      <w:r w:rsidRPr="00C14BFB">
        <w:rPr>
          <w:rFonts w:ascii="Times New Roman" w:hAnsi="Times New Roman"/>
        </w:rPr>
        <w:t>E-Rate</w:t>
      </w:r>
      <w:r w:rsidRPr="00C14BFB">
        <w:rPr>
          <w:rFonts w:ascii="Times New Roman" w:hAnsi="Times New Roman"/>
          <w:i/>
        </w:rPr>
        <w:t xml:space="preserve"> </w:t>
      </w:r>
      <w:r w:rsidRPr="00C14BFB">
        <w:rPr>
          <w:rFonts w:ascii="Times New Roman" w:hAnsi="Times New Roman"/>
        </w:rPr>
        <w:t>Updates and Reminders</w:t>
      </w:r>
    </w:p>
    <w:p w:rsidR="00C14BFB" w:rsidRPr="00C14BFB" w:rsidRDefault="00C14BFB" w:rsidP="00C14BFB">
      <w:pPr>
        <w:numPr>
          <w:ilvl w:val="1"/>
          <w:numId w:val="1"/>
        </w:numPr>
        <w:spacing w:before="20"/>
        <w:ind w:left="810"/>
        <w:contextualSpacing/>
        <w:jc w:val="left"/>
        <w:outlineLvl w:val="0"/>
        <w:rPr>
          <w:rFonts w:ascii="Times New Roman" w:hAnsi="Times New Roman"/>
        </w:rPr>
      </w:pPr>
      <w:r w:rsidRPr="00C14BFB">
        <w:rPr>
          <w:rFonts w:ascii="Times New Roman" w:hAnsi="Times New Roman"/>
        </w:rPr>
        <w:t>Upcoming E-Rate Dates</w:t>
      </w:r>
    </w:p>
    <w:p w:rsidR="00C14BFB" w:rsidRPr="00C14BFB" w:rsidRDefault="00C14BFB" w:rsidP="00C14BFB">
      <w:pPr>
        <w:numPr>
          <w:ilvl w:val="1"/>
          <w:numId w:val="1"/>
        </w:numPr>
        <w:spacing w:before="20"/>
        <w:ind w:left="810"/>
        <w:jc w:val="left"/>
        <w:outlineLvl w:val="0"/>
        <w:rPr>
          <w:rFonts w:ascii="Times New Roman" w:hAnsi="Times New Roman"/>
          <w:b/>
          <w:color w:val="1F497D"/>
          <w:lang w:bidi="ar-SA"/>
        </w:rPr>
      </w:pPr>
      <w:r w:rsidRPr="00C14BFB">
        <w:rPr>
          <w:rFonts w:ascii="Times New Roman" w:hAnsi="Times New Roman"/>
        </w:rPr>
        <w:t>FCC Commissioner O'Rielly's Blog</w:t>
      </w:r>
    </w:p>
    <w:p w:rsidR="00C14BFB" w:rsidRPr="00C14BFB" w:rsidRDefault="00C14BFB" w:rsidP="00C14BFB">
      <w:pPr>
        <w:numPr>
          <w:ilvl w:val="0"/>
          <w:numId w:val="1"/>
        </w:numPr>
        <w:spacing w:before="120"/>
        <w:jc w:val="left"/>
        <w:outlineLvl w:val="0"/>
        <w:rPr>
          <w:rFonts w:ascii="Times New Roman" w:hAnsi="Times New Roman"/>
          <w:b/>
          <w:color w:val="1F497D"/>
          <w:lang w:bidi="ar-SA"/>
        </w:rPr>
      </w:pPr>
      <w:r w:rsidRPr="00C14BFB">
        <w:rPr>
          <w:rFonts w:ascii="Times New Roman" w:hAnsi="Times New Roman"/>
        </w:rPr>
        <w:t>USAC News Brief – None for the Pre-New Year’s Week</w:t>
      </w:r>
    </w:p>
    <w:p w:rsidR="00C14BFB" w:rsidRPr="00C14BFB" w:rsidRDefault="00C14BFB" w:rsidP="00C14BFB">
      <w:pPr>
        <w:ind w:left="720" w:hanging="360"/>
        <w:rPr>
          <w:rFonts w:ascii="Times New Roman" w:hAnsi="Times New Roman"/>
          <w:b/>
          <w:color w:val="1F497D"/>
          <w:sz w:val="48"/>
          <w:szCs w:val="48"/>
        </w:rPr>
      </w:pPr>
    </w:p>
    <w:p w:rsidR="00C14BFB" w:rsidRPr="00C14BFB" w:rsidRDefault="00C14BFB" w:rsidP="00C14BFB">
      <w:pPr>
        <w:rPr>
          <w:rFonts w:ascii="Times New Roman" w:hAnsi="Times New Roman"/>
          <w:b/>
          <w:color w:val="2F5496"/>
        </w:rPr>
      </w:pPr>
      <w:r w:rsidRPr="00C14BFB">
        <w:rPr>
          <w:rFonts w:ascii="Times New Roman" w:hAnsi="Times New Roman"/>
          <w:b/>
          <w:color w:val="2F5496"/>
        </w:rPr>
        <w:t>Funding Status – FY 2018 and FY 2019</w:t>
      </w:r>
    </w:p>
    <w:p w:rsidR="00C14BFB" w:rsidRPr="00C14BFB" w:rsidRDefault="00C14BFB" w:rsidP="00C14BFB">
      <w:pPr>
        <w:rPr>
          <w:rFonts w:ascii="Times New Roman" w:hAnsi="Times New Roman"/>
          <w:b/>
          <w:color w:val="1F497D"/>
        </w:rPr>
      </w:pPr>
    </w:p>
    <w:p w:rsidR="00C14BFB" w:rsidRPr="00C14BFB" w:rsidRDefault="00C14BFB" w:rsidP="00C14BFB">
      <w:pPr>
        <w:rPr>
          <w:rFonts w:ascii="Times New Roman" w:hAnsi="Times New Roman"/>
          <w:i/>
          <w:color w:val="2F5496"/>
        </w:rPr>
      </w:pPr>
      <w:r w:rsidRPr="00C14BFB">
        <w:rPr>
          <w:rFonts w:ascii="Times New Roman" w:hAnsi="Times New Roman"/>
          <w:i/>
          <w:color w:val="2F5496"/>
        </w:rPr>
        <w:t>FY 2018:</w:t>
      </w:r>
    </w:p>
    <w:p w:rsidR="00C14BFB" w:rsidRPr="00C14BFB" w:rsidRDefault="00C14BFB" w:rsidP="00C14BFB">
      <w:pPr>
        <w:rPr>
          <w:rFonts w:ascii="Times New Roman" w:hAnsi="Times New Roman"/>
          <w:i/>
          <w:color w:val="1F3864"/>
        </w:rPr>
      </w:pPr>
    </w:p>
    <w:p w:rsidR="00334F9C" w:rsidRPr="00334F9C" w:rsidRDefault="00C14BFB" w:rsidP="00C14BFB">
      <w:pPr>
        <w:rPr>
          <w:rFonts w:ascii="Times New Roman" w:hAnsi="Times New Roman"/>
        </w:rPr>
      </w:pPr>
      <w:r w:rsidRPr="00286EBD">
        <w:rPr>
          <w:rFonts w:ascii="Times New Roman" w:hAnsi="Times New Roman"/>
        </w:rPr>
        <w:t>USAC issued Wave 37 on Thursday, December 20</w:t>
      </w:r>
      <w:r w:rsidRPr="00286EBD">
        <w:rPr>
          <w:rFonts w:ascii="Times New Roman" w:hAnsi="Times New Roman"/>
          <w:vertAlign w:val="superscript"/>
        </w:rPr>
        <w:t>th</w:t>
      </w:r>
      <w:r w:rsidRPr="00286EBD">
        <w:rPr>
          <w:rFonts w:ascii="Times New Roman" w:hAnsi="Times New Roman"/>
        </w:rPr>
        <w:t>, for $2.6 million.  Cumulative funding as of Wave 37 is</w:t>
      </w:r>
      <w:r w:rsidRPr="00286EBD">
        <w:rPr>
          <w:rFonts w:ascii="Times New Roman" w:hAnsi="Times New Roman"/>
          <w:color w:val="000000"/>
        </w:rPr>
        <w:t xml:space="preserve"> $2.01 billion</w:t>
      </w:r>
      <w:r w:rsidR="00334F9C">
        <w:rPr>
          <w:rFonts w:ascii="Times New Roman" w:hAnsi="Times New Roman"/>
          <w:color w:val="000000"/>
        </w:rPr>
        <w:t>.</w:t>
      </w:r>
    </w:p>
    <w:bookmarkEnd w:id="9"/>
    <w:p w:rsidR="007E7047" w:rsidRPr="00136B70" w:rsidRDefault="007E7047" w:rsidP="007E7047">
      <w:pPr>
        <w:rPr>
          <w:rFonts w:ascii="Times New Roman" w:hAnsi="Times New Roman"/>
        </w:rPr>
      </w:pPr>
    </w:p>
    <w:p w:rsidR="00632111" w:rsidRPr="00632111" w:rsidRDefault="00632111" w:rsidP="00632111">
      <w:pPr>
        <w:rPr>
          <w:rFonts w:ascii="Times New Roman" w:hAnsi="Times New Roman"/>
          <w:i/>
          <w:color w:val="2F5496"/>
        </w:rPr>
      </w:pPr>
      <w:bookmarkStart w:id="29" w:name="_Hlk52920309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632111">
        <w:rPr>
          <w:rFonts w:ascii="Times New Roman" w:hAnsi="Times New Roman"/>
          <w:i/>
          <w:color w:val="2F5496"/>
        </w:rPr>
        <w:t>FY 2019:</w:t>
      </w:r>
    </w:p>
    <w:p w:rsidR="00632111" w:rsidRPr="00632111" w:rsidRDefault="00632111" w:rsidP="00632111">
      <w:pPr>
        <w:rPr>
          <w:rFonts w:ascii="Times New Roman" w:hAnsi="Times New Roman"/>
          <w:i/>
          <w:color w:val="1F3864"/>
        </w:rPr>
      </w:pPr>
    </w:p>
    <w:p w:rsidR="00632111" w:rsidRPr="00632111" w:rsidRDefault="00632111" w:rsidP="00632111">
      <w:pPr>
        <w:rPr>
          <w:rFonts w:ascii="Times New Roman" w:hAnsi="Times New Roman"/>
        </w:rPr>
      </w:pPr>
      <w:bookmarkStart w:id="30" w:name="_Hlk533170053"/>
      <w:r w:rsidRPr="00632111">
        <w:rPr>
          <w:rFonts w:ascii="Times New Roman" w:hAnsi="Times New Roman"/>
        </w:rPr>
        <w:t>The Form 471 application window will open at noon on Wednesday, January 16</w:t>
      </w:r>
      <w:r w:rsidRPr="00632111">
        <w:rPr>
          <w:rFonts w:ascii="Times New Roman" w:hAnsi="Times New Roman"/>
          <w:vertAlign w:val="superscript"/>
        </w:rPr>
        <w:t>th</w:t>
      </w:r>
      <w:r w:rsidRPr="00632111">
        <w:rPr>
          <w:rFonts w:ascii="Times New Roman" w:hAnsi="Times New Roman"/>
        </w:rPr>
        <w:t>, and will close at 11:59 p.m. EDT on Wednesday, March 27</w:t>
      </w:r>
      <w:r w:rsidRPr="00632111">
        <w:rPr>
          <w:rFonts w:ascii="Times New Roman" w:hAnsi="Times New Roman"/>
          <w:vertAlign w:val="superscript"/>
        </w:rPr>
        <w:t>th</w:t>
      </w:r>
      <w:r w:rsidRPr="00632111">
        <w:rPr>
          <w:rFonts w:ascii="Times New Roman" w:hAnsi="Times New Roman"/>
        </w:rPr>
        <w:t xml:space="preserve">. </w:t>
      </w:r>
    </w:p>
    <w:p w:rsidR="00632111" w:rsidRPr="00632111" w:rsidRDefault="00632111" w:rsidP="00632111">
      <w:pPr>
        <w:rPr>
          <w:rFonts w:ascii="Times New Roman" w:hAnsi="Times New Roman"/>
        </w:rPr>
      </w:pPr>
    </w:p>
    <w:p w:rsidR="00632111" w:rsidRPr="00632111" w:rsidRDefault="00632111" w:rsidP="00632111">
      <w:pPr>
        <w:rPr>
          <w:rFonts w:ascii="Times New Roman" w:hAnsi="Times New Roman"/>
          <w:color w:val="000000"/>
          <w:shd w:val="clear" w:color="auto" w:fill="FFFFFF"/>
        </w:rPr>
      </w:pPr>
      <w:bookmarkStart w:id="31" w:name="_Hlk514143108"/>
      <w:bookmarkStart w:id="32" w:name="_Hlk514143072"/>
      <w:bookmarkEnd w:id="30"/>
      <w:r w:rsidRPr="00632111">
        <w:rPr>
          <w:rFonts w:ascii="Times New Roman" w:hAnsi="Times New Roman"/>
        </w:rPr>
        <w:t>The FY 2019 administrative window, which is currently open, will close</w:t>
      </w:r>
      <w:r w:rsidRPr="00632111">
        <w:rPr>
          <w:rFonts w:ascii="Times New Roman" w:hAnsi="Times New Roman"/>
          <w:color w:val="000000"/>
          <w:shd w:val="clear" w:color="auto" w:fill="FFFFFF"/>
        </w:rPr>
        <w:t xml:space="preserve"> at 11:59 p.m. EST on Tuesday, January 15</w:t>
      </w:r>
      <w:r w:rsidRPr="00632111">
        <w:rPr>
          <w:rFonts w:ascii="Times New Roman" w:hAnsi="Times New Roman"/>
          <w:color w:val="000000"/>
          <w:shd w:val="clear" w:color="auto" w:fill="FFFFFF"/>
          <w:vertAlign w:val="superscript"/>
        </w:rPr>
        <w:t>th</w:t>
      </w:r>
      <w:r w:rsidRPr="00632111">
        <w:rPr>
          <w:rFonts w:ascii="Times New Roman" w:hAnsi="Times New Roman"/>
          <w:color w:val="000000"/>
          <w:shd w:val="clear" w:color="auto" w:fill="FFFFFF"/>
        </w:rPr>
        <w:t>.  At that point EPC entity profiles will be locked for the duration of the Form 471 application window.</w:t>
      </w:r>
    </w:p>
    <w:p w:rsidR="00632111" w:rsidRPr="00632111" w:rsidRDefault="00632111" w:rsidP="00632111">
      <w:pPr>
        <w:rPr>
          <w:rFonts w:ascii="Times New Roman" w:hAnsi="Times New Roman"/>
          <w:b/>
          <w:color w:val="1F497D"/>
          <w:sz w:val="36"/>
          <w:szCs w:val="36"/>
        </w:rPr>
      </w:pPr>
    </w:p>
    <w:p w:rsidR="00632111" w:rsidRPr="00632111" w:rsidRDefault="00632111" w:rsidP="00632111">
      <w:pPr>
        <w:rPr>
          <w:rFonts w:ascii="Times New Roman" w:hAnsi="Times New Roman"/>
          <w:b/>
          <w:color w:val="1F497D"/>
        </w:rPr>
      </w:pPr>
      <w:bookmarkStart w:id="33" w:name="_Hlk525483677"/>
      <w:r w:rsidRPr="00632111">
        <w:rPr>
          <w:rFonts w:ascii="Times New Roman" w:hAnsi="Times New Roman"/>
          <w:b/>
          <w:color w:val="1F497D"/>
        </w:rPr>
        <w:t>2018 Review – 2019 Preview</w:t>
      </w:r>
    </w:p>
    <w:p w:rsidR="00632111" w:rsidRPr="00632111" w:rsidRDefault="00632111" w:rsidP="00632111">
      <w:pPr>
        <w:rPr>
          <w:rFonts w:ascii="Times New Roman" w:hAnsi="Times New Roman"/>
          <w:b/>
          <w:color w:val="1F497D"/>
        </w:rPr>
      </w:pPr>
    </w:p>
    <w:p w:rsidR="00632111" w:rsidRPr="00632111" w:rsidRDefault="00632111" w:rsidP="00632111">
      <w:pPr>
        <w:rPr>
          <w:rFonts w:ascii="Times New Roman" w:hAnsi="Times New Roman"/>
        </w:rPr>
      </w:pPr>
      <w:r w:rsidRPr="00632111">
        <w:rPr>
          <w:rFonts w:ascii="Times New Roman" w:hAnsi="Times New Roman"/>
        </w:rPr>
        <w:t xml:space="preserve">At the New Year, it is worthwhile to look back on the past year and to plan for the new one.  Here’s our E-rate review of 2018 and a preview of 2019.  Additional details on 2018 developments can be found in our </w:t>
      </w:r>
      <w:hyperlink r:id="rId8" w:history="1">
        <w:r w:rsidRPr="00632111">
          <w:rPr>
            <w:rFonts w:ascii="Times New Roman" w:hAnsi="Times New Roman"/>
            <w:color w:val="0000FF"/>
            <w:u w:val="single"/>
          </w:rPr>
          <w:t>E-Rate Weekly News Archive</w:t>
        </w:r>
      </w:hyperlink>
      <w:r w:rsidRPr="00632111">
        <w:rPr>
          <w:rFonts w:ascii="Times New Roman" w:hAnsi="Times New Roman"/>
        </w:rPr>
        <w:t>.</w:t>
      </w:r>
    </w:p>
    <w:p w:rsidR="00632111" w:rsidRPr="00632111" w:rsidRDefault="00632111" w:rsidP="00632111">
      <w:pPr>
        <w:rPr>
          <w:i/>
          <w:color w:val="1F497D"/>
        </w:rPr>
      </w:pPr>
    </w:p>
    <w:p w:rsidR="00632111" w:rsidRPr="00632111" w:rsidRDefault="00632111" w:rsidP="00632111">
      <w:pPr>
        <w:rPr>
          <w:rFonts w:ascii="Times New Roman" w:hAnsi="Times New Roman"/>
          <w:i/>
          <w:color w:val="1F497D"/>
        </w:rPr>
      </w:pPr>
      <w:r w:rsidRPr="00632111">
        <w:rPr>
          <w:rFonts w:ascii="Times New Roman" w:hAnsi="Times New Roman"/>
          <w:i/>
          <w:color w:val="1F497D"/>
        </w:rPr>
        <w:t>Key E-Rate Milestones in 2018:</w:t>
      </w:r>
    </w:p>
    <w:p w:rsidR="00632111" w:rsidRPr="00632111" w:rsidRDefault="00632111" w:rsidP="00632111">
      <w:pPr>
        <w:rPr>
          <w:rFonts w:ascii="Times New Roman" w:hAnsi="Times New Roman"/>
        </w:rPr>
      </w:pPr>
    </w:p>
    <w:tbl>
      <w:tblPr>
        <w:tblW w:w="15642" w:type="dxa"/>
        <w:tblInd w:w="288" w:type="dxa"/>
        <w:tblLook w:val="04A0" w:firstRow="1" w:lastRow="0" w:firstColumn="1" w:lastColumn="0" w:noHBand="0" w:noVBand="1"/>
      </w:tblPr>
      <w:tblGrid>
        <w:gridCol w:w="1603"/>
        <w:gridCol w:w="7705"/>
        <w:gridCol w:w="6334"/>
      </w:tblGrid>
      <w:tr w:rsidR="00632111" w:rsidRPr="00632111" w:rsidTr="002D7734">
        <w:trPr>
          <w:gridAfter w:val="1"/>
          <w:wAfter w:w="6462" w:type="dxa"/>
        </w:trPr>
        <w:tc>
          <w:tcPr>
            <w:tcW w:w="1530" w:type="dxa"/>
          </w:tcPr>
          <w:p w:rsidR="00632111" w:rsidRPr="00632111" w:rsidRDefault="00632111" w:rsidP="00632111">
            <w:pPr>
              <w:ind w:left="360" w:right="-108"/>
              <w:rPr>
                <w:rFonts w:ascii="Times New Roman" w:hAnsi="Times New Roman"/>
              </w:rPr>
            </w:pPr>
            <w:r w:rsidRPr="00632111">
              <w:rPr>
                <w:rFonts w:ascii="Times New Roman" w:hAnsi="Times New Roman"/>
              </w:rPr>
              <w:t>January</w:t>
            </w:r>
          </w:p>
        </w:tc>
        <w:tc>
          <w:tcPr>
            <w:tcW w:w="7650" w:type="dxa"/>
          </w:tcPr>
          <w:p w:rsidR="00632111" w:rsidRPr="00632111" w:rsidRDefault="00632111" w:rsidP="00632111">
            <w:pPr>
              <w:numPr>
                <w:ilvl w:val="0"/>
                <w:numId w:val="27"/>
              </w:numPr>
              <w:autoSpaceDE w:val="0"/>
              <w:autoSpaceDN w:val="0"/>
              <w:adjustRightInd w:val="0"/>
              <w:spacing w:after="120"/>
              <w:ind w:left="342"/>
              <w:rPr>
                <w:rFonts w:ascii="Times New Roman" w:hAnsi="Times New Roman"/>
              </w:rPr>
            </w:pPr>
            <w:r w:rsidRPr="00632111">
              <w:rPr>
                <w:rFonts w:ascii="Times New Roman" w:hAnsi="Times New Roman"/>
              </w:rPr>
              <w:t>The FY 2018 application window opened (and closed) five days earlier than this year’s announced application window for FY 2019.</w:t>
            </w:r>
          </w:p>
          <w:p w:rsidR="00632111" w:rsidRPr="00632111" w:rsidRDefault="00632111" w:rsidP="00632111">
            <w:pPr>
              <w:numPr>
                <w:ilvl w:val="0"/>
                <w:numId w:val="27"/>
              </w:numPr>
              <w:autoSpaceDE w:val="0"/>
              <w:autoSpaceDN w:val="0"/>
              <w:adjustRightInd w:val="0"/>
              <w:spacing w:after="120"/>
              <w:ind w:left="346"/>
              <w:rPr>
                <w:rFonts w:ascii="Times New Roman" w:hAnsi="Times New Roman"/>
              </w:rPr>
            </w:pPr>
            <w:r w:rsidRPr="00632111">
              <w:rPr>
                <w:rFonts w:ascii="Times New Roman" w:hAnsi="Times New Roman"/>
              </w:rPr>
              <w:t xml:space="preserve">E-Rate Central launched its newly designed website with direct links from the </w:t>
            </w:r>
            <w:hyperlink r:id="rId9" w:history="1">
              <w:r w:rsidRPr="00632111">
                <w:rPr>
                  <w:rFonts w:ascii="Times New Roman" w:hAnsi="Times New Roman"/>
                  <w:color w:val="0000FF"/>
                  <w:u w:val="single"/>
                </w:rPr>
                <w:t>homepage</w:t>
              </w:r>
            </w:hyperlink>
            <w:r w:rsidRPr="00632111">
              <w:rPr>
                <w:rFonts w:ascii="Times New Roman" w:hAnsi="Times New Roman"/>
              </w:rPr>
              <w:t xml:space="preserve"> to the State Information pages and Funding History Search tools.</w:t>
            </w:r>
          </w:p>
          <w:p w:rsidR="00632111" w:rsidRPr="00632111" w:rsidRDefault="00632111" w:rsidP="00632111">
            <w:pPr>
              <w:numPr>
                <w:ilvl w:val="0"/>
                <w:numId w:val="27"/>
              </w:numPr>
              <w:autoSpaceDE w:val="0"/>
              <w:autoSpaceDN w:val="0"/>
              <w:adjustRightInd w:val="0"/>
              <w:spacing w:after="120"/>
              <w:ind w:left="342"/>
              <w:rPr>
                <w:rFonts w:ascii="Times New Roman" w:hAnsi="Times New Roman"/>
              </w:rPr>
            </w:pPr>
            <w:r w:rsidRPr="00632111">
              <w:rPr>
                <w:rFonts w:ascii="Times New Roman" w:hAnsi="Times New Roman"/>
              </w:rPr>
              <w:lastRenderedPageBreak/>
              <w:t xml:space="preserve">USAC began using Revised Funding Commitment Decision Letters (“RFCDLs”) to communicate post-commitment funding decision changes on appeals, Form 500s, SPIN Changes and service substitutions.  </w:t>
            </w:r>
          </w:p>
          <w:p w:rsidR="00632111" w:rsidRPr="00632111" w:rsidRDefault="00632111" w:rsidP="00632111">
            <w:pPr>
              <w:numPr>
                <w:ilvl w:val="0"/>
                <w:numId w:val="27"/>
              </w:numPr>
              <w:autoSpaceDE w:val="0"/>
              <w:autoSpaceDN w:val="0"/>
              <w:adjustRightInd w:val="0"/>
              <w:spacing w:after="120"/>
              <w:ind w:left="342"/>
              <w:rPr>
                <w:rFonts w:ascii="Times New Roman" w:hAnsi="Times New Roman"/>
              </w:rPr>
            </w:pPr>
            <w:r w:rsidRPr="00632111">
              <w:rPr>
                <w:rFonts w:ascii="Times New Roman" w:hAnsi="Times New Roman"/>
              </w:rPr>
              <w:t xml:space="preserve">USAC introduced a new </w:t>
            </w:r>
            <w:hyperlink r:id="rId10" w:history="1">
              <w:r w:rsidRPr="00632111">
                <w:rPr>
                  <w:rFonts w:ascii="Times New Roman" w:hAnsi="Times New Roman"/>
                  <w:color w:val="0000FF"/>
                  <w:u w:val="single"/>
                </w:rPr>
                <w:t>Category Two Budget Tool</w:t>
              </w:r>
            </w:hyperlink>
            <w:r w:rsidRPr="00632111">
              <w:rPr>
                <w:rFonts w:ascii="Times New Roman" w:hAnsi="Times New Roman"/>
              </w:rPr>
              <w:t xml:space="preserve"> providing committed funding per entity from FY 2015.  As such, the new tool is an improvement over the EPC version that shows funding only since FY 2016.  USAC also established a new online mechanism — </w:t>
            </w:r>
            <w:hyperlink r:id="rId11" w:history="1">
              <w:r w:rsidRPr="00632111">
                <w:rPr>
                  <w:rFonts w:ascii="Times New Roman" w:hAnsi="Times New Roman"/>
                  <w:color w:val="0000FF"/>
                  <w:u w:val="single"/>
                </w:rPr>
                <w:t>Share Your E-rate Technical System Ideas</w:t>
              </w:r>
            </w:hyperlink>
            <w:r w:rsidRPr="00632111">
              <w:rPr>
                <w:rFonts w:ascii="Times New Roman" w:hAnsi="Times New Roman"/>
              </w:rPr>
              <w:t xml:space="preserve"> — to solicit ideas and feedback on IT enhancements.</w:t>
            </w:r>
          </w:p>
          <w:p w:rsidR="00632111" w:rsidRPr="00632111" w:rsidRDefault="00632111" w:rsidP="00632111">
            <w:pPr>
              <w:numPr>
                <w:ilvl w:val="0"/>
                <w:numId w:val="27"/>
              </w:numPr>
              <w:autoSpaceDE w:val="0"/>
              <w:autoSpaceDN w:val="0"/>
              <w:adjustRightInd w:val="0"/>
              <w:spacing w:after="120"/>
              <w:ind w:left="342"/>
              <w:rPr>
                <w:rFonts w:ascii="Times New Roman" w:hAnsi="Times New Roman"/>
              </w:rPr>
            </w:pPr>
            <w:r w:rsidRPr="00632111">
              <w:rPr>
                <w:rFonts w:ascii="Times New Roman" w:hAnsi="Times New Roman"/>
              </w:rPr>
              <w:t>A new contract to staff USAC’s Client Service Bureau (“CSB”), previously held by General Dynamics Information Technology, was awarded to Sutherland Government Solutions.  A three-month transition was planned.</w:t>
            </w:r>
          </w:p>
        </w:tc>
      </w:tr>
      <w:tr w:rsidR="00632111" w:rsidRPr="00632111" w:rsidTr="002D7734">
        <w:trPr>
          <w:gridAfter w:val="1"/>
          <w:wAfter w:w="6462" w:type="dxa"/>
        </w:trPr>
        <w:tc>
          <w:tcPr>
            <w:tcW w:w="1530" w:type="dxa"/>
          </w:tcPr>
          <w:p w:rsidR="00632111" w:rsidRPr="00632111" w:rsidRDefault="00632111" w:rsidP="00632111">
            <w:pPr>
              <w:ind w:left="360" w:right="-108"/>
              <w:rPr>
                <w:rFonts w:ascii="Times New Roman" w:hAnsi="Times New Roman"/>
              </w:rPr>
            </w:pPr>
            <w:r w:rsidRPr="00632111">
              <w:rPr>
                <w:rFonts w:ascii="Times New Roman" w:hAnsi="Times New Roman"/>
              </w:rPr>
              <w:lastRenderedPageBreak/>
              <w:t>February</w:t>
            </w:r>
          </w:p>
        </w:tc>
        <w:tc>
          <w:tcPr>
            <w:tcW w:w="7650" w:type="dxa"/>
          </w:tcPr>
          <w:p w:rsidR="00632111" w:rsidRPr="00632111" w:rsidRDefault="00632111" w:rsidP="00632111">
            <w:pPr>
              <w:numPr>
                <w:ilvl w:val="0"/>
                <w:numId w:val="26"/>
              </w:numPr>
              <w:autoSpaceDE w:val="0"/>
              <w:autoSpaceDN w:val="0"/>
              <w:adjustRightInd w:val="0"/>
              <w:spacing w:after="120"/>
              <w:ind w:left="342"/>
              <w:rPr>
                <w:rFonts w:ascii="Times New Roman" w:hAnsi="Times New Roman"/>
                <w:lang w:bidi="ar-SA"/>
              </w:rPr>
            </w:pPr>
            <w:r w:rsidRPr="00632111">
              <w:rPr>
                <w:rFonts w:ascii="Times New Roman" w:hAnsi="Times New Roman"/>
                <w:lang w:bidi="ar-SA"/>
              </w:rPr>
              <w:t>USAC created over 200 self-initiated “appeals” to correct “small computational errors” in Funding Commitment Decision Letters (“FCDLs”).  Affected applicants were notified in somewhat perplexing emails entitled “ROS Allocation Mismatch” — “ROS” standing for “Recipient of Service.”</w:t>
            </w:r>
          </w:p>
          <w:p w:rsidR="00632111" w:rsidRPr="00632111" w:rsidRDefault="00632111" w:rsidP="00632111">
            <w:pPr>
              <w:numPr>
                <w:ilvl w:val="0"/>
                <w:numId w:val="26"/>
              </w:numPr>
              <w:autoSpaceDE w:val="0"/>
              <w:autoSpaceDN w:val="0"/>
              <w:adjustRightInd w:val="0"/>
              <w:spacing w:after="120"/>
              <w:ind w:left="342"/>
              <w:rPr>
                <w:rFonts w:ascii="Times New Roman" w:hAnsi="Times New Roman"/>
                <w:lang w:bidi="ar-SA"/>
              </w:rPr>
            </w:pPr>
            <w:r w:rsidRPr="00632111">
              <w:rPr>
                <w:rFonts w:ascii="Times New Roman" w:hAnsi="Times New Roman"/>
                <w:color w:val="413C40"/>
              </w:rPr>
              <w:t>The FCC issued a special order (</w:t>
            </w:r>
            <w:hyperlink r:id="rId12" w:tgtFrame="_blank" w:history="1">
              <w:r w:rsidRPr="00632111">
                <w:rPr>
                  <w:rFonts w:ascii="Times New Roman" w:hAnsi="Times New Roman"/>
                  <w:color w:val="0000FF"/>
                  <w:u w:val="single"/>
                </w:rPr>
                <w:t>DA 18-188</w:t>
              </w:r>
            </w:hyperlink>
            <w:r w:rsidRPr="00632111">
              <w:rPr>
                <w:rFonts w:ascii="Times New Roman" w:hAnsi="Times New Roman"/>
                <w:color w:val="413C40"/>
              </w:rPr>
              <w:t>) providing applicants (and service providers) with additional invoicing deadline extensions for FY 2016 recurring service FRNs.  The FCC initiated this action on its own motion in recognition of the many USAC delays in (a) approving Form 486s, or (b) processing and approving post commitment changes (e.g., SPIN changes and service substitutions).  These delays prevented invoices from being filed by the original deadline of October 30, 2017, or the extended deadline of February 27, 2018.  Unfortunately, this action appears to have constrained further flexibility on similar invoicing issues subsequently encountered.</w:t>
            </w:r>
          </w:p>
        </w:tc>
      </w:tr>
      <w:tr w:rsidR="00632111" w:rsidRPr="00632111" w:rsidTr="002D7734">
        <w:trPr>
          <w:gridAfter w:val="1"/>
          <w:wAfter w:w="6462" w:type="dxa"/>
        </w:trPr>
        <w:tc>
          <w:tcPr>
            <w:tcW w:w="1530" w:type="dxa"/>
          </w:tcPr>
          <w:p w:rsidR="00632111" w:rsidRPr="00632111" w:rsidRDefault="00632111" w:rsidP="00632111">
            <w:pPr>
              <w:ind w:left="360" w:right="-108"/>
              <w:rPr>
                <w:rFonts w:ascii="Times New Roman" w:hAnsi="Times New Roman"/>
              </w:rPr>
            </w:pPr>
            <w:r w:rsidRPr="00632111">
              <w:rPr>
                <w:rFonts w:ascii="Times New Roman" w:hAnsi="Times New Roman"/>
              </w:rPr>
              <w:t>March</w:t>
            </w:r>
          </w:p>
        </w:tc>
        <w:tc>
          <w:tcPr>
            <w:tcW w:w="7650" w:type="dxa"/>
          </w:tcPr>
          <w:p w:rsidR="00632111" w:rsidRPr="00632111" w:rsidRDefault="00632111" w:rsidP="00632111">
            <w:pPr>
              <w:numPr>
                <w:ilvl w:val="0"/>
                <w:numId w:val="25"/>
              </w:numPr>
              <w:spacing w:after="120"/>
              <w:ind w:left="342"/>
              <w:rPr>
                <w:rFonts w:ascii="Times New Roman" w:hAnsi="Times New Roman"/>
                <w:lang w:bidi="ar-SA"/>
              </w:rPr>
            </w:pPr>
            <w:r w:rsidRPr="00632111">
              <w:rPr>
                <w:rFonts w:ascii="Times New Roman" w:hAnsi="Times New Roman"/>
                <w:color w:val="000000"/>
                <w:lang w:bidi="ar-SA"/>
              </w:rPr>
              <w:t xml:space="preserve">EducationSuperHighway (“ESH”) created a </w:t>
            </w:r>
            <w:hyperlink r:id="rId13" w:history="1">
              <w:r w:rsidRPr="00632111">
                <w:rPr>
                  <w:rFonts w:ascii="Times New Roman" w:hAnsi="Times New Roman"/>
                  <w:color w:val="0000FF"/>
                  <w:u w:val="single"/>
                  <w:lang w:bidi="ar-SA"/>
                </w:rPr>
                <w:t>special website</w:t>
              </w:r>
            </w:hyperlink>
            <w:r w:rsidRPr="00632111">
              <w:rPr>
                <w:rFonts w:ascii="Times New Roman" w:hAnsi="Times New Roman"/>
                <w:color w:val="000000"/>
                <w:lang w:bidi="ar-SA"/>
              </w:rPr>
              <w:t xml:space="preserve"> </w:t>
            </w:r>
            <w:r w:rsidRPr="00632111">
              <w:rPr>
                <w:rFonts w:ascii="Times New Roman" w:hAnsi="Times New Roman"/>
                <w:color w:val="413C40"/>
              </w:rPr>
              <w:t>focusing on all the E-rate applications for special construction fiber projects being delayed or denied.  As of last week, the site lists 61 fiber projects which it deems “unfairly” denied, and 38 projects still awaiting funding decisions from last year.  In explaining the funding problems, ESH points to excessive scrutiny, inconsistency in the application of rules, and the lack of clarity on process changes.</w:t>
            </w:r>
          </w:p>
        </w:tc>
      </w:tr>
      <w:tr w:rsidR="00632111" w:rsidRPr="00632111" w:rsidTr="002D7734">
        <w:trPr>
          <w:gridAfter w:val="1"/>
          <w:wAfter w:w="6462" w:type="dxa"/>
        </w:trPr>
        <w:tc>
          <w:tcPr>
            <w:tcW w:w="1530" w:type="dxa"/>
          </w:tcPr>
          <w:p w:rsidR="00632111" w:rsidRPr="00632111" w:rsidRDefault="00632111" w:rsidP="00632111">
            <w:pPr>
              <w:ind w:left="360" w:right="-108"/>
              <w:rPr>
                <w:rFonts w:ascii="Times New Roman" w:hAnsi="Times New Roman"/>
              </w:rPr>
            </w:pPr>
            <w:r w:rsidRPr="00632111">
              <w:rPr>
                <w:rFonts w:ascii="Times New Roman" w:hAnsi="Times New Roman"/>
              </w:rPr>
              <w:t>April</w:t>
            </w:r>
          </w:p>
        </w:tc>
        <w:tc>
          <w:tcPr>
            <w:tcW w:w="7650" w:type="dxa"/>
          </w:tcPr>
          <w:p w:rsidR="00632111" w:rsidRPr="00632111" w:rsidRDefault="00632111" w:rsidP="00632111">
            <w:pPr>
              <w:numPr>
                <w:ilvl w:val="0"/>
                <w:numId w:val="25"/>
              </w:numPr>
              <w:spacing w:after="120"/>
              <w:ind w:left="360"/>
              <w:rPr>
                <w:rFonts w:ascii="Times New Roman" w:hAnsi="Times New Roman"/>
              </w:rPr>
            </w:pPr>
            <w:r w:rsidRPr="00632111">
              <w:rPr>
                <w:rFonts w:ascii="Times New Roman" w:hAnsi="Times New Roman"/>
                <w:color w:val="000000"/>
              </w:rPr>
              <w:t xml:space="preserve">At </w:t>
            </w:r>
            <w:r w:rsidRPr="00632111">
              <w:rPr>
                <w:rFonts w:ascii="Times New Roman" w:hAnsi="Times New Roman"/>
                <w:color w:val="413C40"/>
              </w:rPr>
              <w:t>the behest of the General Accounting Office (“GAO”) and the Office of Management &amp; Budget (“OMB”), USAC transferred all funds associated with the Universal Service Fund (“USF”) programs, including E-rate, from the commercial bank it was using to the U.S. Treasury.  The FCC has been careful to state that the entity holding USF funds has no effect on the Fund’s status as a “permanent, indefinite appropriation” and that, as such, the Fund is not subject to the annual Congressional appropriations process.</w:t>
            </w:r>
          </w:p>
          <w:p w:rsidR="00632111" w:rsidRPr="00632111" w:rsidRDefault="00632111" w:rsidP="00632111">
            <w:pPr>
              <w:numPr>
                <w:ilvl w:val="0"/>
                <w:numId w:val="25"/>
              </w:numPr>
              <w:spacing w:after="120"/>
              <w:ind w:left="342"/>
              <w:rPr>
                <w:rFonts w:ascii="Times New Roman" w:hAnsi="Times New Roman"/>
              </w:rPr>
            </w:pPr>
            <w:r w:rsidRPr="00632111">
              <w:rPr>
                <w:rFonts w:ascii="Times New Roman" w:hAnsi="Times New Roman"/>
                <w:color w:val="413C40"/>
              </w:rPr>
              <w:t>The first funding wave for FY 2018 was released on April 20</w:t>
            </w:r>
            <w:r w:rsidRPr="00632111">
              <w:rPr>
                <w:rFonts w:ascii="Times New Roman" w:hAnsi="Times New Roman"/>
                <w:color w:val="413C40"/>
                <w:vertAlign w:val="superscript"/>
              </w:rPr>
              <w:t>th</w:t>
            </w:r>
            <w:r w:rsidRPr="00632111">
              <w:rPr>
                <w:rFonts w:ascii="Times New Roman" w:hAnsi="Times New Roman"/>
                <w:color w:val="413C40"/>
              </w:rPr>
              <w:t xml:space="preserve">, more than a month earlier than in the previous year.  </w:t>
            </w:r>
            <w:r w:rsidRPr="00632111">
              <w:rPr>
                <w:rFonts w:ascii="Times New Roman" w:hAnsi="Times New Roman"/>
              </w:rPr>
              <w:t xml:space="preserve">With the release of Wave 1, </w:t>
            </w:r>
            <w:r w:rsidRPr="00632111">
              <w:rPr>
                <w:rFonts w:ascii="Times New Roman" w:hAnsi="Times New Roman"/>
              </w:rPr>
              <w:lastRenderedPageBreak/>
              <w:t>USAC introduced a new and much improved PDF version of its Funding Commitment Decision Letters (“FCDLs”) for FY 2018.</w:t>
            </w:r>
          </w:p>
          <w:p w:rsidR="00632111" w:rsidRPr="00632111" w:rsidRDefault="00632111" w:rsidP="00632111">
            <w:pPr>
              <w:numPr>
                <w:ilvl w:val="0"/>
                <w:numId w:val="25"/>
              </w:numPr>
              <w:spacing w:after="120"/>
              <w:ind w:left="342"/>
              <w:rPr>
                <w:rFonts w:ascii="Times New Roman" w:hAnsi="Times New Roman"/>
              </w:rPr>
            </w:pPr>
            <w:r w:rsidRPr="00632111">
              <w:rPr>
                <w:rFonts w:ascii="Times New Roman" w:hAnsi="Times New Roman"/>
              </w:rPr>
              <w:t xml:space="preserve">The </w:t>
            </w:r>
            <w:r w:rsidRPr="00632111">
              <w:rPr>
                <w:rFonts w:ascii="Times New Roman" w:hAnsi="Times New Roman"/>
                <w:color w:val="413C40"/>
              </w:rPr>
              <w:t>FCC issued a Notice of Proposed Rulemaking (“NPRM”) (</w:t>
            </w:r>
            <w:hyperlink r:id="rId14" w:tgtFrame="_blank" w:history="1">
              <w:r w:rsidRPr="00632111">
                <w:rPr>
                  <w:rFonts w:ascii="Times New Roman" w:hAnsi="Times New Roman"/>
                  <w:color w:val="0000FF"/>
                  <w:u w:val="single"/>
                </w:rPr>
                <w:t>FCC 18</w:t>
              </w:r>
              <w:r w:rsidRPr="00632111">
                <w:rPr>
                  <w:rFonts w:ascii="Times New Roman" w:hAnsi="Times New Roman"/>
                  <w:color w:val="0000FF"/>
                  <w:u w:val="single"/>
                </w:rPr>
                <w:noBreakHyphen/>
                <w:t>42</w:t>
              </w:r>
            </w:hyperlink>
            <w:r w:rsidRPr="00632111">
              <w:rPr>
                <w:rFonts w:ascii="Times New Roman" w:hAnsi="Times New Roman"/>
                <w:color w:val="413C40"/>
              </w:rPr>
              <w:t>) entitled “Protecting Against National Security Threats to the Communications Supply Chain Through FCC Programs” — particularly those programs, including E-rate, funded through the Universal Service Fund (“USF”).  If adopted, the proposed rules would bar the purchase of certain Chinese- and Russian-manufactured communications equipment.</w:t>
            </w:r>
          </w:p>
        </w:tc>
      </w:tr>
      <w:tr w:rsidR="00632111" w:rsidRPr="00632111" w:rsidTr="002D7734">
        <w:trPr>
          <w:gridAfter w:val="1"/>
          <w:wAfter w:w="6462" w:type="dxa"/>
        </w:trPr>
        <w:tc>
          <w:tcPr>
            <w:tcW w:w="1530" w:type="dxa"/>
          </w:tcPr>
          <w:p w:rsidR="00632111" w:rsidRPr="00632111" w:rsidRDefault="00632111" w:rsidP="00632111">
            <w:pPr>
              <w:ind w:left="360" w:right="-108"/>
              <w:rPr>
                <w:rFonts w:ascii="Times New Roman" w:hAnsi="Times New Roman"/>
              </w:rPr>
            </w:pPr>
            <w:r w:rsidRPr="00632111">
              <w:rPr>
                <w:rFonts w:ascii="Times New Roman" w:hAnsi="Times New Roman"/>
              </w:rPr>
              <w:lastRenderedPageBreak/>
              <w:t>May</w:t>
            </w:r>
          </w:p>
        </w:tc>
        <w:tc>
          <w:tcPr>
            <w:tcW w:w="7650" w:type="dxa"/>
            <w:vAlign w:val="center"/>
          </w:tcPr>
          <w:p w:rsidR="00632111" w:rsidRPr="00632111" w:rsidRDefault="00632111" w:rsidP="00632111">
            <w:pPr>
              <w:numPr>
                <w:ilvl w:val="0"/>
                <w:numId w:val="28"/>
              </w:numPr>
              <w:shd w:val="clear" w:color="auto" w:fill="FFFFFF"/>
              <w:spacing w:after="60"/>
              <w:ind w:left="331"/>
              <w:rPr>
                <w:rFonts w:ascii="Times New Roman" w:hAnsi="Times New Roman"/>
                <w:color w:val="413C40"/>
                <w:lang w:bidi="ar-SA"/>
              </w:rPr>
            </w:pPr>
            <w:r w:rsidRPr="00632111">
              <w:rPr>
                <w:rFonts w:ascii="Times New Roman" w:hAnsi="Times New Roman"/>
                <w:color w:val="413C40"/>
              </w:rPr>
              <w:t>The FCC sent a </w:t>
            </w:r>
            <w:hyperlink r:id="rId15" w:tgtFrame="_blank" w:history="1">
              <w:r w:rsidRPr="00632111">
                <w:rPr>
                  <w:rFonts w:ascii="Times New Roman" w:hAnsi="Times New Roman"/>
                  <w:color w:val="0000FF"/>
                  <w:u w:val="single"/>
                </w:rPr>
                <w:t>letter to USAC</w:t>
              </w:r>
            </w:hyperlink>
            <w:r w:rsidRPr="00632111">
              <w:rPr>
                <w:rFonts w:ascii="Times New Roman" w:hAnsi="Times New Roman"/>
                <w:color w:val="413C40"/>
              </w:rPr>
              <w:t> attempting to resolve the confusing Form 470 Category 1 drop-down menu.  The FCC letter directed USAC:</w:t>
            </w:r>
          </w:p>
          <w:p w:rsidR="00632111" w:rsidRPr="00632111" w:rsidRDefault="00632111" w:rsidP="00632111">
            <w:pPr>
              <w:numPr>
                <w:ilvl w:val="0"/>
                <w:numId w:val="25"/>
              </w:numPr>
              <w:shd w:val="clear" w:color="auto" w:fill="FFFFFF"/>
              <w:spacing w:after="60"/>
              <w:ind w:left="1146"/>
              <w:rPr>
                <w:rFonts w:ascii="Times New Roman" w:hAnsi="Times New Roman"/>
                <w:color w:val="413C40"/>
              </w:rPr>
            </w:pPr>
            <w:r w:rsidRPr="00632111">
              <w:rPr>
                <w:rFonts w:ascii="Times New Roman" w:hAnsi="Times New Roman"/>
                <w:color w:val="413C40"/>
                <w:u w:val="single"/>
              </w:rPr>
              <w:t>Not</w:t>
            </w:r>
            <w:r w:rsidRPr="00632111">
              <w:rPr>
                <w:rFonts w:ascii="Times New Roman" w:hAnsi="Times New Roman"/>
                <w:color w:val="413C40"/>
              </w:rPr>
              <w:t> “to deny an FY 2018 application solely because the applicant chose the ‘Internet Access and Transport Bundled’ or ‘Transport Only - No ISP Service’ option on its FCC Form 470 and subsequently selected a fiber service on its FCC Form 471;” and</w:t>
            </w:r>
          </w:p>
          <w:p w:rsidR="00632111" w:rsidRPr="00632111" w:rsidRDefault="00632111" w:rsidP="00632111">
            <w:pPr>
              <w:numPr>
                <w:ilvl w:val="0"/>
                <w:numId w:val="25"/>
              </w:numPr>
              <w:shd w:val="clear" w:color="auto" w:fill="FFFFFF"/>
              <w:ind w:left="1146"/>
              <w:rPr>
                <w:rFonts w:ascii="Times New Roman" w:hAnsi="Times New Roman"/>
                <w:color w:val="413C40"/>
              </w:rPr>
            </w:pPr>
            <w:r w:rsidRPr="00632111">
              <w:rPr>
                <w:rFonts w:ascii="Times New Roman" w:hAnsi="Times New Roman"/>
                <w:color w:val="413C40"/>
              </w:rPr>
              <w:t>To revise the dropdown menu on the FY 2019 Form 470 — normally available July 1st — to clearly specify those options that include only “non-fiber services” and those that include “fiber services,” and “to take whatever measures necessary to ensure that applicants fully understand those options” — a directive that has proved only partially successful.</w:t>
            </w:r>
          </w:p>
          <w:p w:rsidR="00632111" w:rsidRPr="00632111" w:rsidRDefault="00632111" w:rsidP="00632111">
            <w:pPr>
              <w:spacing w:after="120"/>
              <w:rPr>
                <w:rFonts w:ascii="Times New Roman" w:hAnsi="Times New Roman"/>
                <w:sz w:val="4"/>
                <w:szCs w:val="4"/>
              </w:rPr>
            </w:pPr>
          </w:p>
        </w:tc>
      </w:tr>
      <w:tr w:rsidR="00632111" w:rsidRPr="00632111" w:rsidTr="002D7734">
        <w:tc>
          <w:tcPr>
            <w:tcW w:w="1530" w:type="dxa"/>
          </w:tcPr>
          <w:p w:rsidR="00632111" w:rsidRPr="00632111" w:rsidRDefault="00632111" w:rsidP="00632111">
            <w:pPr>
              <w:ind w:left="360" w:right="-108"/>
              <w:rPr>
                <w:rFonts w:ascii="Times New Roman" w:hAnsi="Times New Roman"/>
              </w:rPr>
            </w:pPr>
            <w:r w:rsidRPr="00632111">
              <w:rPr>
                <w:rFonts w:ascii="Times New Roman" w:hAnsi="Times New Roman"/>
              </w:rPr>
              <w:t>June</w:t>
            </w:r>
          </w:p>
        </w:tc>
        <w:tc>
          <w:tcPr>
            <w:tcW w:w="7650" w:type="dxa"/>
          </w:tcPr>
          <w:p w:rsidR="00632111" w:rsidRPr="00632111" w:rsidRDefault="00632111" w:rsidP="00632111">
            <w:pPr>
              <w:numPr>
                <w:ilvl w:val="0"/>
                <w:numId w:val="25"/>
              </w:numPr>
              <w:spacing w:after="120"/>
              <w:ind w:left="346"/>
              <w:rPr>
                <w:rFonts w:ascii="Times New Roman" w:hAnsi="Times New Roman"/>
              </w:rPr>
            </w:pPr>
            <w:r w:rsidRPr="00632111">
              <w:rPr>
                <w:rFonts w:ascii="Times New Roman" w:hAnsi="Times New Roman"/>
                <w:color w:val="413C40"/>
              </w:rPr>
              <w:t>A small, but significant, number of applicants began receiving “Recovery of Improperly Disbursed Funds” (“RIDFs”) letters indicating USAC’s intention to recapture payments on invoices, initially approved for filing under an FCC order for extended deadlines, but now deemed to have been incorrectly accepted by USAC. The only explanation given for these actions was “FCC Directive.”</w:t>
            </w:r>
            <w:r w:rsidRPr="00632111">
              <w:rPr>
                <w:rFonts w:ascii="Times New Roman" w:hAnsi="Times New Roman"/>
              </w:rPr>
              <w:t xml:space="preserve"> </w:t>
            </w:r>
          </w:p>
        </w:tc>
        <w:tc>
          <w:tcPr>
            <w:tcW w:w="6462" w:type="dxa"/>
          </w:tcPr>
          <w:p w:rsidR="00632111" w:rsidRPr="00632111" w:rsidRDefault="00632111" w:rsidP="00632111">
            <w:pPr>
              <w:spacing w:after="120"/>
              <w:ind w:left="-108" w:right="702"/>
              <w:rPr>
                <w:rFonts w:ascii="Times New Roman" w:hAnsi="Times New Roman"/>
              </w:rPr>
            </w:pPr>
          </w:p>
        </w:tc>
      </w:tr>
      <w:tr w:rsidR="00632111" w:rsidRPr="00632111" w:rsidTr="002D7734">
        <w:trPr>
          <w:cantSplit/>
        </w:trPr>
        <w:tc>
          <w:tcPr>
            <w:tcW w:w="1530" w:type="dxa"/>
          </w:tcPr>
          <w:p w:rsidR="00632111" w:rsidRPr="00632111" w:rsidRDefault="00632111" w:rsidP="00632111">
            <w:pPr>
              <w:ind w:left="360" w:right="-108"/>
              <w:rPr>
                <w:rFonts w:ascii="Times New Roman" w:hAnsi="Times New Roman"/>
              </w:rPr>
            </w:pPr>
            <w:r w:rsidRPr="00632111">
              <w:rPr>
                <w:rFonts w:ascii="Times New Roman" w:hAnsi="Times New Roman"/>
              </w:rPr>
              <w:t>July</w:t>
            </w:r>
          </w:p>
          <w:p w:rsidR="00632111" w:rsidRPr="00632111" w:rsidRDefault="00632111" w:rsidP="00632111">
            <w:pPr>
              <w:ind w:left="360" w:right="-108"/>
              <w:rPr>
                <w:rFonts w:ascii="Times New Roman" w:hAnsi="Times New Roman"/>
              </w:rPr>
            </w:pPr>
          </w:p>
          <w:p w:rsidR="00632111" w:rsidRPr="00632111" w:rsidRDefault="00632111" w:rsidP="00632111">
            <w:pPr>
              <w:ind w:left="360" w:right="-108"/>
              <w:rPr>
                <w:rFonts w:ascii="Times New Roman" w:hAnsi="Times New Roman"/>
              </w:rPr>
            </w:pPr>
          </w:p>
          <w:p w:rsidR="00632111" w:rsidRPr="00632111" w:rsidRDefault="00632111" w:rsidP="00632111">
            <w:pPr>
              <w:ind w:left="360" w:right="-108"/>
              <w:rPr>
                <w:rFonts w:ascii="Times New Roman" w:hAnsi="Times New Roman"/>
              </w:rPr>
            </w:pPr>
            <w:r w:rsidRPr="00632111">
              <w:rPr>
                <w:rFonts w:ascii="Times New Roman" w:hAnsi="Times New Roman"/>
              </w:rPr>
              <w:t>August</w:t>
            </w:r>
          </w:p>
          <w:p w:rsidR="00632111" w:rsidRPr="00632111" w:rsidRDefault="00632111" w:rsidP="00632111">
            <w:pPr>
              <w:ind w:left="360" w:right="-115"/>
              <w:rPr>
                <w:rFonts w:ascii="Times New Roman" w:hAnsi="Times New Roman"/>
              </w:rPr>
            </w:pPr>
          </w:p>
        </w:tc>
        <w:tc>
          <w:tcPr>
            <w:tcW w:w="7650" w:type="dxa"/>
          </w:tcPr>
          <w:p w:rsidR="00632111" w:rsidRPr="00632111" w:rsidRDefault="00632111" w:rsidP="00632111">
            <w:pPr>
              <w:numPr>
                <w:ilvl w:val="0"/>
                <w:numId w:val="25"/>
              </w:numPr>
              <w:spacing w:after="120"/>
              <w:ind w:left="360"/>
              <w:rPr>
                <w:rFonts w:ascii="Times New Roman" w:hAnsi="Times New Roman"/>
              </w:rPr>
            </w:pPr>
            <w:r w:rsidRPr="00632111">
              <w:rPr>
                <w:rFonts w:ascii="Times New Roman" w:hAnsi="Times New Roman"/>
              </w:rPr>
              <w:t>USAC retired its “Submit a Question” feature in favor of the customer service case mechanism within EPC.</w:t>
            </w:r>
          </w:p>
          <w:p w:rsidR="00632111" w:rsidRPr="00632111" w:rsidRDefault="00632111" w:rsidP="00632111">
            <w:pPr>
              <w:numPr>
                <w:ilvl w:val="0"/>
                <w:numId w:val="25"/>
              </w:numPr>
              <w:spacing w:before="240" w:after="120"/>
              <w:ind w:left="360"/>
              <w:rPr>
                <w:rFonts w:ascii="Times New Roman" w:hAnsi="Times New Roman"/>
              </w:rPr>
            </w:pPr>
            <w:r w:rsidRPr="00632111">
              <w:rPr>
                <w:rFonts w:ascii="Times New Roman" w:hAnsi="Times New Roman"/>
              </w:rPr>
              <w:t>USAC proposed establishing the following fixed E-rate cycle dates that applicants could rely upon each year.  To date, the FCC has not endorsed the process; FY 2019 is not quite a week behind this schedule.</w:t>
            </w:r>
          </w:p>
          <w:p w:rsidR="00632111" w:rsidRPr="00632111" w:rsidRDefault="00632111" w:rsidP="00632111">
            <w:pPr>
              <w:spacing w:after="120"/>
              <w:ind w:left="606"/>
              <w:rPr>
                <w:rFonts w:ascii="Times New Roman" w:hAnsi="Times New Roman"/>
              </w:rPr>
            </w:pPr>
            <w:r w:rsidRPr="00632111">
              <w:rPr>
                <w:noProof/>
              </w:rPr>
              <w:drawing>
                <wp:inline distT="0" distB="0" distL="0" distR="0" wp14:anchorId="60348558" wp14:editId="59EC66F2">
                  <wp:extent cx="4370832" cy="13441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0832" cy="1344168"/>
                          </a:xfrm>
                          <a:prstGeom prst="rect">
                            <a:avLst/>
                          </a:prstGeom>
                          <a:noFill/>
                          <a:ln>
                            <a:noFill/>
                          </a:ln>
                        </pic:spPr>
                      </pic:pic>
                    </a:graphicData>
                  </a:graphic>
                </wp:inline>
              </w:drawing>
            </w:r>
          </w:p>
        </w:tc>
        <w:tc>
          <w:tcPr>
            <w:tcW w:w="6462" w:type="dxa"/>
          </w:tcPr>
          <w:p w:rsidR="00632111" w:rsidRPr="00632111" w:rsidRDefault="00632111" w:rsidP="00632111">
            <w:pPr>
              <w:spacing w:after="120"/>
              <w:ind w:left="-108" w:right="702"/>
              <w:rPr>
                <w:rFonts w:ascii="Times New Roman" w:hAnsi="Times New Roman"/>
              </w:rPr>
            </w:pPr>
          </w:p>
        </w:tc>
      </w:tr>
      <w:tr w:rsidR="00632111" w:rsidRPr="00632111" w:rsidTr="002D7734">
        <w:tc>
          <w:tcPr>
            <w:tcW w:w="1530" w:type="dxa"/>
          </w:tcPr>
          <w:p w:rsidR="00632111" w:rsidRPr="00632111" w:rsidRDefault="00632111" w:rsidP="00632111">
            <w:pPr>
              <w:ind w:left="360" w:right="-108"/>
              <w:rPr>
                <w:rFonts w:ascii="Times New Roman" w:hAnsi="Times New Roman"/>
              </w:rPr>
            </w:pPr>
            <w:r w:rsidRPr="00632111">
              <w:rPr>
                <w:rFonts w:ascii="Times New Roman" w:hAnsi="Times New Roman"/>
              </w:rPr>
              <w:t>September</w:t>
            </w:r>
          </w:p>
        </w:tc>
        <w:tc>
          <w:tcPr>
            <w:tcW w:w="7650" w:type="dxa"/>
          </w:tcPr>
          <w:p w:rsidR="00632111" w:rsidRPr="00632111" w:rsidRDefault="00632111" w:rsidP="00632111">
            <w:pPr>
              <w:numPr>
                <w:ilvl w:val="0"/>
                <w:numId w:val="25"/>
              </w:numPr>
              <w:spacing w:after="120"/>
              <w:ind w:left="360"/>
              <w:rPr>
                <w:rFonts w:ascii="Times New Roman" w:hAnsi="Times New Roman"/>
              </w:rPr>
            </w:pPr>
            <w:r w:rsidRPr="00632111">
              <w:rPr>
                <w:rFonts w:ascii="Times New Roman" w:hAnsi="Times New Roman"/>
              </w:rPr>
              <w:t>On an application percentage basis, USAC largely met its FCC directed target of having issued FCDLs on all workable FY 2018 applications by September 1</w:t>
            </w:r>
            <w:r w:rsidRPr="00632111">
              <w:rPr>
                <w:rFonts w:ascii="Times New Roman" w:hAnsi="Times New Roman"/>
                <w:vertAlign w:val="superscript"/>
              </w:rPr>
              <w:t>st</w:t>
            </w:r>
            <w:r w:rsidRPr="00632111">
              <w:rPr>
                <w:rFonts w:ascii="Times New Roman" w:hAnsi="Times New Roman"/>
              </w:rPr>
              <w:t xml:space="preserve">.  The actual percentage was about 98%.  Performance on a </w:t>
            </w:r>
            <w:r w:rsidRPr="00632111">
              <w:rPr>
                <w:rFonts w:ascii="Times New Roman" w:hAnsi="Times New Roman"/>
              </w:rPr>
              <w:lastRenderedPageBreak/>
              <w:t>dollar amount basis was less impressive.  The 2% of the applications still pending represented approximately one-third of the requested funding, much of which was still outstanding at yearend.</w:t>
            </w:r>
          </w:p>
          <w:p w:rsidR="00632111" w:rsidRPr="00632111" w:rsidRDefault="00632111" w:rsidP="00632111">
            <w:pPr>
              <w:numPr>
                <w:ilvl w:val="0"/>
                <w:numId w:val="25"/>
              </w:numPr>
              <w:spacing w:after="120"/>
              <w:ind w:left="360"/>
              <w:rPr>
                <w:rFonts w:ascii="Times New Roman" w:hAnsi="Times New Roman"/>
              </w:rPr>
            </w:pPr>
            <w:r w:rsidRPr="00632111">
              <w:rPr>
                <w:rFonts w:ascii="Times New Roman" w:hAnsi="Times New Roman"/>
                <w:color w:val="413C40"/>
              </w:rPr>
              <w:t>The U.S. Attorney’s Office for the Southern District of New York, together with the FBI and the District Attorney of Rockland County (NY) </w:t>
            </w:r>
            <w:hyperlink r:id="rId17" w:tgtFrame="_blank" w:history="1">
              <w:r w:rsidRPr="00632111">
                <w:rPr>
                  <w:rFonts w:ascii="Times New Roman" w:hAnsi="Times New Roman"/>
                  <w:color w:val="0000FF"/>
                  <w:u w:val="single"/>
                </w:rPr>
                <w:t>announced</w:t>
              </w:r>
            </w:hyperlink>
            <w:r w:rsidRPr="00632111">
              <w:rPr>
                <w:rFonts w:ascii="Times New Roman" w:hAnsi="Times New Roman"/>
                <w:color w:val="413C40"/>
              </w:rPr>
              <w:t> indictments of seven individuals, subsequently arrested, for E-rate fraud.  The defendants included four vendors, two consultants, and one parochial school administrator.  All are alleged to have taken part in a scheme to defraud the E-rate program, in one instance purportedly draining $14 million in funds from the program between 2010 and 2016.  The enforcement action was apparently linked to hundreds of E-rate applications over the past few years, 60-65% for New York parochial schools, that have been denied or are still pending.</w:t>
            </w:r>
          </w:p>
          <w:p w:rsidR="00632111" w:rsidRPr="00632111" w:rsidRDefault="00632111" w:rsidP="00632111">
            <w:pPr>
              <w:numPr>
                <w:ilvl w:val="0"/>
                <w:numId w:val="25"/>
              </w:numPr>
              <w:spacing w:after="120"/>
              <w:ind w:left="360"/>
              <w:rPr>
                <w:rFonts w:ascii="Times New Roman" w:hAnsi="Times New Roman"/>
              </w:rPr>
            </w:pPr>
            <w:r w:rsidRPr="00632111">
              <w:rPr>
                <w:rFonts w:ascii="Times New Roman" w:hAnsi="Times New Roman"/>
                <w:color w:val="413C40"/>
              </w:rPr>
              <w:t>Despite E-rate funding requirements for FY 2018 well under the annual cap, other Universal Service Fund (“USF”) program requirements pushed the overall contribution factor for 4Q18 to just over 20%.</w:t>
            </w:r>
          </w:p>
          <w:p w:rsidR="00632111" w:rsidRPr="00632111" w:rsidRDefault="00632111" w:rsidP="00632111">
            <w:pPr>
              <w:numPr>
                <w:ilvl w:val="0"/>
                <w:numId w:val="25"/>
              </w:numPr>
              <w:spacing w:after="120"/>
              <w:ind w:left="360"/>
              <w:rPr>
                <w:rFonts w:ascii="Times New Roman" w:hAnsi="Times New Roman"/>
              </w:rPr>
            </w:pPr>
            <w:r w:rsidRPr="00632111">
              <w:rPr>
                <w:rFonts w:ascii="Times New Roman" w:hAnsi="Times New Roman"/>
                <w:color w:val="413C40"/>
              </w:rPr>
              <w:t>USAC announced a new tool for submitting Invoice Deadline Extension Requests (“IDERs”) for FY 2016 or later from within EPC.</w:t>
            </w:r>
          </w:p>
          <w:p w:rsidR="00632111" w:rsidRPr="00632111" w:rsidRDefault="00632111" w:rsidP="00632111">
            <w:pPr>
              <w:numPr>
                <w:ilvl w:val="0"/>
                <w:numId w:val="25"/>
              </w:numPr>
              <w:spacing w:after="120"/>
              <w:ind w:left="360"/>
              <w:rPr>
                <w:rFonts w:ascii="Times New Roman" w:hAnsi="Times New Roman"/>
              </w:rPr>
            </w:pPr>
            <w:r w:rsidRPr="00632111">
              <w:rPr>
                <w:rFonts w:ascii="Times New Roman" w:hAnsi="Times New Roman"/>
                <w:color w:val="413C40"/>
              </w:rPr>
              <w:t>Applicants and service providers began realizing that new or proposed tariffs on telecommunications and networking equipment (and components) from China could raise prices from 10-25%.</w:t>
            </w:r>
          </w:p>
        </w:tc>
        <w:tc>
          <w:tcPr>
            <w:tcW w:w="6462" w:type="dxa"/>
          </w:tcPr>
          <w:p w:rsidR="00632111" w:rsidRPr="00632111" w:rsidRDefault="00632111" w:rsidP="00632111">
            <w:pPr>
              <w:spacing w:after="120"/>
              <w:ind w:left="-108" w:right="702"/>
              <w:rPr>
                <w:rFonts w:ascii="Times New Roman" w:hAnsi="Times New Roman"/>
              </w:rPr>
            </w:pPr>
          </w:p>
        </w:tc>
      </w:tr>
      <w:tr w:rsidR="00632111" w:rsidRPr="00632111" w:rsidTr="002D7734">
        <w:tc>
          <w:tcPr>
            <w:tcW w:w="1530" w:type="dxa"/>
          </w:tcPr>
          <w:p w:rsidR="00632111" w:rsidRPr="00632111" w:rsidRDefault="00632111" w:rsidP="00632111">
            <w:pPr>
              <w:ind w:left="360" w:right="-108"/>
              <w:rPr>
                <w:rFonts w:ascii="Times New Roman" w:hAnsi="Times New Roman"/>
              </w:rPr>
            </w:pPr>
            <w:r w:rsidRPr="00632111">
              <w:rPr>
                <w:rFonts w:ascii="Times New Roman" w:hAnsi="Times New Roman"/>
              </w:rPr>
              <w:t>October</w:t>
            </w:r>
          </w:p>
          <w:p w:rsidR="00632111" w:rsidRPr="00632111" w:rsidRDefault="00632111" w:rsidP="00632111">
            <w:pPr>
              <w:ind w:left="360" w:right="-108"/>
              <w:rPr>
                <w:rFonts w:ascii="Times New Roman" w:hAnsi="Times New Roman"/>
              </w:rPr>
            </w:pPr>
          </w:p>
        </w:tc>
        <w:tc>
          <w:tcPr>
            <w:tcW w:w="7650" w:type="dxa"/>
          </w:tcPr>
          <w:p w:rsidR="00632111" w:rsidRPr="00632111" w:rsidRDefault="00632111" w:rsidP="00632111">
            <w:pPr>
              <w:numPr>
                <w:ilvl w:val="0"/>
                <w:numId w:val="25"/>
              </w:numPr>
              <w:shd w:val="clear" w:color="auto" w:fill="FFFFFF"/>
              <w:ind w:left="331"/>
              <w:rPr>
                <w:rFonts w:ascii="Times New Roman" w:hAnsi="Times New Roman"/>
                <w:color w:val="413C40"/>
              </w:rPr>
            </w:pPr>
            <w:r w:rsidRPr="00632111">
              <w:rPr>
                <w:rFonts w:ascii="Times New Roman" w:hAnsi="Times New Roman"/>
                <w:color w:val="413C40"/>
              </w:rPr>
              <w:t>EducationSuperHighway (“ESH”) released its </w:t>
            </w:r>
            <w:hyperlink r:id="rId18" w:anchor="national" w:tgtFrame="_blank" w:history="1">
              <w:r w:rsidRPr="00632111">
                <w:rPr>
                  <w:rFonts w:ascii="Times New Roman" w:hAnsi="Times New Roman"/>
                  <w:color w:val="0000FF"/>
                  <w:u w:val="single"/>
                </w:rPr>
                <w:t>2018 State of the States</w:t>
              </w:r>
            </w:hyperlink>
            <w:r w:rsidRPr="00632111">
              <w:rPr>
                <w:rFonts w:ascii="Times New Roman" w:hAnsi="Times New Roman"/>
                <w:color w:val="413C40"/>
              </w:rPr>
              <w:t xml:space="preserve"> report showing each state’s progress towards reaching the national Internet broadband goal of 100 Kbps/student. </w:t>
            </w:r>
            <w:r w:rsidRPr="00632111">
              <w:rPr>
                <w:rFonts w:ascii="Times New Roman" w:hAnsi="Times New Roman"/>
                <w:color w:val="413C40"/>
                <w:lang w:bidi="ar-SA"/>
              </w:rPr>
              <w:t xml:space="preserve"> </w:t>
            </w:r>
            <w:r w:rsidRPr="00632111">
              <w:rPr>
                <w:rFonts w:ascii="Times New Roman" w:hAnsi="Times New Roman"/>
                <w:color w:val="413C40"/>
              </w:rPr>
              <w:t>Nationwide, the percentage of school districts having access to broadband services has risen dramatically over the past five years.</w:t>
            </w:r>
          </w:p>
          <w:p w:rsidR="00632111" w:rsidRPr="00632111" w:rsidRDefault="00632111" w:rsidP="00632111">
            <w:pPr>
              <w:shd w:val="clear" w:color="auto" w:fill="FFFFFF"/>
              <w:ind w:left="516"/>
              <w:rPr>
                <w:rFonts w:ascii="Times New Roman" w:hAnsi="Times New Roman"/>
                <w:color w:val="413C40"/>
              </w:rPr>
            </w:pPr>
            <w:r w:rsidRPr="00632111">
              <w:rPr>
                <w:rFonts w:ascii="Times New Roman" w:hAnsi="Times New Roman"/>
                <w:noProof/>
                <w:color w:val="413C40"/>
              </w:rPr>
              <w:drawing>
                <wp:inline distT="0" distB="0" distL="0" distR="0" wp14:anchorId="5D3633EB" wp14:editId="0372AEB1">
                  <wp:extent cx="3282461" cy="1706880"/>
                  <wp:effectExtent l="0" t="0" r="0" b="7620"/>
                  <wp:docPr id="2" name="Picture 2" descr="https://e-ratecentral.com/Portals/0/Images/news/2018-10-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ratecentral.com/Portals/0/Images/news/2018-10-15-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06344" cy="1719299"/>
                          </a:xfrm>
                          <a:prstGeom prst="rect">
                            <a:avLst/>
                          </a:prstGeom>
                          <a:noFill/>
                          <a:ln>
                            <a:noFill/>
                          </a:ln>
                        </pic:spPr>
                      </pic:pic>
                    </a:graphicData>
                  </a:graphic>
                </wp:inline>
              </w:drawing>
            </w:r>
            <w:r w:rsidRPr="00632111">
              <w:rPr>
                <w:rFonts w:ascii="Times New Roman" w:hAnsi="Times New Roman"/>
                <w:color w:val="413C40"/>
              </w:rPr>
              <w:t>   </w:t>
            </w:r>
            <w:r w:rsidRPr="00632111">
              <w:rPr>
                <w:rFonts w:ascii="Times New Roman" w:hAnsi="Times New Roman"/>
                <w:color w:val="413C40"/>
              </w:rPr>
              <w:br/>
            </w:r>
          </w:p>
          <w:p w:rsidR="00632111" w:rsidRPr="00632111" w:rsidRDefault="00632111" w:rsidP="00632111">
            <w:pPr>
              <w:numPr>
                <w:ilvl w:val="0"/>
                <w:numId w:val="25"/>
              </w:numPr>
              <w:shd w:val="clear" w:color="auto" w:fill="FFFFFF"/>
              <w:ind w:left="336"/>
              <w:rPr>
                <w:rFonts w:ascii="Times New Roman" w:hAnsi="Times New Roman"/>
                <w:color w:val="413C40"/>
              </w:rPr>
            </w:pPr>
            <w:r w:rsidRPr="00632111">
              <w:rPr>
                <w:rFonts w:ascii="Times New Roman" w:hAnsi="Times New Roman"/>
                <w:color w:val="413C40"/>
              </w:rPr>
              <w:t>USAC released a </w:t>
            </w:r>
            <w:hyperlink r:id="rId20" w:tgtFrame="_blank" w:history="1">
              <w:r w:rsidRPr="00632111">
                <w:rPr>
                  <w:rFonts w:ascii="Times New Roman" w:hAnsi="Times New Roman"/>
                  <w:color w:val="0000FF"/>
                  <w:u w:val="single"/>
                </w:rPr>
                <w:t>Semi-Annual Audit Recovery Report</w:t>
              </w:r>
            </w:hyperlink>
            <w:r w:rsidRPr="00632111">
              <w:rPr>
                <w:rFonts w:ascii="Times New Roman" w:hAnsi="Times New Roman"/>
                <w:color w:val="413C40"/>
              </w:rPr>
              <w:t xml:space="preserve"> reviewing the process for recovering funds based on previous audit findings and summarizing the status of outstanding audit findings, some— almost unbelievably — involving funding disbursed well over ten years ago. </w:t>
            </w:r>
          </w:p>
          <w:p w:rsidR="00632111" w:rsidRPr="00632111" w:rsidRDefault="00632111" w:rsidP="00632111">
            <w:pPr>
              <w:keepNext/>
              <w:shd w:val="clear" w:color="auto" w:fill="FFFFFF"/>
              <w:spacing w:before="240" w:after="60"/>
              <w:ind w:left="3036" w:hanging="360"/>
              <w:outlineLvl w:val="2"/>
              <w:rPr>
                <w:rFonts w:ascii="inherit" w:hAnsi="inherit" w:cs="Arial"/>
                <w:b/>
                <w:bCs/>
                <w:color w:val="011E40"/>
                <w:sz w:val="33"/>
                <w:szCs w:val="33"/>
                <w:lang w:val="x-none" w:eastAsia="x-none" w:bidi="ar-SA"/>
              </w:rPr>
            </w:pPr>
            <w:r w:rsidRPr="00632111">
              <w:rPr>
                <w:rFonts w:ascii="Cambria" w:hAnsi="Cambria"/>
                <w:b/>
                <w:bCs/>
                <w:noProof/>
                <w:sz w:val="26"/>
                <w:szCs w:val="26"/>
                <w:lang w:val="x-none" w:eastAsia="x-none" w:bidi="ar-SA"/>
              </w:rPr>
              <w:lastRenderedPageBreak/>
              <w:drawing>
                <wp:inline distT="0" distB="0" distL="0" distR="0" wp14:anchorId="61A47A7D" wp14:editId="7DFC0478">
                  <wp:extent cx="1127760" cy="1638300"/>
                  <wp:effectExtent l="0" t="0" r="0" b="0"/>
                  <wp:docPr id="3" name="Picture 3" descr="https://e-ratecentral.com/Portals/0/Images/news/2018-10-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ratecentral.com/Portals/0/Images/news/2018-10-15-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27760" cy="1638300"/>
                          </a:xfrm>
                          <a:prstGeom prst="rect">
                            <a:avLst/>
                          </a:prstGeom>
                          <a:noFill/>
                          <a:ln>
                            <a:noFill/>
                          </a:ln>
                        </pic:spPr>
                      </pic:pic>
                    </a:graphicData>
                  </a:graphic>
                </wp:inline>
              </w:drawing>
            </w:r>
          </w:p>
          <w:p w:rsidR="00632111" w:rsidRPr="00632111" w:rsidRDefault="00632111" w:rsidP="00632111">
            <w:pPr>
              <w:numPr>
                <w:ilvl w:val="0"/>
                <w:numId w:val="25"/>
              </w:numPr>
              <w:spacing w:after="120"/>
              <w:ind w:left="360"/>
              <w:rPr>
                <w:rFonts w:ascii="Times New Roman" w:hAnsi="Times New Roman"/>
              </w:rPr>
            </w:pPr>
            <w:r w:rsidRPr="00632111">
              <w:rPr>
                <w:rFonts w:ascii="Times New Roman" w:hAnsi="Times New Roman"/>
              </w:rPr>
              <w:t>USAC announced a major change in the staffing of PIA application review, post-commitment changes, and invoice processing with the expiration of the Business Processing Outsourcing (“BPO”) contract with Solix Inc. set to expire at yearend.  As of January 1, BPO functions will be assumed by Maximus Federal Systems.  USAC is working hard to minimize the disruptions likely to be caused by the BPO contractor change.</w:t>
            </w:r>
          </w:p>
        </w:tc>
        <w:tc>
          <w:tcPr>
            <w:tcW w:w="6462" w:type="dxa"/>
          </w:tcPr>
          <w:p w:rsidR="00632111" w:rsidRPr="00632111" w:rsidRDefault="00632111" w:rsidP="00632111">
            <w:pPr>
              <w:spacing w:after="120"/>
              <w:ind w:left="-108" w:right="702"/>
              <w:rPr>
                <w:rFonts w:ascii="Times New Roman" w:hAnsi="Times New Roman"/>
              </w:rPr>
            </w:pPr>
          </w:p>
        </w:tc>
      </w:tr>
      <w:tr w:rsidR="00632111" w:rsidRPr="00632111" w:rsidTr="002D7734">
        <w:tc>
          <w:tcPr>
            <w:tcW w:w="1530" w:type="dxa"/>
          </w:tcPr>
          <w:p w:rsidR="00632111" w:rsidRPr="00632111" w:rsidRDefault="00632111" w:rsidP="00632111">
            <w:pPr>
              <w:ind w:left="360" w:right="-108"/>
              <w:rPr>
                <w:rFonts w:ascii="Times New Roman" w:hAnsi="Times New Roman"/>
              </w:rPr>
            </w:pPr>
            <w:r w:rsidRPr="00632111">
              <w:rPr>
                <w:rFonts w:ascii="Times New Roman" w:hAnsi="Times New Roman"/>
              </w:rPr>
              <w:t>November</w:t>
            </w:r>
          </w:p>
        </w:tc>
        <w:tc>
          <w:tcPr>
            <w:tcW w:w="7650" w:type="dxa"/>
          </w:tcPr>
          <w:p w:rsidR="00632111" w:rsidRPr="00632111" w:rsidRDefault="00632111" w:rsidP="00632111">
            <w:pPr>
              <w:numPr>
                <w:ilvl w:val="0"/>
                <w:numId w:val="25"/>
              </w:numPr>
              <w:spacing w:after="120"/>
              <w:ind w:left="360"/>
              <w:rPr>
                <w:rFonts w:ascii="Times New Roman" w:hAnsi="Times New Roman"/>
              </w:rPr>
            </w:pPr>
            <w:r w:rsidRPr="00632111">
              <w:rPr>
                <w:rFonts w:ascii="Times New Roman" w:hAnsi="Times New Roman"/>
              </w:rPr>
              <w:t>State E-rate Coordinators began noticing and reaching out to applicants still confused with Form 470 dropdown menu choices for Internet services.  The most common error was selecting “Internet Access. ISP Service Only (No Transport Circuit Included)” in situations where the applicant clearly needed a circuit to deliver the Internet service.  It is not yet clear if the FCC will again direct USAC to “hold harmless” applicants misled by Form 470 options.</w:t>
            </w:r>
          </w:p>
        </w:tc>
        <w:tc>
          <w:tcPr>
            <w:tcW w:w="6462" w:type="dxa"/>
          </w:tcPr>
          <w:p w:rsidR="00632111" w:rsidRPr="00632111" w:rsidRDefault="00632111" w:rsidP="00632111">
            <w:pPr>
              <w:spacing w:after="120"/>
              <w:ind w:left="-108" w:right="702"/>
              <w:rPr>
                <w:rFonts w:ascii="Times New Roman" w:hAnsi="Times New Roman"/>
              </w:rPr>
            </w:pPr>
          </w:p>
        </w:tc>
      </w:tr>
      <w:tr w:rsidR="00632111" w:rsidRPr="00632111" w:rsidTr="002D7734">
        <w:trPr>
          <w:gridAfter w:val="1"/>
          <w:wAfter w:w="6462" w:type="dxa"/>
        </w:trPr>
        <w:tc>
          <w:tcPr>
            <w:tcW w:w="1530" w:type="dxa"/>
          </w:tcPr>
          <w:p w:rsidR="00632111" w:rsidRPr="00632111" w:rsidRDefault="00632111" w:rsidP="00632111">
            <w:pPr>
              <w:ind w:left="360" w:right="-108"/>
              <w:rPr>
                <w:rFonts w:ascii="Times New Roman" w:hAnsi="Times New Roman"/>
              </w:rPr>
            </w:pPr>
            <w:r w:rsidRPr="00632111">
              <w:rPr>
                <w:rFonts w:ascii="Times New Roman" w:hAnsi="Times New Roman"/>
              </w:rPr>
              <w:t>December</w:t>
            </w:r>
          </w:p>
        </w:tc>
        <w:tc>
          <w:tcPr>
            <w:tcW w:w="7650" w:type="dxa"/>
          </w:tcPr>
          <w:p w:rsidR="00632111" w:rsidRPr="00632111" w:rsidRDefault="00632111" w:rsidP="00632111">
            <w:pPr>
              <w:numPr>
                <w:ilvl w:val="0"/>
                <w:numId w:val="25"/>
              </w:numPr>
              <w:spacing w:after="120"/>
              <w:ind w:left="342"/>
              <w:rPr>
                <w:rFonts w:ascii="Times New Roman" w:hAnsi="Times New Roman"/>
              </w:rPr>
            </w:pPr>
            <w:r w:rsidRPr="00632111">
              <w:rPr>
                <w:rFonts w:ascii="Times New Roman" w:hAnsi="Times New Roman"/>
              </w:rPr>
              <w:t xml:space="preserve">The Schools, Health &amp; Libraries Broadband Coalition (“SHLB”), together with CoSN and SECA, </w:t>
            </w:r>
            <w:r w:rsidRPr="00632111">
              <w:rPr>
                <w:rFonts w:ascii="Times New Roman" w:hAnsi="Times New Roman"/>
                <w:color w:val="413C40"/>
              </w:rPr>
              <w:t>filed a detailed letter with the FCC last week formally seeking clarification that product demos are not gifts.  The </w:t>
            </w:r>
            <w:hyperlink r:id="rId22" w:tgtFrame="_blank" w:history="1">
              <w:r w:rsidRPr="00632111">
                <w:rPr>
                  <w:rFonts w:ascii="Times New Roman" w:hAnsi="Times New Roman"/>
                  <w:color w:val="0000FF"/>
                  <w:u w:val="single"/>
                </w:rPr>
                <w:t>SHLB letter</w:t>
              </w:r>
            </w:hyperlink>
            <w:r w:rsidRPr="00632111">
              <w:rPr>
                <w:rFonts w:ascii="Times New Roman" w:hAnsi="Times New Roman"/>
                <w:color w:val="413C40"/>
              </w:rPr>
              <w:t xml:space="preserve"> asks the FCC to direct USAC to remove the product demo prohibition language from its website.</w:t>
            </w:r>
          </w:p>
          <w:p w:rsidR="00632111" w:rsidRPr="00632111" w:rsidRDefault="00632111" w:rsidP="00632111">
            <w:pPr>
              <w:numPr>
                <w:ilvl w:val="0"/>
                <w:numId w:val="25"/>
              </w:numPr>
              <w:spacing w:after="120"/>
              <w:ind w:left="342"/>
              <w:rPr>
                <w:rFonts w:ascii="Times New Roman" w:hAnsi="Times New Roman"/>
              </w:rPr>
            </w:pPr>
            <w:r w:rsidRPr="00632111">
              <w:rPr>
                <w:rFonts w:ascii="Times New Roman" w:hAnsi="Times New Roman"/>
                <w:color w:val="413C40"/>
              </w:rPr>
              <w:t xml:space="preserve">Julie Tritt Schell, the State E-rate Coordinator for the Pennsylvania Department of Education, </w:t>
            </w:r>
            <w:r w:rsidRPr="00632111">
              <w:rPr>
                <w:rFonts w:ascii="Times New Roman" w:hAnsi="Times New Roman"/>
                <w:color w:val="000000"/>
              </w:rPr>
              <w:t xml:space="preserve">was appointed as one of the school representatives on the USAC Board. </w:t>
            </w:r>
          </w:p>
          <w:p w:rsidR="00632111" w:rsidRPr="00632111" w:rsidRDefault="00632111" w:rsidP="00632111">
            <w:pPr>
              <w:numPr>
                <w:ilvl w:val="0"/>
                <w:numId w:val="25"/>
              </w:numPr>
              <w:ind w:left="346"/>
              <w:rPr>
                <w:rFonts w:ascii="Times New Roman" w:hAnsi="Times New Roman"/>
              </w:rPr>
            </w:pPr>
            <w:r w:rsidRPr="00632111">
              <w:rPr>
                <w:rFonts w:ascii="Times New Roman" w:hAnsi="Times New Roman"/>
              </w:rPr>
              <w:t>2018 ended as it had started, and is expected carryover into 2019, with a government shutdown.  The FCC announced that it had available funding to remain fully open through the close of business on Wednesday, January 2, 2019.</w:t>
            </w:r>
          </w:p>
        </w:tc>
      </w:tr>
    </w:tbl>
    <w:p w:rsidR="00632111" w:rsidRPr="00632111" w:rsidRDefault="00632111" w:rsidP="00632111">
      <w:pPr>
        <w:rPr>
          <w:rFonts w:ascii="Times New Roman" w:hAnsi="Times New Roman"/>
          <w:i/>
          <w:color w:val="1F497D"/>
        </w:rPr>
      </w:pPr>
    </w:p>
    <w:p w:rsidR="00632111" w:rsidRPr="00632111" w:rsidRDefault="00632111" w:rsidP="00632111">
      <w:pPr>
        <w:rPr>
          <w:i/>
          <w:color w:val="1F497D"/>
        </w:rPr>
      </w:pPr>
      <w:r w:rsidRPr="00632111">
        <w:rPr>
          <w:rFonts w:ascii="Times New Roman" w:hAnsi="Times New Roman"/>
          <w:i/>
          <w:color w:val="1F497D"/>
        </w:rPr>
        <w:t>Anticipated E-Rate Developments in 2019:</w:t>
      </w:r>
    </w:p>
    <w:p w:rsidR="00632111" w:rsidRPr="00632111" w:rsidRDefault="00632111" w:rsidP="00632111">
      <w:pPr>
        <w:rPr>
          <w:rFonts w:ascii="Times New Roman" w:hAnsi="Times New Roman"/>
          <w:i/>
          <w:color w:val="1F497D"/>
        </w:rPr>
      </w:pPr>
    </w:p>
    <w:p w:rsidR="00632111" w:rsidRPr="00632111" w:rsidRDefault="00632111" w:rsidP="00632111">
      <w:pPr>
        <w:rPr>
          <w:rFonts w:ascii="Times New Roman" w:hAnsi="Times New Roman"/>
        </w:rPr>
      </w:pPr>
      <w:r w:rsidRPr="00632111">
        <w:rPr>
          <w:rFonts w:ascii="Times New Roman" w:hAnsi="Times New Roman"/>
        </w:rPr>
        <w:t xml:space="preserve">2019 could be a difficult year for USAC, applicants, and service providers alike.  The major concern is the time and effort that will be required to fully staff and train Maximus Federal Systems as the BPO contract replacement for Solix.  To facilitate this process, USAC has created a Program Management Office, partially staffed by a small Deloitte transition consulting team.  It has also established a PIA Incubator Team of SLD staffers to handle some of the larger and more complicated applications.  Still, the transition is likely to be disruptive — particularly in the </w:t>
      </w:r>
      <w:r w:rsidRPr="00632111">
        <w:rPr>
          <w:rFonts w:ascii="Times New Roman" w:hAnsi="Times New Roman"/>
        </w:rPr>
        <w:lastRenderedPageBreak/>
        <w:t>beginning.  USAC, however, remains optimistic and is hoping to again have all or most FY 2019 applications completed by September 1</w:t>
      </w:r>
      <w:r w:rsidRPr="00632111">
        <w:rPr>
          <w:rFonts w:ascii="Times New Roman" w:hAnsi="Times New Roman"/>
          <w:vertAlign w:val="superscript"/>
        </w:rPr>
        <w:t>st</w:t>
      </w:r>
      <w:r w:rsidRPr="00632111">
        <w:rPr>
          <w:rFonts w:ascii="Times New Roman" w:hAnsi="Times New Roman"/>
        </w:rPr>
        <w:t>.</w:t>
      </w:r>
    </w:p>
    <w:p w:rsidR="00632111" w:rsidRPr="00632111" w:rsidRDefault="00632111" w:rsidP="00632111">
      <w:pPr>
        <w:rPr>
          <w:rFonts w:ascii="Times New Roman" w:hAnsi="Times New Roman"/>
        </w:rPr>
      </w:pPr>
    </w:p>
    <w:p w:rsidR="00632111" w:rsidRPr="00632111" w:rsidRDefault="00632111" w:rsidP="00632111">
      <w:pPr>
        <w:rPr>
          <w:rFonts w:ascii="Times New Roman" w:hAnsi="Times New Roman"/>
        </w:rPr>
      </w:pPr>
      <w:r w:rsidRPr="00632111">
        <w:rPr>
          <w:rFonts w:ascii="Times New Roman" w:hAnsi="Times New Roman"/>
        </w:rPr>
        <w:t>The first order of business will be to transition pending applications, post-commitment changes, and invoices over to the new team.  Last week, applicants with pending requests were sent the following email:</w:t>
      </w:r>
    </w:p>
    <w:p w:rsidR="00632111" w:rsidRPr="00632111" w:rsidRDefault="00632111" w:rsidP="00632111">
      <w:pPr>
        <w:rPr>
          <w:rFonts w:ascii="Times New Roman" w:hAnsi="Times New Roman"/>
          <w:sz w:val="20"/>
          <w:szCs w:val="20"/>
        </w:rPr>
      </w:pPr>
    </w:p>
    <w:p w:rsidR="00632111" w:rsidRPr="00632111" w:rsidRDefault="00632111" w:rsidP="00632111">
      <w:pPr>
        <w:ind w:left="720"/>
        <w:rPr>
          <w:rFonts w:ascii="Times New Roman" w:hAnsi="Times New Roman"/>
        </w:rPr>
      </w:pPr>
      <w:r w:rsidRPr="00632111">
        <w:rPr>
          <w:noProof/>
        </w:rPr>
        <w:drawing>
          <wp:inline distT="0" distB="0" distL="0" distR="0" wp14:anchorId="4844617C" wp14:editId="025CAF7D">
            <wp:extent cx="5005137" cy="356616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021032" cy="3577485"/>
                    </a:xfrm>
                    <a:prstGeom prst="rect">
                      <a:avLst/>
                    </a:prstGeom>
                  </pic:spPr>
                </pic:pic>
              </a:graphicData>
            </a:graphic>
          </wp:inline>
        </w:drawing>
      </w:r>
    </w:p>
    <w:p w:rsidR="00632111" w:rsidRPr="00632111" w:rsidRDefault="00632111" w:rsidP="00632111">
      <w:pPr>
        <w:rPr>
          <w:rFonts w:ascii="Times New Roman" w:hAnsi="Times New Roman"/>
        </w:rPr>
      </w:pPr>
    </w:p>
    <w:p w:rsidR="00632111" w:rsidRPr="00632111" w:rsidRDefault="00632111" w:rsidP="00632111">
      <w:pPr>
        <w:rPr>
          <w:rFonts w:ascii="Times New Roman" w:hAnsi="Times New Roman"/>
        </w:rPr>
      </w:pPr>
      <w:r w:rsidRPr="00632111">
        <w:rPr>
          <w:rFonts w:ascii="Times New Roman" w:hAnsi="Times New Roman"/>
        </w:rPr>
        <w:t xml:space="preserve">Conspicuously missing was any definitive reference to the pending request at issue — presumably information that the Client Service Bureau (“CSB”) will be able to provide.  We would also suggest contacting CSB or initiating a customer service inquiry if you believe you have a pending request and did </w:t>
      </w:r>
      <w:r w:rsidRPr="00632111">
        <w:rPr>
          <w:rFonts w:ascii="Times New Roman" w:hAnsi="Times New Roman"/>
          <w:u w:val="single"/>
        </w:rPr>
        <w:t>not</w:t>
      </w:r>
      <w:r w:rsidRPr="00632111">
        <w:rPr>
          <w:rFonts w:ascii="Times New Roman" w:hAnsi="Times New Roman"/>
        </w:rPr>
        <w:t xml:space="preserve"> receive this email.</w:t>
      </w:r>
    </w:p>
    <w:p w:rsidR="00632111" w:rsidRPr="00632111" w:rsidRDefault="00632111" w:rsidP="00632111">
      <w:pPr>
        <w:rPr>
          <w:rFonts w:ascii="Times New Roman" w:hAnsi="Times New Roman"/>
        </w:rPr>
      </w:pPr>
    </w:p>
    <w:p w:rsidR="00632111" w:rsidRPr="00632111" w:rsidRDefault="00632111" w:rsidP="00632111">
      <w:pPr>
        <w:rPr>
          <w:rFonts w:ascii="Times New Roman" w:hAnsi="Times New Roman"/>
        </w:rPr>
      </w:pPr>
      <w:r w:rsidRPr="00632111">
        <w:rPr>
          <w:rFonts w:ascii="Times New Roman" w:hAnsi="Times New Roman"/>
        </w:rPr>
        <w:t xml:space="preserve">While USAC is navigating its BPO contractor transition, several key issues are pending before the FCC.  </w:t>
      </w:r>
    </w:p>
    <w:p w:rsidR="00632111" w:rsidRPr="00632111" w:rsidRDefault="00632111" w:rsidP="00632111">
      <w:pPr>
        <w:numPr>
          <w:ilvl w:val="0"/>
          <w:numId w:val="29"/>
        </w:numPr>
        <w:spacing w:before="200" w:after="120"/>
        <w:rPr>
          <w:rFonts w:ascii="Times New Roman" w:hAnsi="Times New Roman"/>
        </w:rPr>
      </w:pPr>
      <w:r w:rsidRPr="00632111">
        <w:rPr>
          <w:rFonts w:ascii="Times New Roman" w:hAnsi="Times New Roman"/>
        </w:rPr>
        <w:t xml:space="preserve">Most immediately, for FY 2019, the FCC must decide whether it should continue to extend the suspension of the pre-2015 amortization requirement of Category 1 installation charges of $500,000 or more.  If not, the FCC must decide how to handle, if at all, the amortization of state matching funds. </w:t>
      </w:r>
    </w:p>
    <w:p w:rsidR="00632111" w:rsidRPr="00632111" w:rsidRDefault="00632111" w:rsidP="00632111">
      <w:pPr>
        <w:numPr>
          <w:ilvl w:val="0"/>
          <w:numId w:val="29"/>
        </w:numPr>
        <w:contextualSpacing/>
        <w:rPr>
          <w:rFonts w:ascii="Times New Roman" w:hAnsi="Times New Roman"/>
        </w:rPr>
      </w:pPr>
      <w:r w:rsidRPr="00632111">
        <w:rPr>
          <w:rFonts w:ascii="Times New Roman" w:hAnsi="Times New Roman"/>
        </w:rPr>
        <w:t>Most importantly, as of FY 2020, the FCC must decide on a plan to fund Category 2 products and services currently being provided on a 5-year trial basis ending with FY 2019.  In particular:</w:t>
      </w:r>
    </w:p>
    <w:p w:rsidR="00632111" w:rsidRPr="00632111" w:rsidRDefault="00632111" w:rsidP="00632111">
      <w:pPr>
        <w:numPr>
          <w:ilvl w:val="1"/>
          <w:numId w:val="29"/>
        </w:numPr>
        <w:contextualSpacing/>
        <w:rPr>
          <w:rFonts w:ascii="Times New Roman" w:hAnsi="Times New Roman"/>
        </w:rPr>
      </w:pPr>
      <w:r w:rsidRPr="00632111">
        <w:rPr>
          <w:rFonts w:ascii="Times New Roman" w:hAnsi="Times New Roman"/>
        </w:rPr>
        <w:t>A new plan is clearly needed for (a) applicants who began using their 5-year budgets in FY 2015 and will be reaching their fifth year in FY 2019, and (b) applicants who have not used any Category 2 funding during the 5-year trial.</w:t>
      </w:r>
    </w:p>
    <w:p w:rsidR="00632111" w:rsidRPr="00632111" w:rsidRDefault="00632111" w:rsidP="00632111">
      <w:pPr>
        <w:numPr>
          <w:ilvl w:val="1"/>
          <w:numId w:val="29"/>
        </w:numPr>
        <w:spacing w:after="60"/>
        <w:rPr>
          <w:rFonts w:ascii="Times New Roman" w:hAnsi="Times New Roman"/>
        </w:rPr>
      </w:pPr>
      <w:r w:rsidRPr="00632111">
        <w:rPr>
          <w:rFonts w:ascii="Times New Roman" w:hAnsi="Times New Roman"/>
        </w:rPr>
        <w:lastRenderedPageBreak/>
        <w:t>Arguably, applicants who began using Category 2 in FY 2016 or later will have one or more years left in their 5-year budgets beyond FY 2019, but neither USAC nor the FCC has clarified this aspect of the trial budget plan.</w:t>
      </w:r>
    </w:p>
    <w:p w:rsidR="00632111" w:rsidRPr="00632111" w:rsidRDefault="00632111" w:rsidP="00632111">
      <w:pPr>
        <w:numPr>
          <w:ilvl w:val="1"/>
          <w:numId w:val="29"/>
        </w:numPr>
        <w:contextualSpacing/>
        <w:rPr>
          <w:rFonts w:ascii="Times New Roman" w:hAnsi="Times New Roman"/>
        </w:rPr>
      </w:pPr>
      <w:r w:rsidRPr="00632111">
        <w:rPr>
          <w:rFonts w:ascii="Times New Roman" w:hAnsi="Times New Roman"/>
        </w:rPr>
        <w:t>Supposedly, if the FCC does not act, Category 2 funding will revert to the previous 2-in-5 rule.  But even this default position may require clarification to deal with subsequent changes with discount calculations, now at the district level, or to decide if any of Category 2 funding in the later years of an initial 5-year budget counted as a part of the 2-in-5.</w:t>
      </w:r>
    </w:p>
    <w:p w:rsidR="00632111" w:rsidRPr="00632111" w:rsidRDefault="00632111" w:rsidP="00632111">
      <w:pPr>
        <w:numPr>
          <w:ilvl w:val="0"/>
          <w:numId w:val="29"/>
        </w:numPr>
        <w:spacing w:before="120"/>
        <w:rPr>
          <w:rFonts w:ascii="Times New Roman" w:hAnsi="Times New Roman"/>
        </w:rPr>
      </w:pPr>
      <w:r w:rsidRPr="00632111">
        <w:rPr>
          <w:rFonts w:ascii="Times New Roman" w:hAnsi="Times New Roman"/>
        </w:rPr>
        <w:t xml:space="preserve">In part because current FCC Chairman Pai and Commissioner O’Rielly had voted against increased E-rate funding when the E-rate Modernization Orders were adopted in 2014, rumors persist that the FCC might move to roll-back portions of the program.  We have taken a wait-and-see position on program changes </w:t>
      </w:r>
      <w:proofErr w:type="gramStart"/>
      <w:r w:rsidRPr="00632111">
        <w:rPr>
          <w:rFonts w:ascii="Times New Roman" w:hAnsi="Times New Roman"/>
        </w:rPr>
        <w:t>at the moment</w:t>
      </w:r>
      <w:proofErr w:type="gramEnd"/>
      <w:r w:rsidRPr="00632111">
        <w:rPr>
          <w:rFonts w:ascii="Times New Roman" w:hAnsi="Times New Roman"/>
        </w:rPr>
        <w:t>, but we are carefully watching the USF contribution factor that is currently hoovering at the 20% level.</w:t>
      </w:r>
    </w:p>
    <w:p w:rsidR="00632111" w:rsidRPr="00632111" w:rsidRDefault="00632111" w:rsidP="00632111">
      <w:pPr>
        <w:rPr>
          <w:rFonts w:ascii="Times New Roman" w:hAnsi="Times New Roman"/>
        </w:rPr>
      </w:pPr>
    </w:p>
    <w:p w:rsidR="00632111" w:rsidRPr="00632111" w:rsidRDefault="00632111" w:rsidP="00632111">
      <w:pPr>
        <w:rPr>
          <w:rFonts w:ascii="Times New Roman" w:hAnsi="Times New Roman"/>
        </w:rPr>
      </w:pPr>
      <w:r w:rsidRPr="00632111">
        <w:rPr>
          <w:rFonts w:ascii="Times New Roman" w:hAnsi="Times New Roman"/>
        </w:rPr>
        <w:t>We wish you all the best for the New Year and a successful FY 2019.  It certainly promises to be interesting.</w:t>
      </w:r>
    </w:p>
    <w:p w:rsidR="00632111" w:rsidRPr="00632111" w:rsidRDefault="00632111" w:rsidP="00632111">
      <w:pPr>
        <w:ind w:left="1080" w:hanging="360"/>
        <w:rPr>
          <w:rFonts w:ascii="Times New Roman" w:hAnsi="Times New Roman"/>
          <w:b/>
          <w:color w:val="1F497D"/>
          <w:sz w:val="36"/>
          <w:szCs w:val="36"/>
        </w:rPr>
      </w:pPr>
    </w:p>
    <w:p w:rsidR="00632111" w:rsidRPr="00632111" w:rsidRDefault="00632111" w:rsidP="00632111">
      <w:pPr>
        <w:rPr>
          <w:rFonts w:ascii="Times New Roman" w:hAnsi="Times New Roman"/>
          <w:b/>
          <w:color w:val="2F5496"/>
        </w:rPr>
      </w:pPr>
      <w:bookmarkStart w:id="34" w:name="_Hlk524285973"/>
      <w:r w:rsidRPr="00632111">
        <w:rPr>
          <w:rFonts w:ascii="Times New Roman" w:hAnsi="Times New Roman"/>
          <w:b/>
          <w:color w:val="2F5496"/>
        </w:rPr>
        <w:t>E-Rate Updates and Reminders</w:t>
      </w:r>
    </w:p>
    <w:bookmarkEnd w:id="31"/>
    <w:p w:rsidR="00632111" w:rsidRPr="00632111" w:rsidRDefault="00632111" w:rsidP="00632111">
      <w:pPr>
        <w:ind w:left="720" w:hanging="360"/>
        <w:rPr>
          <w:rFonts w:ascii="Times New Roman" w:hAnsi="Times New Roman"/>
        </w:rPr>
      </w:pPr>
    </w:p>
    <w:p w:rsidR="00632111" w:rsidRPr="00632111" w:rsidRDefault="00632111" w:rsidP="00632111">
      <w:pPr>
        <w:rPr>
          <w:rFonts w:ascii="Times New Roman" w:hAnsi="Times New Roman"/>
          <w:i/>
          <w:color w:val="2F5496"/>
        </w:rPr>
      </w:pPr>
      <w:bookmarkStart w:id="35" w:name="_Hlk514143144"/>
      <w:bookmarkStart w:id="36" w:name="_Hlk514143132"/>
      <w:r w:rsidRPr="00632111">
        <w:rPr>
          <w:rFonts w:ascii="Times New Roman" w:hAnsi="Times New Roman"/>
          <w:i/>
          <w:color w:val="2F5496"/>
        </w:rPr>
        <w:t>Upcoming E-Rate Dates:</w:t>
      </w:r>
      <w:bookmarkStart w:id="37" w:name="_Hlk514143767"/>
      <w:bookmarkStart w:id="38" w:name="_Hlk514143153"/>
      <w:bookmarkStart w:id="39" w:name="_Hlk514143462"/>
      <w:bookmarkEnd w:id="35"/>
    </w:p>
    <w:p w:rsidR="00632111" w:rsidRPr="00632111" w:rsidRDefault="00632111" w:rsidP="00632111">
      <w:pPr>
        <w:ind w:left="720" w:hanging="360"/>
        <w:rPr>
          <w:rFonts w:ascii="Times New Roman" w:hAnsi="Times New Roman"/>
          <w:color w:val="1F497D"/>
        </w:rPr>
      </w:pPr>
    </w:p>
    <w:bookmarkEnd w:id="32"/>
    <w:bookmarkEnd w:id="36"/>
    <w:bookmarkEnd w:id="37"/>
    <w:bookmarkEnd w:id="38"/>
    <w:p w:rsidR="00632111" w:rsidRPr="00632111" w:rsidRDefault="00632111" w:rsidP="00632111">
      <w:pPr>
        <w:spacing w:after="120"/>
        <w:ind w:left="2160" w:hanging="1800"/>
        <w:rPr>
          <w:rFonts w:ascii="Times New Roman" w:hAnsi="Times New Roman"/>
          <w:color w:val="000000"/>
          <w:lang w:bidi="ar-SA"/>
        </w:rPr>
      </w:pPr>
      <w:r w:rsidRPr="00632111">
        <w:rPr>
          <w:rFonts w:ascii="Times New Roman" w:hAnsi="Times New Roman"/>
        </w:rPr>
        <w:t>December 31</w:t>
      </w:r>
      <w:r w:rsidRPr="00632111">
        <w:rPr>
          <w:rFonts w:ascii="Times New Roman" w:hAnsi="Times New Roman"/>
        </w:rPr>
        <w:tab/>
        <w:t>Form 486 deadline for FY 2018 funding committed in Wave 21.  More generally, the Form 486 deadline is 120 days from the FCDL date or the service start date (typically July 1</w:t>
      </w:r>
      <w:r w:rsidRPr="00632111">
        <w:rPr>
          <w:rFonts w:ascii="Times New Roman" w:hAnsi="Times New Roman"/>
          <w:vertAlign w:val="superscript"/>
        </w:rPr>
        <w:t>st</w:t>
      </w:r>
      <w:r w:rsidRPr="00632111">
        <w:rPr>
          <w:rFonts w:ascii="Times New Roman" w:hAnsi="Times New Roman"/>
        </w:rPr>
        <w:t xml:space="preserve">), whichever is later.  </w:t>
      </w:r>
      <w:r w:rsidRPr="00632111">
        <w:rPr>
          <w:rFonts w:ascii="Times New Roman" w:hAnsi="Times New Roman"/>
          <w:color w:val="000000"/>
        </w:rPr>
        <w:t>Other upcoming Form 486 deadlines are:</w:t>
      </w:r>
    </w:p>
    <w:p w:rsidR="00632111" w:rsidRPr="00632111" w:rsidRDefault="00632111" w:rsidP="00632111">
      <w:pPr>
        <w:tabs>
          <w:tab w:val="left" w:pos="3240"/>
          <w:tab w:val="left" w:pos="5040"/>
        </w:tabs>
        <w:ind w:left="2880" w:hanging="1800"/>
        <w:outlineLvl w:val="0"/>
        <w:rPr>
          <w:rFonts w:ascii="Times New Roman" w:hAnsi="Times New Roman"/>
          <w:color w:val="000000"/>
          <w:lang w:bidi="ar-SA"/>
        </w:rPr>
      </w:pPr>
      <w:r w:rsidRPr="00632111">
        <w:rPr>
          <w:rFonts w:ascii="Times New Roman" w:hAnsi="Times New Roman"/>
          <w:color w:val="000000"/>
          <w:lang w:bidi="ar-SA"/>
        </w:rPr>
        <w:tab/>
        <w:t>Wave 22</w:t>
      </w:r>
      <w:r w:rsidRPr="00632111">
        <w:rPr>
          <w:rFonts w:ascii="Times New Roman" w:hAnsi="Times New Roman"/>
          <w:color w:val="000000"/>
          <w:lang w:bidi="ar-SA"/>
        </w:rPr>
        <w:tab/>
        <w:t>01/07/2019</w:t>
      </w:r>
    </w:p>
    <w:p w:rsidR="00632111" w:rsidRPr="00632111" w:rsidRDefault="00632111" w:rsidP="00632111">
      <w:pPr>
        <w:tabs>
          <w:tab w:val="left" w:pos="3240"/>
          <w:tab w:val="left" w:pos="5040"/>
        </w:tabs>
        <w:ind w:left="2880" w:hanging="1800"/>
        <w:outlineLvl w:val="0"/>
        <w:rPr>
          <w:rFonts w:ascii="Times New Roman" w:hAnsi="Times New Roman"/>
          <w:color w:val="000000"/>
          <w:lang w:bidi="ar-SA"/>
        </w:rPr>
      </w:pPr>
      <w:r w:rsidRPr="00632111">
        <w:rPr>
          <w:rFonts w:ascii="Times New Roman" w:hAnsi="Times New Roman"/>
          <w:color w:val="000000"/>
          <w:lang w:bidi="ar-SA"/>
        </w:rPr>
        <w:tab/>
        <w:t>Wave 23</w:t>
      </w:r>
      <w:r w:rsidRPr="00632111">
        <w:rPr>
          <w:rFonts w:ascii="Times New Roman" w:hAnsi="Times New Roman"/>
          <w:color w:val="000000"/>
          <w:lang w:bidi="ar-SA"/>
        </w:rPr>
        <w:tab/>
        <w:t>01/14/2018</w:t>
      </w:r>
    </w:p>
    <w:p w:rsidR="00632111" w:rsidRPr="00632111" w:rsidRDefault="00632111" w:rsidP="00632111">
      <w:pPr>
        <w:tabs>
          <w:tab w:val="left" w:pos="3240"/>
          <w:tab w:val="left" w:pos="5040"/>
        </w:tabs>
        <w:ind w:left="2880" w:hanging="1800"/>
        <w:outlineLvl w:val="0"/>
        <w:rPr>
          <w:rFonts w:ascii="Times New Roman" w:hAnsi="Times New Roman"/>
          <w:color w:val="000000"/>
          <w:lang w:bidi="ar-SA"/>
        </w:rPr>
      </w:pPr>
      <w:r w:rsidRPr="00632111">
        <w:rPr>
          <w:rFonts w:ascii="Times New Roman" w:hAnsi="Times New Roman"/>
          <w:color w:val="000000"/>
          <w:lang w:bidi="ar-SA"/>
        </w:rPr>
        <w:tab/>
        <w:t>Wave 24</w:t>
      </w:r>
      <w:r w:rsidRPr="00632111">
        <w:rPr>
          <w:rFonts w:ascii="Times New Roman" w:hAnsi="Times New Roman"/>
          <w:color w:val="000000"/>
          <w:lang w:bidi="ar-SA"/>
        </w:rPr>
        <w:tab/>
        <w:t>01/22/2018</w:t>
      </w:r>
    </w:p>
    <w:p w:rsidR="00632111" w:rsidRPr="00632111" w:rsidRDefault="00632111" w:rsidP="00632111">
      <w:pPr>
        <w:spacing w:before="120"/>
        <w:ind w:left="2160"/>
        <w:outlineLvl w:val="0"/>
        <w:rPr>
          <w:rFonts w:ascii="Times New Roman" w:hAnsi="Times New Roman"/>
          <w:color w:val="000000"/>
          <w:lang w:bidi="ar-SA"/>
        </w:rPr>
      </w:pPr>
      <w:r w:rsidRPr="00632111">
        <w:rPr>
          <w:rFonts w:ascii="Times New Roman" w:hAnsi="Times New Roman"/>
          <w:color w:val="000000"/>
          <w:lang w:bidi="ar-SA"/>
        </w:rPr>
        <w:t>Note:  Applicants missing any Form 486 deadline should watch carefully for “Form 486 Urgent Reminder Letters” in their EPC News Feed.  These Reminder Letters afford applicants 15-day extensions to submit their Form 486s without penalty.</w:t>
      </w:r>
    </w:p>
    <w:p w:rsidR="00632111" w:rsidRPr="00632111" w:rsidRDefault="00632111" w:rsidP="00632111">
      <w:pPr>
        <w:spacing w:before="120"/>
        <w:ind w:left="2160" w:hanging="1800"/>
        <w:outlineLvl w:val="0"/>
        <w:rPr>
          <w:rFonts w:ascii="Times New Roman" w:hAnsi="Times New Roman"/>
          <w:color w:val="000000"/>
          <w:lang w:bidi="ar-SA"/>
        </w:rPr>
      </w:pPr>
      <w:r w:rsidRPr="00632111">
        <w:rPr>
          <w:rFonts w:ascii="Times New Roman" w:hAnsi="Times New Roman"/>
          <w:color w:val="000000"/>
          <w:lang w:bidi="ar-SA"/>
        </w:rPr>
        <w:t>January 15</w:t>
      </w:r>
      <w:r w:rsidRPr="00632111">
        <w:rPr>
          <w:rFonts w:ascii="Times New Roman" w:hAnsi="Times New Roman"/>
          <w:color w:val="000000"/>
          <w:lang w:bidi="ar-SA"/>
        </w:rPr>
        <w:tab/>
        <w:t xml:space="preserve">Close of the administrative window permitting applicants to update their EPC entity profiles. </w:t>
      </w:r>
    </w:p>
    <w:p w:rsidR="00632111" w:rsidRPr="00632111" w:rsidRDefault="00632111" w:rsidP="00632111">
      <w:pPr>
        <w:spacing w:before="120"/>
        <w:ind w:left="2160" w:hanging="1800"/>
        <w:outlineLvl w:val="0"/>
        <w:rPr>
          <w:rFonts w:ascii="Times New Roman" w:hAnsi="Times New Roman"/>
          <w:color w:val="000000"/>
          <w:lang w:bidi="ar-SA"/>
        </w:rPr>
      </w:pPr>
      <w:r w:rsidRPr="00632111">
        <w:rPr>
          <w:rFonts w:ascii="Times New Roman" w:hAnsi="Times New Roman"/>
          <w:color w:val="000000"/>
          <w:lang w:bidi="ar-SA"/>
        </w:rPr>
        <w:t>January 16</w:t>
      </w:r>
      <w:r w:rsidRPr="00632111">
        <w:rPr>
          <w:rFonts w:ascii="Times New Roman" w:hAnsi="Times New Roman"/>
          <w:color w:val="000000"/>
          <w:lang w:bidi="ar-SA"/>
        </w:rPr>
        <w:tab/>
        <w:t xml:space="preserve">Form 471 application window for FY 2019 opens at noon EST. </w:t>
      </w:r>
    </w:p>
    <w:p w:rsidR="00632111" w:rsidRPr="00632111" w:rsidRDefault="00632111" w:rsidP="00632111">
      <w:pPr>
        <w:spacing w:before="120"/>
        <w:ind w:left="2160" w:hanging="1800"/>
        <w:outlineLvl w:val="0"/>
        <w:rPr>
          <w:rFonts w:ascii="Times New Roman" w:hAnsi="Times New Roman"/>
          <w:color w:val="000000"/>
          <w:lang w:bidi="ar-SA"/>
        </w:rPr>
      </w:pPr>
      <w:r w:rsidRPr="00632111">
        <w:rPr>
          <w:rFonts w:ascii="Times New Roman" w:hAnsi="Times New Roman"/>
          <w:color w:val="000000"/>
          <w:lang w:bidi="ar-SA"/>
        </w:rPr>
        <w:t>January 28</w:t>
      </w:r>
      <w:r w:rsidRPr="00632111">
        <w:rPr>
          <w:rFonts w:ascii="Times New Roman" w:hAnsi="Times New Roman"/>
          <w:color w:val="000000"/>
          <w:lang w:bidi="ar-SA"/>
        </w:rPr>
        <w:tab/>
        <w:t>Invoice deadline — or deadline for requesting a 120-day extension — for FY 2017 non-recurring services.</w:t>
      </w:r>
    </w:p>
    <w:p w:rsidR="00632111" w:rsidRPr="00632111" w:rsidRDefault="00632111" w:rsidP="00632111">
      <w:pPr>
        <w:spacing w:before="120"/>
        <w:ind w:left="2160" w:hanging="1800"/>
        <w:outlineLvl w:val="0"/>
        <w:rPr>
          <w:rFonts w:ascii="Times New Roman" w:hAnsi="Times New Roman"/>
          <w:color w:val="000000"/>
          <w:lang w:bidi="ar-SA"/>
        </w:rPr>
      </w:pPr>
      <w:r w:rsidRPr="00632111">
        <w:rPr>
          <w:rFonts w:ascii="Times New Roman" w:hAnsi="Times New Roman"/>
          <w:color w:val="000000"/>
          <w:lang w:bidi="ar-SA"/>
        </w:rPr>
        <w:t>February 26</w:t>
      </w:r>
      <w:r w:rsidRPr="00632111">
        <w:rPr>
          <w:rFonts w:ascii="Times New Roman" w:hAnsi="Times New Roman"/>
          <w:color w:val="000000"/>
          <w:lang w:bidi="ar-SA"/>
        </w:rPr>
        <w:tab/>
        <w:t>Extended invoice deadline for FY 2017 recurring services.</w:t>
      </w:r>
    </w:p>
    <w:p w:rsidR="00632111" w:rsidRPr="00632111" w:rsidRDefault="00632111" w:rsidP="00632111">
      <w:pPr>
        <w:spacing w:before="120"/>
        <w:ind w:left="2160" w:hanging="1800"/>
        <w:outlineLvl w:val="0"/>
        <w:rPr>
          <w:rFonts w:ascii="Times New Roman" w:hAnsi="Times New Roman"/>
          <w:color w:val="000000"/>
          <w:lang w:bidi="ar-SA"/>
        </w:rPr>
      </w:pPr>
      <w:r w:rsidRPr="00632111">
        <w:rPr>
          <w:rFonts w:ascii="Times New Roman" w:hAnsi="Times New Roman"/>
          <w:color w:val="000000"/>
          <w:lang w:bidi="ar-SA"/>
        </w:rPr>
        <w:t>March 27</w:t>
      </w:r>
      <w:r w:rsidRPr="00632111">
        <w:rPr>
          <w:rFonts w:ascii="Times New Roman" w:hAnsi="Times New Roman"/>
          <w:color w:val="000000"/>
          <w:lang w:bidi="ar-SA"/>
        </w:rPr>
        <w:tab/>
        <w:t>Close of the Form 471 application window for FY 2019 at 11:59 p.m. EDT.</w:t>
      </w:r>
    </w:p>
    <w:p w:rsidR="00632111" w:rsidRPr="00632111" w:rsidRDefault="00632111" w:rsidP="00632111">
      <w:pPr>
        <w:ind w:left="2160" w:hanging="1800"/>
        <w:outlineLvl w:val="0"/>
        <w:rPr>
          <w:rFonts w:ascii="Times New Roman" w:hAnsi="Times New Roman"/>
          <w:color w:val="000000"/>
          <w:lang w:bidi="ar-SA"/>
        </w:rPr>
      </w:pPr>
    </w:p>
    <w:p w:rsidR="00632111" w:rsidRDefault="00632111" w:rsidP="00632111">
      <w:pPr>
        <w:jc w:val="left"/>
        <w:outlineLvl w:val="0"/>
        <w:rPr>
          <w:rFonts w:ascii="Times New Roman" w:hAnsi="Times New Roman"/>
          <w:i/>
          <w:color w:val="2F5496"/>
        </w:rPr>
      </w:pPr>
    </w:p>
    <w:p w:rsidR="00632111" w:rsidRDefault="00632111" w:rsidP="00632111">
      <w:pPr>
        <w:jc w:val="left"/>
        <w:outlineLvl w:val="0"/>
        <w:rPr>
          <w:rFonts w:ascii="Times New Roman" w:hAnsi="Times New Roman"/>
          <w:i/>
          <w:color w:val="2F5496"/>
        </w:rPr>
      </w:pPr>
    </w:p>
    <w:p w:rsidR="00632111" w:rsidRDefault="00632111" w:rsidP="00632111">
      <w:pPr>
        <w:jc w:val="left"/>
        <w:outlineLvl w:val="0"/>
        <w:rPr>
          <w:rFonts w:ascii="Times New Roman" w:hAnsi="Times New Roman"/>
          <w:i/>
          <w:color w:val="2F5496"/>
        </w:rPr>
      </w:pPr>
    </w:p>
    <w:p w:rsidR="00632111" w:rsidRPr="00632111" w:rsidRDefault="00632111" w:rsidP="00632111">
      <w:pPr>
        <w:jc w:val="left"/>
        <w:outlineLvl w:val="0"/>
        <w:rPr>
          <w:rFonts w:ascii="Times New Roman" w:hAnsi="Times New Roman"/>
          <w:i/>
          <w:color w:val="2F5496"/>
        </w:rPr>
      </w:pPr>
      <w:bookmarkStart w:id="40" w:name="_GoBack"/>
      <w:bookmarkEnd w:id="40"/>
      <w:r w:rsidRPr="00632111">
        <w:rPr>
          <w:rFonts w:ascii="Times New Roman" w:hAnsi="Times New Roman"/>
          <w:i/>
          <w:color w:val="2F5496"/>
        </w:rPr>
        <w:lastRenderedPageBreak/>
        <w:t>FCC Commissioner O'Rielly's Blog:</w:t>
      </w:r>
    </w:p>
    <w:p w:rsidR="00632111" w:rsidRPr="00632111" w:rsidRDefault="00632111" w:rsidP="00632111">
      <w:pPr>
        <w:jc w:val="left"/>
        <w:outlineLvl w:val="0"/>
        <w:rPr>
          <w:rFonts w:ascii="Times New Roman" w:hAnsi="Times New Roman"/>
          <w:i/>
          <w:color w:val="44546A"/>
        </w:rPr>
      </w:pPr>
    </w:p>
    <w:p w:rsidR="00632111" w:rsidRPr="00632111" w:rsidRDefault="00632111" w:rsidP="00632111">
      <w:pPr>
        <w:outlineLvl w:val="0"/>
        <w:rPr>
          <w:rFonts w:ascii="Times New Roman" w:hAnsi="Times New Roman"/>
        </w:rPr>
      </w:pPr>
      <w:r w:rsidRPr="00632111">
        <w:rPr>
          <w:rFonts w:ascii="Times New Roman" w:hAnsi="Times New Roman"/>
        </w:rPr>
        <w:t xml:space="preserve">A few days before Christmas, FCC Commissioner Michael O’Rielly </w:t>
      </w:r>
      <w:hyperlink r:id="rId24" w:history="1">
        <w:r w:rsidRPr="00632111">
          <w:rPr>
            <w:rFonts w:ascii="Times New Roman" w:hAnsi="Times New Roman"/>
            <w:color w:val="0000FF"/>
            <w:u w:val="single"/>
          </w:rPr>
          <w:t>blogged</w:t>
        </w:r>
      </w:hyperlink>
      <w:r w:rsidRPr="00632111">
        <w:rPr>
          <w:rFonts w:ascii="Times New Roman" w:hAnsi="Times New Roman"/>
        </w:rPr>
        <w:t xml:space="preserve"> an extensive list of 61 proposals for reforming and improving FCC procedures.  The following is a subset of that list dealing with USAC and the Universal Service Fund (“USF”), all of which, if adopted, would affect E-rate — largely for greater transparency.</w:t>
      </w:r>
    </w:p>
    <w:p w:rsidR="00632111" w:rsidRPr="00632111" w:rsidRDefault="00632111" w:rsidP="00632111">
      <w:pPr>
        <w:outlineLvl w:val="0"/>
        <w:rPr>
          <w:rFonts w:ascii="Times New Roman" w:hAnsi="Times New Roman"/>
        </w:rPr>
      </w:pPr>
      <w:r w:rsidRPr="00632111">
        <w:rPr>
          <w:rFonts w:ascii="Times New Roman" w:hAnsi="Times New Roman"/>
        </w:rPr>
        <w:tab/>
      </w:r>
    </w:p>
    <w:tbl>
      <w:tblPr>
        <w:tblW w:w="8630" w:type="dxa"/>
        <w:tblInd w:w="360" w:type="dxa"/>
        <w:shd w:val="clear" w:color="auto" w:fill="FFFFFF"/>
        <w:tblCellMar>
          <w:left w:w="0" w:type="dxa"/>
          <w:right w:w="0" w:type="dxa"/>
        </w:tblCellMar>
        <w:tblLook w:val="04A0" w:firstRow="1" w:lastRow="0" w:firstColumn="1" w:lastColumn="0" w:noHBand="0" w:noVBand="1"/>
      </w:tblPr>
      <w:tblGrid>
        <w:gridCol w:w="900"/>
        <w:gridCol w:w="7730"/>
      </w:tblGrid>
      <w:tr w:rsidR="00632111" w:rsidRPr="00632111" w:rsidTr="002D7734">
        <w:tc>
          <w:tcPr>
            <w:tcW w:w="900"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ind w:left="720" w:hanging="360"/>
              <w:jc w:val="center"/>
              <w:rPr>
                <w:rFonts w:ascii="Times New Roman" w:hAnsi="Times New Roman"/>
                <w:sz w:val="22"/>
                <w:szCs w:val="22"/>
                <w:lang w:bidi="ar-SA"/>
              </w:rPr>
            </w:pPr>
            <w:r w:rsidRPr="00632111">
              <w:rPr>
                <w:rFonts w:ascii="Times New Roman" w:hAnsi="Times New Roman"/>
              </w:rPr>
              <w:t>26.</w:t>
            </w:r>
          </w:p>
        </w:tc>
        <w:tc>
          <w:tcPr>
            <w:tcW w:w="7730" w:type="dxa"/>
            <w:tcBorders>
              <w:top w:val="single" w:sz="8" w:space="0" w:color="000000"/>
              <w:left w:val="nil"/>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ind w:left="48" w:hanging="40"/>
              <w:rPr>
                <w:rFonts w:ascii="Times New Roman" w:hAnsi="Times New Roman"/>
              </w:rPr>
            </w:pPr>
            <w:r w:rsidRPr="00632111">
              <w:rPr>
                <w:rFonts w:ascii="Times New Roman" w:hAnsi="Times New Roman"/>
              </w:rPr>
              <w:t>Put USAC contract out for public bid; allow USAC to function as a private company.</w:t>
            </w:r>
          </w:p>
        </w:tc>
      </w:tr>
      <w:tr w:rsidR="00632111" w:rsidRPr="00632111" w:rsidTr="002D7734">
        <w:tc>
          <w:tcPr>
            <w:tcW w:w="900" w:type="dxa"/>
            <w:tcBorders>
              <w:top w:val="nil"/>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ind w:left="720" w:hanging="360"/>
              <w:jc w:val="center"/>
              <w:rPr>
                <w:rFonts w:ascii="Times New Roman" w:hAnsi="Times New Roman"/>
              </w:rPr>
            </w:pPr>
            <w:r w:rsidRPr="00632111">
              <w:rPr>
                <w:rFonts w:ascii="Times New Roman" w:hAnsi="Times New Roman"/>
              </w:rPr>
              <w:t>27.</w:t>
            </w:r>
          </w:p>
        </w:tc>
        <w:tc>
          <w:tcPr>
            <w:tcW w:w="7730" w:type="dxa"/>
            <w:tcBorders>
              <w:top w:val="nil"/>
              <w:left w:val="nil"/>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ind w:left="48" w:hanging="40"/>
              <w:rPr>
                <w:rFonts w:ascii="Times New Roman" w:hAnsi="Times New Roman"/>
              </w:rPr>
            </w:pPr>
            <w:r w:rsidRPr="00632111">
              <w:rPr>
                <w:rFonts w:ascii="Times New Roman" w:hAnsi="Times New Roman"/>
              </w:rPr>
              <w:t>Limit USAC recoupment for administrative errors to seven years.</w:t>
            </w:r>
          </w:p>
        </w:tc>
      </w:tr>
      <w:tr w:rsidR="00632111" w:rsidRPr="00632111" w:rsidTr="002D7734">
        <w:tc>
          <w:tcPr>
            <w:tcW w:w="900" w:type="dxa"/>
            <w:tcBorders>
              <w:top w:val="nil"/>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ind w:left="720" w:hanging="360"/>
              <w:jc w:val="center"/>
              <w:rPr>
                <w:rFonts w:ascii="Times New Roman" w:hAnsi="Times New Roman"/>
              </w:rPr>
            </w:pPr>
            <w:r w:rsidRPr="00632111">
              <w:rPr>
                <w:rFonts w:ascii="Times New Roman" w:hAnsi="Times New Roman"/>
              </w:rPr>
              <w:t>28.</w:t>
            </w:r>
          </w:p>
        </w:tc>
        <w:tc>
          <w:tcPr>
            <w:tcW w:w="7730" w:type="dxa"/>
            <w:tcBorders>
              <w:top w:val="nil"/>
              <w:left w:val="nil"/>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ind w:left="48" w:hanging="40"/>
              <w:rPr>
                <w:rFonts w:ascii="Times New Roman" w:hAnsi="Times New Roman"/>
              </w:rPr>
            </w:pPr>
            <w:r w:rsidRPr="00632111">
              <w:rPr>
                <w:rFonts w:ascii="Times New Roman" w:hAnsi="Times New Roman"/>
              </w:rPr>
              <w:t>Prioritize USAC audits &amp; reviews of administrative errors to those instances when costs would not exceed potential recoupment.</w:t>
            </w:r>
          </w:p>
        </w:tc>
      </w:tr>
      <w:tr w:rsidR="00632111" w:rsidRPr="00632111" w:rsidTr="002D7734">
        <w:tc>
          <w:tcPr>
            <w:tcW w:w="900" w:type="dxa"/>
            <w:tcBorders>
              <w:top w:val="nil"/>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ind w:left="720" w:hanging="360"/>
              <w:jc w:val="center"/>
              <w:rPr>
                <w:rFonts w:ascii="Times New Roman" w:hAnsi="Times New Roman"/>
              </w:rPr>
            </w:pPr>
            <w:r w:rsidRPr="00632111">
              <w:rPr>
                <w:rFonts w:ascii="Times New Roman" w:hAnsi="Times New Roman"/>
              </w:rPr>
              <w:t>29.</w:t>
            </w:r>
          </w:p>
        </w:tc>
        <w:tc>
          <w:tcPr>
            <w:tcW w:w="7730" w:type="dxa"/>
            <w:tcBorders>
              <w:top w:val="nil"/>
              <w:left w:val="nil"/>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ind w:left="48" w:hanging="40"/>
              <w:rPr>
                <w:rFonts w:ascii="Times New Roman" w:hAnsi="Times New Roman"/>
              </w:rPr>
            </w:pPr>
            <w:r w:rsidRPr="00632111">
              <w:rPr>
                <w:rFonts w:ascii="Times New Roman" w:hAnsi="Times New Roman"/>
              </w:rPr>
              <w:t>Require any money recouped for fraudulent use of USF by applicants go back into USF program.</w:t>
            </w:r>
          </w:p>
        </w:tc>
      </w:tr>
      <w:tr w:rsidR="00632111" w:rsidRPr="00632111" w:rsidTr="002D7734">
        <w:tc>
          <w:tcPr>
            <w:tcW w:w="900" w:type="dxa"/>
            <w:tcBorders>
              <w:top w:val="nil"/>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ind w:left="720" w:hanging="360"/>
              <w:jc w:val="center"/>
              <w:rPr>
                <w:rFonts w:ascii="Times New Roman" w:hAnsi="Times New Roman"/>
              </w:rPr>
            </w:pPr>
            <w:r w:rsidRPr="00632111">
              <w:rPr>
                <w:rFonts w:ascii="Times New Roman" w:hAnsi="Times New Roman"/>
              </w:rPr>
              <w:t>30.</w:t>
            </w:r>
          </w:p>
        </w:tc>
        <w:tc>
          <w:tcPr>
            <w:tcW w:w="7730" w:type="dxa"/>
            <w:tcBorders>
              <w:top w:val="nil"/>
              <w:left w:val="nil"/>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ind w:left="48" w:hanging="40"/>
              <w:rPr>
                <w:rFonts w:ascii="Times New Roman" w:hAnsi="Times New Roman"/>
              </w:rPr>
            </w:pPr>
            <w:r w:rsidRPr="00632111">
              <w:rPr>
                <w:rFonts w:ascii="Times New Roman" w:hAnsi="Times New Roman"/>
              </w:rPr>
              <w:t>Reform USAC board to reduce size and eliminate conflicts of interests.</w:t>
            </w:r>
          </w:p>
        </w:tc>
      </w:tr>
      <w:tr w:rsidR="00632111" w:rsidRPr="00632111" w:rsidTr="002D7734">
        <w:tc>
          <w:tcPr>
            <w:tcW w:w="900" w:type="dxa"/>
            <w:tcBorders>
              <w:top w:val="nil"/>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ind w:left="720" w:hanging="360"/>
              <w:jc w:val="center"/>
              <w:rPr>
                <w:rFonts w:ascii="Times New Roman" w:hAnsi="Times New Roman"/>
              </w:rPr>
            </w:pPr>
            <w:r w:rsidRPr="00632111">
              <w:rPr>
                <w:rFonts w:ascii="Times New Roman" w:hAnsi="Times New Roman"/>
              </w:rPr>
              <w:t>31.</w:t>
            </w:r>
          </w:p>
        </w:tc>
        <w:tc>
          <w:tcPr>
            <w:tcW w:w="7730" w:type="dxa"/>
            <w:tcBorders>
              <w:top w:val="nil"/>
              <w:left w:val="nil"/>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ind w:left="48" w:hanging="40"/>
              <w:rPr>
                <w:rFonts w:ascii="Times New Roman" w:hAnsi="Times New Roman"/>
              </w:rPr>
            </w:pPr>
            <w:r w:rsidRPr="00632111">
              <w:rPr>
                <w:rFonts w:ascii="Times New Roman" w:hAnsi="Times New Roman"/>
              </w:rPr>
              <w:t>Outline specific bright line rules for policy calls to be made by Commission and execution decisions to be made by USAC.</w:t>
            </w:r>
          </w:p>
        </w:tc>
      </w:tr>
      <w:tr w:rsidR="00632111" w:rsidRPr="00632111" w:rsidTr="002D7734">
        <w:tc>
          <w:tcPr>
            <w:tcW w:w="900" w:type="dxa"/>
            <w:tcBorders>
              <w:top w:val="nil"/>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ind w:left="720" w:hanging="360"/>
              <w:jc w:val="center"/>
              <w:rPr>
                <w:rFonts w:ascii="Times New Roman" w:hAnsi="Times New Roman"/>
              </w:rPr>
            </w:pPr>
            <w:r w:rsidRPr="00632111">
              <w:rPr>
                <w:rFonts w:ascii="Times New Roman" w:hAnsi="Times New Roman"/>
              </w:rPr>
              <w:t>32.</w:t>
            </w:r>
          </w:p>
        </w:tc>
        <w:tc>
          <w:tcPr>
            <w:tcW w:w="7730" w:type="dxa"/>
            <w:tcBorders>
              <w:top w:val="nil"/>
              <w:left w:val="nil"/>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ind w:left="48" w:hanging="40"/>
              <w:rPr>
                <w:rFonts w:ascii="Times New Roman" w:hAnsi="Times New Roman"/>
              </w:rPr>
            </w:pPr>
            <w:r w:rsidRPr="00632111">
              <w:rPr>
                <w:rFonts w:ascii="Times New Roman" w:hAnsi="Times New Roman"/>
              </w:rPr>
              <w:t>Require that any changes to a USF form or form instructions, including online forms, must be preceded by sufficient notice of not less than 60 days.</w:t>
            </w:r>
          </w:p>
        </w:tc>
      </w:tr>
      <w:tr w:rsidR="00632111" w:rsidRPr="00632111" w:rsidTr="002D7734">
        <w:tc>
          <w:tcPr>
            <w:tcW w:w="900" w:type="dxa"/>
            <w:tcBorders>
              <w:top w:val="nil"/>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ind w:left="720" w:hanging="360"/>
              <w:jc w:val="center"/>
              <w:rPr>
                <w:rFonts w:ascii="Times New Roman" w:hAnsi="Times New Roman"/>
              </w:rPr>
            </w:pPr>
            <w:r w:rsidRPr="00632111">
              <w:rPr>
                <w:rFonts w:ascii="Times New Roman" w:hAnsi="Times New Roman"/>
              </w:rPr>
              <w:t>33.</w:t>
            </w:r>
          </w:p>
        </w:tc>
        <w:tc>
          <w:tcPr>
            <w:tcW w:w="7730" w:type="dxa"/>
            <w:tcBorders>
              <w:top w:val="nil"/>
              <w:left w:val="nil"/>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ind w:left="48" w:hanging="40"/>
              <w:rPr>
                <w:rFonts w:ascii="Times New Roman" w:hAnsi="Times New Roman"/>
              </w:rPr>
            </w:pPr>
            <w:r w:rsidRPr="00632111">
              <w:rPr>
                <w:rFonts w:ascii="Times New Roman" w:hAnsi="Times New Roman"/>
              </w:rPr>
              <w:t>Require publication of information regarding the size, accruals, and disbursements of any reserved funding for any USF program.</w:t>
            </w:r>
          </w:p>
        </w:tc>
      </w:tr>
      <w:tr w:rsidR="00632111" w:rsidRPr="00632111" w:rsidTr="002D7734">
        <w:tc>
          <w:tcPr>
            <w:tcW w:w="900" w:type="dxa"/>
            <w:tcBorders>
              <w:top w:val="nil"/>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ind w:left="720" w:hanging="360"/>
              <w:jc w:val="center"/>
              <w:rPr>
                <w:rFonts w:ascii="Times New Roman" w:hAnsi="Times New Roman"/>
              </w:rPr>
            </w:pPr>
            <w:r w:rsidRPr="00632111">
              <w:rPr>
                <w:rFonts w:ascii="Times New Roman" w:hAnsi="Times New Roman"/>
              </w:rPr>
              <w:t>35.</w:t>
            </w:r>
          </w:p>
        </w:tc>
        <w:tc>
          <w:tcPr>
            <w:tcW w:w="7730" w:type="dxa"/>
            <w:tcBorders>
              <w:top w:val="nil"/>
              <w:left w:val="nil"/>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ind w:left="48" w:hanging="40"/>
              <w:rPr>
                <w:rFonts w:ascii="Times New Roman" w:hAnsi="Times New Roman"/>
              </w:rPr>
            </w:pPr>
            <w:r w:rsidRPr="00632111">
              <w:rPr>
                <w:rFonts w:ascii="Times New Roman" w:hAnsi="Times New Roman"/>
              </w:rPr>
              <w:t>Prevent USAC from using webcrawls or newsfeeds to inform applicants of case decisions.</w:t>
            </w:r>
          </w:p>
        </w:tc>
      </w:tr>
      <w:tr w:rsidR="00632111" w:rsidRPr="00632111" w:rsidTr="002D7734">
        <w:tc>
          <w:tcPr>
            <w:tcW w:w="900" w:type="dxa"/>
            <w:tcBorders>
              <w:top w:val="nil"/>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ind w:left="720" w:hanging="360"/>
              <w:jc w:val="center"/>
              <w:rPr>
                <w:rFonts w:ascii="Times New Roman" w:hAnsi="Times New Roman"/>
              </w:rPr>
            </w:pPr>
            <w:r w:rsidRPr="00632111">
              <w:rPr>
                <w:rFonts w:ascii="Times New Roman" w:hAnsi="Times New Roman"/>
              </w:rPr>
              <w:t>36.</w:t>
            </w:r>
          </w:p>
        </w:tc>
        <w:tc>
          <w:tcPr>
            <w:tcW w:w="7730" w:type="dxa"/>
            <w:tcBorders>
              <w:top w:val="nil"/>
              <w:left w:val="nil"/>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ind w:left="48" w:hanging="40"/>
              <w:rPr>
                <w:rFonts w:ascii="Times New Roman" w:hAnsi="Times New Roman"/>
              </w:rPr>
            </w:pPr>
            <w:r w:rsidRPr="00632111">
              <w:rPr>
                <w:rFonts w:ascii="Times New Roman" w:hAnsi="Times New Roman"/>
              </w:rPr>
              <w:t>Strike automatic USF rate increases &amp; require Commission to affirmatively vote any increase on consumers.</w:t>
            </w:r>
          </w:p>
        </w:tc>
      </w:tr>
      <w:tr w:rsidR="00632111" w:rsidRPr="00632111" w:rsidTr="002D7734">
        <w:tc>
          <w:tcPr>
            <w:tcW w:w="900" w:type="dxa"/>
            <w:tcBorders>
              <w:top w:val="nil"/>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spacing w:before="103" w:after="103"/>
              <w:ind w:left="720" w:hanging="360"/>
              <w:jc w:val="center"/>
              <w:rPr>
                <w:rFonts w:ascii="Times New Roman" w:hAnsi="Times New Roman"/>
                <w:color w:val="1D2B3E"/>
              </w:rPr>
            </w:pPr>
            <w:r w:rsidRPr="00632111">
              <w:rPr>
                <w:rFonts w:ascii="Times New Roman" w:hAnsi="Times New Roman"/>
                <w:color w:val="1D2B3E"/>
              </w:rPr>
              <w:t>54.</w:t>
            </w:r>
          </w:p>
        </w:tc>
        <w:tc>
          <w:tcPr>
            <w:tcW w:w="7730" w:type="dxa"/>
            <w:tcBorders>
              <w:top w:val="nil"/>
              <w:left w:val="nil"/>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spacing w:before="103" w:after="103"/>
              <w:ind w:left="48" w:hanging="40"/>
              <w:rPr>
                <w:rFonts w:ascii="Times New Roman" w:hAnsi="Times New Roman"/>
                <w:color w:val="1D2B3E"/>
              </w:rPr>
            </w:pPr>
            <w:r w:rsidRPr="00632111">
              <w:rPr>
                <w:rFonts w:ascii="Times New Roman" w:hAnsi="Times New Roman"/>
                <w:color w:val="1D2B3E"/>
              </w:rPr>
              <w:t>Track Fed[eral] Reg[iste]r process, publication and status publicly, including comment/effective dates.</w:t>
            </w:r>
          </w:p>
        </w:tc>
      </w:tr>
      <w:tr w:rsidR="00632111" w:rsidRPr="00632111" w:rsidTr="002D7734">
        <w:tc>
          <w:tcPr>
            <w:tcW w:w="900" w:type="dxa"/>
            <w:tcBorders>
              <w:top w:val="nil"/>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spacing w:before="103" w:after="103"/>
              <w:ind w:left="720" w:hanging="360"/>
              <w:jc w:val="center"/>
              <w:rPr>
                <w:rFonts w:ascii="Times New Roman" w:hAnsi="Times New Roman"/>
                <w:color w:val="1D2B3E"/>
              </w:rPr>
            </w:pPr>
            <w:r w:rsidRPr="00632111">
              <w:rPr>
                <w:rFonts w:ascii="Times New Roman" w:hAnsi="Times New Roman"/>
                <w:color w:val="1D2B3E"/>
              </w:rPr>
              <w:t>55.</w:t>
            </w:r>
          </w:p>
        </w:tc>
        <w:tc>
          <w:tcPr>
            <w:tcW w:w="7730" w:type="dxa"/>
            <w:tcBorders>
              <w:top w:val="nil"/>
              <w:left w:val="nil"/>
              <w:bottom w:val="single" w:sz="8" w:space="0" w:color="000000"/>
              <w:right w:val="single" w:sz="8" w:space="0" w:color="000000"/>
            </w:tcBorders>
            <w:shd w:val="clear" w:color="auto" w:fill="FFFFFF"/>
            <w:tcMar>
              <w:top w:w="120" w:type="dxa"/>
              <w:left w:w="120" w:type="dxa"/>
              <w:bottom w:w="120" w:type="dxa"/>
              <w:right w:w="120" w:type="dxa"/>
            </w:tcMar>
            <w:vAlign w:val="center"/>
            <w:hideMark/>
          </w:tcPr>
          <w:p w:rsidR="00632111" w:rsidRPr="00632111" w:rsidRDefault="00632111" w:rsidP="00632111">
            <w:pPr>
              <w:spacing w:before="103" w:after="103"/>
              <w:ind w:left="48" w:hanging="40"/>
              <w:rPr>
                <w:rFonts w:ascii="Times New Roman" w:hAnsi="Times New Roman"/>
                <w:color w:val="1D2B3E"/>
              </w:rPr>
            </w:pPr>
            <w:r w:rsidRPr="00632111">
              <w:rPr>
                <w:rFonts w:ascii="Times New Roman" w:hAnsi="Times New Roman"/>
                <w:color w:val="1D2B3E"/>
              </w:rPr>
              <w:t>Track PRA [Paperwork Reduction Act] process, publication and status publicly, including effective dates.</w:t>
            </w:r>
          </w:p>
        </w:tc>
      </w:tr>
    </w:tbl>
    <w:p w:rsidR="00632111" w:rsidRPr="00632111" w:rsidRDefault="00632111" w:rsidP="00632111">
      <w:pPr>
        <w:rPr>
          <w:rFonts w:ascii="Times New Roman" w:hAnsi="Times New Roman"/>
          <w:b/>
          <w:color w:val="1F497D"/>
          <w:sz w:val="36"/>
          <w:szCs w:val="36"/>
        </w:rPr>
      </w:pPr>
      <w:bookmarkStart w:id="41" w:name="_Hlk514143523"/>
      <w:bookmarkStart w:id="42" w:name="_Hlk514143783"/>
      <w:bookmarkStart w:id="43" w:name="_Hlk514143203"/>
      <w:bookmarkEnd w:id="33"/>
      <w:bookmarkEnd w:id="34"/>
      <w:bookmarkEnd w:id="39"/>
    </w:p>
    <w:bookmarkEnd w:id="29"/>
    <w:bookmarkEnd w:id="41"/>
    <w:bookmarkEnd w:id="42"/>
    <w:bookmarkEnd w:id="43"/>
    <w:p w:rsidR="00632111" w:rsidRPr="00632111" w:rsidRDefault="00632111" w:rsidP="00632111">
      <w:pPr>
        <w:rPr>
          <w:rFonts w:ascii="Times New Roman" w:hAnsi="Times New Roman"/>
          <w:b/>
          <w:color w:val="1F497D"/>
        </w:rPr>
      </w:pPr>
      <w:r w:rsidRPr="00632111">
        <w:rPr>
          <w:rFonts w:ascii="Times New Roman" w:hAnsi="Times New Roman"/>
          <w:b/>
          <w:color w:val="1F497D"/>
        </w:rPr>
        <w:t>USAC News Brief – None for the Pre-New Year’s Week</w:t>
      </w:r>
    </w:p>
    <w:p w:rsidR="00632111" w:rsidRPr="00632111" w:rsidRDefault="00632111" w:rsidP="00632111">
      <w:pPr>
        <w:rPr>
          <w:rFonts w:ascii="Times New Roman" w:hAnsi="Times New Roman"/>
        </w:rPr>
      </w:pPr>
    </w:p>
    <w:p w:rsidR="00632111" w:rsidRPr="00632111" w:rsidRDefault="00632111" w:rsidP="00632111">
      <w:pPr>
        <w:rPr>
          <w:rFonts w:ascii="Times New Roman" w:hAnsi="Times New Roman"/>
        </w:rPr>
      </w:pPr>
      <w:r w:rsidRPr="00632111">
        <w:rPr>
          <w:rFonts w:ascii="Times New Roman" w:hAnsi="Times New Roman"/>
        </w:rPr>
        <w:t>USAC did not issue a Schools and Libraries Program News Brief on Friday, December 28</w:t>
      </w:r>
      <w:r w:rsidRPr="00632111">
        <w:rPr>
          <w:rFonts w:ascii="Times New Roman" w:hAnsi="Times New Roman"/>
          <w:vertAlign w:val="superscript"/>
        </w:rPr>
        <w:t>th</w:t>
      </w:r>
      <w:r w:rsidRPr="00632111">
        <w:rPr>
          <w:rFonts w:ascii="Times New Roman" w:hAnsi="Times New Roman"/>
        </w:rPr>
        <w:t>.</w:t>
      </w:r>
    </w:p>
    <w:p w:rsidR="00F01881" w:rsidRDefault="00F01881" w:rsidP="00DF4005">
      <w:pPr>
        <w:rPr>
          <w:rFonts w:ascii="Times New Roman" w:hAnsi="Times New Roman"/>
          <w:i/>
          <w:color w:val="1F3864"/>
        </w:rPr>
      </w:pPr>
    </w:p>
    <w:p w:rsidR="00F01881" w:rsidRDefault="00F01881" w:rsidP="00DF4005">
      <w:pPr>
        <w:rPr>
          <w:rFonts w:ascii="Times New Roman" w:hAnsi="Times New Roman"/>
          <w:i/>
          <w:color w:val="1F3864"/>
        </w:rPr>
      </w:pPr>
    </w:p>
    <w:p w:rsidR="0064391A" w:rsidRPr="00DF12B3" w:rsidRDefault="0064391A" w:rsidP="00DF4005">
      <w:pPr>
        <w:rPr>
          <w:rFonts w:ascii="Times New Roman" w:hAnsi="Times New Roman"/>
          <w:i/>
          <w:color w:val="1F3864"/>
        </w:rPr>
      </w:pPr>
    </w:p>
    <w:bookmarkEnd w:id="25"/>
    <w:bookmarkEnd w:id="26"/>
    <w:bookmarkEnd w:id="27"/>
    <w:bookmarkEnd w:id="28"/>
    <w:p w:rsidR="00260807" w:rsidRDefault="007839F0" w:rsidP="00260807">
      <w:pPr>
        <w:rPr>
          <w:rFonts w:ascii="Times New Roman" w:hAnsi="Times New Roman"/>
          <w:i/>
          <w:sz w:val="18"/>
          <w:szCs w:val="18"/>
        </w:rPr>
      </w:pPr>
      <w:r w:rsidRPr="007839F0">
        <w:rPr>
          <w:rFonts w:ascii="Times New Roman" w:hAnsi="Times New Roman"/>
        </w:rPr>
        <w:t>---------------------------------------------------------------------------------------------------------------------</w:t>
      </w:r>
      <w:r w:rsidR="00260807"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00260807"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260807" w:rsidRDefault="00260807" w:rsidP="00260807">
      <w:pPr>
        <w:rPr>
          <w:rFonts w:ascii="Times New Roman" w:hAnsi="Times New Roman"/>
          <w:i/>
          <w:sz w:val="18"/>
          <w:szCs w:val="18"/>
        </w:rPr>
      </w:pPr>
    </w:p>
    <w:p w:rsidR="007839F0" w:rsidRPr="007839F0" w:rsidRDefault="00260807" w:rsidP="00260807">
      <w:pPr>
        <w:rPr>
          <w:rFonts w:ascii="Times New Roman" w:hAnsi="Times New Roman"/>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w:t>
      </w:r>
      <w:r w:rsidR="007839F0" w:rsidRPr="007839F0">
        <w:rPr>
          <w:rFonts w:ascii="Times New Roman" w:hAnsi="Times New Roman"/>
          <w:i/>
          <w:sz w:val="16"/>
          <w:szCs w:val="16"/>
        </w:rPr>
        <w:t xml:space="preserve">.  </w:t>
      </w:r>
    </w:p>
    <w:p w:rsidR="007839F0" w:rsidRPr="00400E8C" w:rsidRDefault="007839F0" w:rsidP="00400E8C">
      <w:pPr>
        <w:pStyle w:val="Header"/>
        <w:rPr>
          <w:rFonts w:ascii="Verdana" w:hAnsi="Verdana"/>
          <w:color w:val="000000"/>
          <w:sz w:val="16"/>
          <w:szCs w:val="16"/>
        </w:rPr>
      </w:pPr>
      <w:r w:rsidRPr="00703BA7">
        <w:rPr>
          <w:i/>
          <w:sz w:val="16"/>
          <w:szCs w:val="16"/>
        </w:rPr>
        <w:t xml:space="preserve"> </w:t>
      </w:r>
      <w:hyperlink r:id="rId25"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"http://www.e-ratecentral.com/images/icon-twitter.png"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"http://www.e-ratecentral.com/images/icon-twitter.png"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"http://www.e-ratecentral.com/images/icon-twitter.png"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"http://www.e-ratecentral.com/images/icon-twitter.png"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"http://www.e-ratecentral.com/images/icon-twitter.png"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"http://www.e-ratecentral.com/images/icon-twitter.png"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"http://www.e-ratecentral.com/images/icon-twitter.png"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"http://www.e-ratecentral.com/images/icon-twitter.png"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"http://www.e-ratecentral.com/images/icon-twitter.png"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"http://www.e-ratecentral.com/images/icon-twitter.png"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"http://www.e-ratecentral.com/images/icon-twitter.png"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"http://www.e-ratecentral.com/images/icon-twitter.png"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"http://www.e-ratecentral.com/images/icon-twitter.png"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"http://www.e-ratecentral.com/images/icon-twitter.png"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"http://www.e-ratecentral.com/images/icon-twitter.png"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"http://www.e-ratecentral.com/images/icon-twitter.png"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"http://www.e-ratecentral.com/images/icon-twitter.png"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"http://www.e-ratecentral.com/images/icon-twitter.png"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"http://www.e-ratecentral.com/images/icon-twitter.png"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"http://www.e-ratecentral.com/images/icon-twitter.png"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"http://www.e-ratecentral.com/images/icon-twitter.png"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"http://www.e-ratecentral.com/images/icon-twitter.png"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"http://www.e-ratecentral.com/images/icon-twitter.png"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INCLUDEPICTURE  "http://www.e-ratecentral.com/images/icon-twitter.png" \* MERGEFORMATINET </w:instrText>
        </w:r>
        <w:r w:rsidR="00BB455C">
          <w:rPr>
            <w:rFonts w:ascii="Verdana" w:hAnsi="Verdana"/>
            <w:color w:val="0000FF"/>
            <w:sz w:val="16"/>
            <w:szCs w:val="16"/>
          </w:rPr>
          <w:fldChar w:fldCharType="separate"/>
        </w:r>
        <w:r w:rsidR="000B1B1C">
          <w:rPr>
            <w:rFonts w:ascii="Verdana" w:hAnsi="Verdana"/>
            <w:color w:val="0000FF"/>
            <w:sz w:val="16"/>
            <w:szCs w:val="16"/>
          </w:rPr>
          <w:fldChar w:fldCharType="begin"/>
        </w:r>
        <w:r w:rsidR="000B1B1C">
          <w:rPr>
            <w:rFonts w:ascii="Verdana" w:hAnsi="Verdana"/>
            <w:color w:val="0000FF"/>
            <w:sz w:val="16"/>
            <w:szCs w:val="16"/>
          </w:rPr>
          <w:instrText xml:space="preserve"> INCLUDEPICTURE  "http://www.e-ratecentral.com/images/icon-twitter.png" \* MERGEFORMATINET </w:instrText>
        </w:r>
        <w:r w:rsidR="000B1B1C">
          <w:rPr>
            <w:rFonts w:ascii="Verdana" w:hAnsi="Verdana"/>
            <w:color w:val="0000FF"/>
            <w:sz w:val="16"/>
            <w:szCs w:val="16"/>
          </w:rPr>
          <w:fldChar w:fldCharType="separate"/>
        </w:r>
        <w:r w:rsidR="00851DCB">
          <w:rPr>
            <w:rFonts w:ascii="Verdana" w:hAnsi="Verdana"/>
            <w:color w:val="0000FF"/>
            <w:sz w:val="16"/>
            <w:szCs w:val="16"/>
          </w:rPr>
          <w:fldChar w:fldCharType="begin"/>
        </w:r>
        <w:r w:rsidR="00851DCB">
          <w:rPr>
            <w:rFonts w:ascii="Verdana" w:hAnsi="Verdana"/>
            <w:color w:val="0000FF"/>
            <w:sz w:val="16"/>
            <w:szCs w:val="16"/>
          </w:rPr>
          <w:instrText xml:space="preserve"> INCLUDEPICTURE  "http://www.e-ratecentral.com/images/icon-twitter.png" \* MERGEFORMATINET </w:instrText>
        </w:r>
        <w:r w:rsidR="00851DCB">
          <w:rPr>
            <w:rFonts w:ascii="Verdana" w:hAnsi="Verdana"/>
            <w:color w:val="0000FF"/>
            <w:sz w:val="16"/>
            <w:szCs w:val="16"/>
          </w:rPr>
          <w:fldChar w:fldCharType="separate"/>
        </w:r>
        <w:r w:rsidR="0008308E">
          <w:rPr>
            <w:rFonts w:ascii="Verdana" w:hAnsi="Verdana"/>
            <w:color w:val="0000FF"/>
            <w:sz w:val="16"/>
            <w:szCs w:val="16"/>
          </w:rPr>
          <w:fldChar w:fldCharType="begin"/>
        </w:r>
        <w:r w:rsidR="0008308E">
          <w:rPr>
            <w:rFonts w:ascii="Verdana" w:hAnsi="Verdana"/>
            <w:color w:val="0000FF"/>
            <w:sz w:val="16"/>
            <w:szCs w:val="16"/>
          </w:rPr>
          <w:instrText xml:space="preserve"> INCLUDEPICTURE  "http://www.e-ratecentral.com/images/icon-twitter.png" \* MERGEFORMATINET </w:instrText>
        </w:r>
        <w:r w:rsidR="0008308E">
          <w:rPr>
            <w:rFonts w:ascii="Verdana" w:hAnsi="Verdana"/>
            <w:color w:val="0000FF"/>
            <w:sz w:val="16"/>
            <w:szCs w:val="16"/>
          </w:rPr>
          <w:fldChar w:fldCharType="separate"/>
        </w:r>
        <w:r w:rsidR="00632111">
          <w:rPr>
            <w:rFonts w:ascii="Verdana" w:hAnsi="Verdana"/>
            <w:color w:val="0000FF"/>
            <w:sz w:val="16"/>
            <w:szCs w:val="16"/>
          </w:rPr>
          <w:fldChar w:fldCharType="begin"/>
        </w:r>
        <w:r w:rsidR="00632111">
          <w:rPr>
            <w:rFonts w:ascii="Verdana" w:hAnsi="Verdana"/>
            <w:color w:val="0000FF"/>
            <w:sz w:val="16"/>
            <w:szCs w:val="16"/>
          </w:rPr>
          <w:instrText xml:space="preserve"> </w:instrText>
        </w:r>
        <w:r w:rsidR="00632111">
          <w:rPr>
            <w:rFonts w:ascii="Verdana" w:hAnsi="Verdana"/>
            <w:color w:val="0000FF"/>
            <w:sz w:val="16"/>
            <w:szCs w:val="16"/>
          </w:rPr>
          <w:instrText>INCLUDEPICTURE  "http://www.e-ratecentral.com/images/icon-twitter.png" \* MERGEFORMATINET</w:instrText>
        </w:r>
        <w:r w:rsidR="00632111">
          <w:rPr>
            <w:rFonts w:ascii="Verdana" w:hAnsi="Verdana"/>
            <w:color w:val="0000FF"/>
            <w:sz w:val="16"/>
            <w:szCs w:val="16"/>
          </w:rPr>
          <w:instrText xml:space="preserve"> </w:instrText>
        </w:r>
        <w:r w:rsidR="00632111">
          <w:rPr>
            <w:rFonts w:ascii="Verdana" w:hAnsi="Verdana"/>
            <w:color w:val="0000FF"/>
            <w:sz w:val="16"/>
            <w:szCs w:val="16"/>
          </w:rPr>
          <w:fldChar w:fldCharType="separate"/>
        </w:r>
        <w:r w:rsidR="00632111">
          <w:rPr>
            <w:rFonts w:ascii="Verdana" w:hAnsi="Verdana"/>
            <w:color w:val="0000F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Rate Central on Twitter" style="width:18pt;height:18pt" o:button="t">
              <v:imagedata r:id="rId26" r:href="rId27"/>
            </v:shape>
          </w:pict>
        </w:r>
        <w:r w:rsidR="00632111">
          <w:rPr>
            <w:rFonts w:ascii="Verdana" w:hAnsi="Verdana"/>
            <w:color w:val="0000FF"/>
            <w:sz w:val="16"/>
            <w:szCs w:val="16"/>
          </w:rPr>
          <w:fldChar w:fldCharType="end"/>
        </w:r>
        <w:r w:rsidR="0008308E">
          <w:rPr>
            <w:rFonts w:ascii="Verdana" w:hAnsi="Verdana"/>
            <w:color w:val="0000FF"/>
            <w:sz w:val="16"/>
            <w:szCs w:val="16"/>
          </w:rPr>
          <w:fldChar w:fldCharType="end"/>
        </w:r>
        <w:r w:rsidR="00851DCB">
          <w:rPr>
            <w:rFonts w:ascii="Verdana" w:hAnsi="Verdana"/>
            <w:color w:val="0000FF"/>
            <w:sz w:val="16"/>
            <w:szCs w:val="16"/>
          </w:rPr>
          <w:fldChar w:fldCharType="end"/>
        </w:r>
        <w:r w:rsidR="000B1B1C">
          <w:rPr>
            <w:rFonts w:ascii="Verdana" w:hAnsi="Verdana"/>
            <w:color w:val="0000FF"/>
            <w:sz w:val="16"/>
            <w:szCs w:val="16"/>
          </w:rPr>
          <w:fldChar w:fldCharType="end"/>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8"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"http://www.e-ratecentral.com/images/icon-facebook.png"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"http://www.e-ratecentral.com/images/icon-facebook.png"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"http://www.e-ratecentral.com/images/icon-facebook.png"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"http://www.e-ratecentral.com/images/icon-facebook.png"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"http://www.e-ratecentral.com/images/icon-facebook.png"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"http://www.e-ratecentral.com/images/icon-facebook.png"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"http://www.e-ratecentral.com/images/icon-facebook.png"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"http://www.e-ratecentral.com/images/icon-facebook.png"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"http://www.e-ratecentral.com/images/icon-facebook.png"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"http://www.e-ratecentral.com/images/icon-facebook.png"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"http://www.e-ratecentral.com/images/icon-facebook.png"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"http://www.e-ratecentral.com/images/icon-facebook.png"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"http://www.e-ratecentral.com/images/icon-facebook.png"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"http://www.e-ratecentral.com/images/icon-facebook.png"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"http://www.e-ratecentral.com/images/icon-facebook.png"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"http://www.e-ratecentral.com/images/icon-facebook.png"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"http://www.e-ratecentral.com/images/icon-facebook.png"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"http://www.e-ratecentral.com/images/icon-facebook.png"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"http://www.e-ratecentral.com/images/icon-facebook.png"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"http://www.e-ratecentral.com/images/icon-facebook.png"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"http://www.e-ratecentral.com/images/icon-facebook.png"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"http://www.e-ratecentral.com/images/icon-facebook.png"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"http://www.e-ratecentral.com/images/icon-facebook.png"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INCLUDEPICTURE  "http://www.e-ratecentral.com/images/icon-facebook.png" \* MERGEFORMATINET </w:instrText>
        </w:r>
        <w:r w:rsidR="00BB455C">
          <w:rPr>
            <w:rFonts w:ascii="Verdana" w:hAnsi="Verdana"/>
            <w:color w:val="0000FF"/>
            <w:sz w:val="16"/>
            <w:szCs w:val="16"/>
          </w:rPr>
          <w:fldChar w:fldCharType="separate"/>
        </w:r>
        <w:r w:rsidR="000B1B1C">
          <w:rPr>
            <w:rFonts w:ascii="Verdana" w:hAnsi="Verdana"/>
            <w:color w:val="0000FF"/>
            <w:sz w:val="16"/>
            <w:szCs w:val="16"/>
          </w:rPr>
          <w:fldChar w:fldCharType="begin"/>
        </w:r>
        <w:r w:rsidR="000B1B1C">
          <w:rPr>
            <w:rFonts w:ascii="Verdana" w:hAnsi="Verdana"/>
            <w:color w:val="0000FF"/>
            <w:sz w:val="16"/>
            <w:szCs w:val="16"/>
          </w:rPr>
          <w:instrText xml:space="preserve"> INCLUDEPICTURE  "http://www.e-ratecentral.com/images/icon-facebook.png" \* MERGEFORMATINET </w:instrText>
        </w:r>
        <w:r w:rsidR="000B1B1C">
          <w:rPr>
            <w:rFonts w:ascii="Verdana" w:hAnsi="Verdana"/>
            <w:color w:val="0000FF"/>
            <w:sz w:val="16"/>
            <w:szCs w:val="16"/>
          </w:rPr>
          <w:fldChar w:fldCharType="separate"/>
        </w:r>
        <w:r w:rsidR="00851DCB">
          <w:rPr>
            <w:rFonts w:ascii="Verdana" w:hAnsi="Verdana"/>
            <w:color w:val="0000FF"/>
            <w:sz w:val="16"/>
            <w:szCs w:val="16"/>
          </w:rPr>
          <w:fldChar w:fldCharType="begin"/>
        </w:r>
        <w:r w:rsidR="00851DCB">
          <w:rPr>
            <w:rFonts w:ascii="Verdana" w:hAnsi="Verdana"/>
            <w:color w:val="0000FF"/>
            <w:sz w:val="16"/>
            <w:szCs w:val="16"/>
          </w:rPr>
          <w:instrText xml:space="preserve"> INCLUDEPICTURE  "http://www.e-ratecentral.com/images/icon-facebook.png" \* MERGEFORMATINET </w:instrText>
        </w:r>
        <w:r w:rsidR="00851DCB">
          <w:rPr>
            <w:rFonts w:ascii="Verdana" w:hAnsi="Verdana"/>
            <w:color w:val="0000FF"/>
            <w:sz w:val="16"/>
            <w:szCs w:val="16"/>
          </w:rPr>
          <w:fldChar w:fldCharType="separate"/>
        </w:r>
        <w:r w:rsidR="0008308E">
          <w:rPr>
            <w:rFonts w:ascii="Verdana" w:hAnsi="Verdana"/>
            <w:color w:val="0000FF"/>
            <w:sz w:val="16"/>
            <w:szCs w:val="16"/>
          </w:rPr>
          <w:fldChar w:fldCharType="begin"/>
        </w:r>
        <w:r w:rsidR="0008308E">
          <w:rPr>
            <w:rFonts w:ascii="Verdana" w:hAnsi="Verdana"/>
            <w:color w:val="0000FF"/>
            <w:sz w:val="16"/>
            <w:szCs w:val="16"/>
          </w:rPr>
          <w:instrText xml:space="preserve"> INCLUDEPICTURE  "http://www.e-ratecentral.com/images/icon-facebook.png" \* MERGEFORMATINET </w:instrText>
        </w:r>
        <w:r w:rsidR="0008308E">
          <w:rPr>
            <w:rFonts w:ascii="Verdana" w:hAnsi="Verdana"/>
            <w:color w:val="0000FF"/>
            <w:sz w:val="16"/>
            <w:szCs w:val="16"/>
          </w:rPr>
          <w:fldChar w:fldCharType="separate"/>
        </w:r>
        <w:r w:rsidR="00632111">
          <w:rPr>
            <w:rFonts w:ascii="Verdana" w:hAnsi="Verdana"/>
            <w:color w:val="0000FF"/>
            <w:sz w:val="16"/>
            <w:szCs w:val="16"/>
          </w:rPr>
          <w:fldChar w:fldCharType="begin"/>
        </w:r>
        <w:r w:rsidR="00632111">
          <w:rPr>
            <w:rFonts w:ascii="Verdana" w:hAnsi="Verdana"/>
            <w:color w:val="0000FF"/>
            <w:sz w:val="16"/>
            <w:szCs w:val="16"/>
          </w:rPr>
          <w:instrText xml:space="preserve"> </w:instrText>
        </w:r>
        <w:r w:rsidR="00632111">
          <w:rPr>
            <w:rFonts w:ascii="Verdana" w:hAnsi="Verdana"/>
            <w:color w:val="0000FF"/>
            <w:sz w:val="16"/>
            <w:szCs w:val="16"/>
          </w:rPr>
          <w:instrText>INCLUDEPICTURE  "http://www.e-ratecentral.com/images/icon-facebook.png" \* MERGEFORMATINET</w:instrText>
        </w:r>
        <w:r w:rsidR="00632111">
          <w:rPr>
            <w:rFonts w:ascii="Verdana" w:hAnsi="Verdana"/>
            <w:color w:val="0000FF"/>
            <w:sz w:val="16"/>
            <w:szCs w:val="16"/>
          </w:rPr>
          <w:instrText xml:space="preserve"> </w:instrText>
        </w:r>
        <w:r w:rsidR="00632111">
          <w:rPr>
            <w:rFonts w:ascii="Verdana" w:hAnsi="Verdana"/>
            <w:color w:val="0000FF"/>
            <w:sz w:val="16"/>
            <w:szCs w:val="16"/>
          </w:rPr>
          <w:fldChar w:fldCharType="separate"/>
        </w:r>
        <w:r w:rsidR="00632111">
          <w:rPr>
            <w:rFonts w:ascii="Verdana" w:hAnsi="Verdana"/>
            <w:color w:val="0000FF"/>
            <w:sz w:val="16"/>
            <w:szCs w:val="16"/>
          </w:rPr>
          <w:pict>
            <v:shape id="_x0000_i1026" type="#_x0000_t75" alt="E-Rate Central on Facebook" style="width:18pt;height:18pt" o:button="t">
              <v:imagedata r:id="rId29" r:href="rId30"/>
            </v:shape>
          </w:pict>
        </w:r>
        <w:r w:rsidR="00632111">
          <w:rPr>
            <w:rFonts w:ascii="Verdana" w:hAnsi="Verdana"/>
            <w:color w:val="0000FF"/>
            <w:sz w:val="16"/>
            <w:szCs w:val="16"/>
          </w:rPr>
          <w:fldChar w:fldCharType="end"/>
        </w:r>
        <w:r w:rsidR="0008308E">
          <w:rPr>
            <w:rFonts w:ascii="Verdana" w:hAnsi="Verdana"/>
            <w:color w:val="0000FF"/>
            <w:sz w:val="16"/>
            <w:szCs w:val="16"/>
          </w:rPr>
          <w:fldChar w:fldCharType="end"/>
        </w:r>
        <w:r w:rsidR="00851DCB">
          <w:rPr>
            <w:rFonts w:ascii="Verdana" w:hAnsi="Verdana"/>
            <w:color w:val="0000FF"/>
            <w:sz w:val="16"/>
            <w:szCs w:val="16"/>
          </w:rPr>
          <w:fldChar w:fldCharType="end"/>
        </w:r>
        <w:r w:rsidR="000B1B1C">
          <w:rPr>
            <w:rFonts w:ascii="Verdana" w:hAnsi="Verdana"/>
            <w:color w:val="0000FF"/>
            <w:sz w:val="16"/>
            <w:szCs w:val="16"/>
          </w:rPr>
          <w:fldChar w:fldCharType="end"/>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31"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"http://www.e-ratecentral.com/images/icon-linkedin.png"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"http://www.e-ratecentral.com/images/icon-linkedin.png"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"http://www.e-ratecentral.com/images/icon-linkedin.png"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"http://www.e-ratecentral.com/images/icon-linkedin.png"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"http://www.e-ratecentral.com/images/icon-linkedin.png"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"http://www.e-ratecentral.com/images/icon-linkedin.png"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"http://www.e-ratecentral.com/images/icon-linkedin.png"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"http://www.e-ratecentral.com/images/icon-linkedin.png"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"http://www.e-ratecentral.com/images/icon-linkedin.png"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"http://www.e-ratecentral.com/images/icon-linkedin.png"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"http://www.e-ratecentral.com/images/icon-linkedin.png"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"http://www.e-ratecentral.com/images/icon-linkedin.png"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"http://www.e-ratecentral.com/images/icon-linkedin.png"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"http://www.e-ratecentral.com/images/icon-linkedin.png"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"http://www.e-ratecentral.com/images/icon-linkedin.png"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"http://www.e-ratecentral.com/images/icon-linkedin.png"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"http://www.e-ratecentral.com/images/icon-linkedin.png"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"http://www.e-ratecentral.com/images/icon-linkedin.png"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"http://www.e-ratecentral.com/images/icon-linkedin.png"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"http://www.e-ratecentral.com/images/icon-linkedin.png"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"http://www.e-ratecentral.com/images/icon-linkedin.png"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"http://www.e-ratecentral.com/images/icon-linkedin.png"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"http://www.e-ratecentral.com/images/icon-linkedin.png"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INCLUDEPICTURE  "http://www.e-ratecentral.com/images/icon-linkedin.png" \* MERGEFORMATINET </w:instrText>
        </w:r>
        <w:r w:rsidR="00BB455C">
          <w:rPr>
            <w:rFonts w:ascii="Verdana" w:hAnsi="Verdana"/>
            <w:color w:val="0000FF"/>
            <w:sz w:val="16"/>
            <w:szCs w:val="16"/>
          </w:rPr>
          <w:fldChar w:fldCharType="separate"/>
        </w:r>
        <w:r w:rsidR="000B1B1C">
          <w:rPr>
            <w:rFonts w:ascii="Verdana" w:hAnsi="Verdana"/>
            <w:color w:val="0000FF"/>
            <w:sz w:val="16"/>
            <w:szCs w:val="16"/>
          </w:rPr>
          <w:fldChar w:fldCharType="begin"/>
        </w:r>
        <w:r w:rsidR="000B1B1C">
          <w:rPr>
            <w:rFonts w:ascii="Verdana" w:hAnsi="Verdana"/>
            <w:color w:val="0000FF"/>
            <w:sz w:val="16"/>
            <w:szCs w:val="16"/>
          </w:rPr>
          <w:instrText xml:space="preserve"> INCLUDEPICTURE  "http://www.e-ratecentral.com/images/icon-linkedin.png" \* MERGEFORMATINET </w:instrText>
        </w:r>
        <w:r w:rsidR="000B1B1C">
          <w:rPr>
            <w:rFonts w:ascii="Verdana" w:hAnsi="Verdana"/>
            <w:color w:val="0000FF"/>
            <w:sz w:val="16"/>
            <w:szCs w:val="16"/>
          </w:rPr>
          <w:fldChar w:fldCharType="separate"/>
        </w:r>
        <w:r w:rsidR="00851DCB">
          <w:rPr>
            <w:rFonts w:ascii="Verdana" w:hAnsi="Verdana"/>
            <w:color w:val="0000FF"/>
            <w:sz w:val="16"/>
            <w:szCs w:val="16"/>
          </w:rPr>
          <w:fldChar w:fldCharType="begin"/>
        </w:r>
        <w:r w:rsidR="00851DCB">
          <w:rPr>
            <w:rFonts w:ascii="Verdana" w:hAnsi="Verdana"/>
            <w:color w:val="0000FF"/>
            <w:sz w:val="16"/>
            <w:szCs w:val="16"/>
          </w:rPr>
          <w:instrText xml:space="preserve"> INCLUDEPICTURE  "http://www.e-ratecentral.com/images/icon-linkedin.png" \* MERGEFORMATINET </w:instrText>
        </w:r>
        <w:r w:rsidR="00851DCB">
          <w:rPr>
            <w:rFonts w:ascii="Verdana" w:hAnsi="Verdana"/>
            <w:color w:val="0000FF"/>
            <w:sz w:val="16"/>
            <w:szCs w:val="16"/>
          </w:rPr>
          <w:fldChar w:fldCharType="separate"/>
        </w:r>
        <w:r w:rsidR="0008308E">
          <w:rPr>
            <w:rFonts w:ascii="Verdana" w:hAnsi="Verdana"/>
            <w:color w:val="0000FF"/>
            <w:sz w:val="16"/>
            <w:szCs w:val="16"/>
          </w:rPr>
          <w:fldChar w:fldCharType="begin"/>
        </w:r>
        <w:r w:rsidR="0008308E">
          <w:rPr>
            <w:rFonts w:ascii="Verdana" w:hAnsi="Verdana"/>
            <w:color w:val="0000FF"/>
            <w:sz w:val="16"/>
            <w:szCs w:val="16"/>
          </w:rPr>
          <w:instrText xml:space="preserve"> INCLUDEPICTURE  "http://www.e-ratecentral.com/images/icon-linkedin.png" \* MERGEFORMATINET </w:instrText>
        </w:r>
        <w:r w:rsidR="0008308E">
          <w:rPr>
            <w:rFonts w:ascii="Verdana" w:hAnsi="Verdana"/>
            <w:color w:val="0000FF"/>
            <w:sz w:val="16"/>
            <w:szCs w:val="16"/>
          </w:rPr>
          <w:fldChar w:fldCharType="separate"/>
        </w:r>
        <w:r w:rsidR="00632111">
          <w:rPr>
            <w:rFonts w:ascii="Verdana" w:hAnsi="Verdana"/>
            <w:color w:val="0000FF"/>
            <w:sz w:val="16"/>
            <w:szCs w:val="16"/>
          </w:rPr>
          <w:fldChar w:fldCharType="begin"/>
        </w:r>
        <w:r w:rsidR="00632111">
          <w:rPr>
            <w:rFonts w:ascii="Verdana" w:hAnsi="Verdana"/>
            <w:color w:val="0000FF"/>
            <w:sz w:val="16"/>
            <w:szCs w:val="16"/>
          </w:rPr>
          <w:instrText xml:space="preserve"> </w:instrText>
        </w:r>
        <w:r w:rsidR="00632111">
          <w:rPr>
            <w:rFonts w:ascii="Verdana" w:hAnsi="Verdana"/>
            <w:color w:val="0000FF"/>
            <w:sz w:val="16"/>
            <w:szCs w:val="16"/>
          </w:rPr>
          <w:instrText>INCLUDEPICTURE  "http://www.e-ratecentral.com/images/icon-linkedin.png" \* MERGEFORMATINET</w:instrText>
        </w:r>
        <w:r w:rsidR="00632111">
          <w:rPr>
            <w:rFonts w:ascii="Verdana" w:hAnsi="Verdana"/>
            <w:color w:val="0000FF"/>
            <w:sz w:val="16"/>
            <w:szCs w:val="16"/>
          </w:rPr>
          <w:instrText xml:space="preserve"> </w:instrText>
        </w:r>
        <w:r w:rsidR="00632111">
          <w:rPr>
            <w:rFonts w:ascii="Verdana" w:hAnsi="Verdana"/>
            <w:color w:val="0000FF"/>
            <w:sz w:val="16"/>
            <w:szCs w:val="16"/>
          </w:rPr>
          <w:fldChar w:fldCharType="separate"/>
        </w:r>
        <w:r w:rsidR="00632111">
          <w:rPr>
            <w:rFonts w:ascii="Verdana" w:hAnsi="Verdana"/>
            <w:color w:val="0000FF"/>
            <w:sz w:val="16"/>
            <w:szCs w:val="16"/>
          </w:rPr>
          <w:pict>
            <v:shape id="_x0000_i1027" type="#_x0000_t75" alt="E-Rate Central on LinkedIn" style="width:18pt;height:18pt" o:button="t">
              <v:imagedata r:id="rId32" r:href="rId33"/>
            </v:shape>
          </w:pict>
        </w:r>
        <w:r w:rsidR="00632111">
          <w:rPr>
            <w:rFonts w:ascii="Verdana" w:hAnsi="Verdana"/>
            <w:color w:val="0000FF"/>
            <w:sz w:val="16"/>
            <w:szCs w:val="16"/>
          </w:rPr>
          <w:fldChar w:fldCharType="end"/>
        </w:r>
        <w:r w:rsidR="0008308E">
          <w:rPr>
            <w:rFonts w:ascii="Verdana" w:hAnsi="Verdana"/>
            <w:color w:val="0000FF"/>
            <w:sz w:val="16"/>
            <w:szCs w:val="16"/>
          </w:rPr>
          <w:fldChar w:fldCharType="end"/>
        </w:r>
        <w:r w:rsidR="00851DCB">
          <w:rPr>
            <w:rFonts w:ascii="Verdana" w:hAnsi="Verdana"/>
            <w:color w:val="0000FF"/>
            <w:sz w:val="16"/>
            <w:szCs w:val="16"/>
          </w:rPr>
          <w:fldChar w:fldCharType="end"/>
        </w:r>
        <w:r w:rsidR="000B1B1C">
          <w:rPr>
            <w:rFonts w:ascii="Verdana" w:hAnsi="Verdana"/>
            <w:color w:val="0000FF"/>
            <w:sz w:val="16"/>
            <w:szCs w:val="16"/>
          </w:rPr>
          <w:fldChar w:fldCharType="end"/>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sectPr w:rsidR="007839F0" w:rsidRPr="00400E8C" w:rsidSect="0064391A">
      <w:headerReference w:type="default" r:id="rId34"/>
      <w:footerReference w:type="default" r:id="rId35"/>
      <w:headerReference w:type="first" r:id="rId36"/>
      <w:footerReference w:type="first" r:id="rId37"/>
      <w:pgSz w:w="12240" w:h="15840"/>
      <w:pgMar w:top="1440" w:right="1440" w:bottom="1350" w:left="1440" w:header="720" w:footer="4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91C" w:rsidRDefault="0017591C" w:rsidP="0017591C">
      <w:r>
        <w:separator/>
      </w:r>
    </w:p>
  </w:endnote>
  <w:endnote w:type="continuationSeparator" w:id="0">
    <w:p w:rsidR="0017591C" w:rsidRDefault="0017591C" w:rsidP="0017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40AEB" w:rsidP="00240AEB">
    <w:pPr>
      <w:pStyle w:val="Footer"/>
      <w:rPr>
        <w:rFonts w:ascii="Times New Roman" w:hAnsi="Times New Roman"/>
        <w:sz w:val="20"/>
        <w:szCs w:val="20"/>
      </w:rPr>
    </w:pPr>
    <w:r w:rsidRPr="00240AEB">
      <w:rPr>
        <w:rFonts w:ascii="Times New Roman" w:hAnsi="Times New Roman"/>
        <w:color w:val="808080"/>
        <w:sz w:val="20"/>
        <w:szCs w:val="20"/>
      </w:rPr>
      <w:t>© 2018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sidRPr="00240AEB">
      <w:rPr>
        <w:rStyle w:val="PageNumber"/>
        <w:rFonts w:ascii="Times New Roman" w:hAnsi="Times New Roman"/>
        <w:color w:val="808080"/>
        <w:sz w:val="20"/>
        <w:szCs w:val="20"/>
      </w:rPr>
      <w:t>1</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08308E">
      <w:rPr>
        <w:rStyle w:val="PageNumber"/>
        <w:rFonts w:ascii="Times New Roman" w:hAnsi="Times New Roman"/>
        <w:color w:val="808080"/>
        <w:sz w:val="20"/>
        <w:szCs w:val="20"/>
      </w:rPr>
      <w:t>9</w:t>
    </w:r>
    <w:proofErr w:type="gramEnd"/>
  </w:p>
  <w:p w:rsidR="0017591C" w:rsidRPr="00240AEB" w:rsidRDefault="0017591C" w:rsidP="0024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40AEB" w:rsidP="00240AEB">
    <w:pPr>
      <w:pStyle w:val="Footer"/>
      <w:rPr>
        <w:rFonts w:ascii="Times New Roman" w:hAnsi="Times New Roman"/>
        <w:sz w:val="20"/>
        <w:szCs w:val="20"/>
      </w:rPr>
    </w:pPr>
    <w:r w:rsidRPr="00240AEB">
      <w:rPr>
        <w:rFonts w:ascii="Times New Roman" w:hAnsi="Times New Roman"/>
        <w:color w:val="808080"/>
        <w:sz w:val="20"/>
        <w:szCs w:val="20"/>
      </w:rPr>
      <w:t>© 2018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Pr>
        <w:rStyle w:val="PageNumber"/>
        <w:rFonts w:ascii="Times New Roman" w:hAnsi="Times New Roman"/>
        <w:color w:val="808080"/>
        <w:sz w:val="20"/>
      </w:rPr>
      <w:t>2</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08308E">
      <w:rPr>
        <w:rStyle w:val="PageNumber"/>
        <w:rFonts w:ascii="Times New Roman" w:hAnsi="Times New Roman"/>
        <w:color w:val="808080"/>
        <w:sz w:val="20"/>
        <w:szCs w:val="20"/>
      </w:rPr>
      <w:t>9</w:t>
    </w:r>
    <w:proofErr w:type="gramEnd"/>
  </w:p>
  <w:p w:rsidR="0017591C" w:rsidRDefault="00175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91C" w:rsidRDefault="0017591C" w:rsidP="0017591C">
      <w:r>
        <w:separator/>
      </w:r>
    </w:p>
  </w:footnote>
  <w:footnote w:type="continuationSeparator" w:id="0">
    <w:p w:rsidR="0017591C" w:rsidRDefault="0017591C" w:rsidP="00175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1C" w:rsidRDefault="0017591C" w:rsidP="0017591C"/>
  <w:p w:rsidR="0017591C" w:rsidRDefault="00175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775"/>
      <w:gridCol w:w="3690"/>
    </w:tblGrid>
    <w:tr w:rsidR="00240AEB" w:rsidRPr="00ED7FC2" w:rsidTr="00AF1A96">
      <w:trPr>
        <w:trHeight w:val="336"/>
      </w:trPr>
      <w:tc>
        <w:tcPr>
          <w:tcW w:w="5775" w:type="dxa"/>
          <w:vMerge w:val="restart"/>
          <w:shd w:val="clear" w:color="auto" w:fill="auto"/>
          <w:noWrap/>
          <w:vAlign w:val="center"/>
        </w:tcPr>
        <w:p w:rsidR="00240AEB" w:rsidRPr="00240AEB" w:rsidRDefault="00240AEB" w:rsidP="00240AEB">
          <w:pPr>
            <w:rPr>
              <w:rFonts w:ascii="Times New Roman" w:hAnsi="Times New Roman"/>
              <w:b/>
              <w:color w:val="003366"/>
              <w:sz w:val="44"/>
              <w:szCs w:val="44"/>
            </w:rPr>
          </w:pPr>
          <w:r w:rsidRPr="00240AEB">
            <w:rPr>
              <w:rFonts w:ascii="Times New Roman" w:hAnsi="Times New Roman"/>
              <w:b/>
              <w:color w:val="003366"/>
              <w:sz w:val="44"/>
              <w:szCs w:val="44"/>
            </w:rPr>
            <w:t>E-Rate Central Weekly News</w:t>
          </w:r>
        </w:p>
      </w:tc>
      <w:tc>
        <w:tcPr>
          <w:tcW w:w="3690" w:type="dxa"/>
          <w:shd w:val="clear" w:color="auto" w:fill="auto"/>
          <w:noWrap/>
          <w:vAlign w:val="bottom"/>
        </w:tcPr>
        <w:p w:rsidR="00240AEB" w:rsidRPr="00240AEB" w:rsidRDefault="00240AEB" w:rsidP="00240AEB">
          <w:pPr>
            <w:jc w:val="center"/>
            <w:rPr>
              <w:rFonts w:ascii="Times New Roman" w:hAnsi="Times New Roman"/>
              <w:b/>
              <w:bCs/>
              <w:color w:val="003366"/>
              <w:sz w:val="20"/>
              <w:szCs w:val="20"/>
            </w:rPr>
          </w:pPr>
          <w:r w:rsidRPr="00240AEB">
            <w:rPr>
              <w:rFonts w:ascii="Times New Roman" w:hAnsi="Times New Roman"/>
              <w:b/>
              <w:bCs/>
              <w:color w:val="003366"/>
              <w:sz w:val="20"/>
              <w:szCs w:val="20"/>
            </w:rPr>
            <w:t xml:space="preserve">Weekly </w:t>
          </w:r>
          <w:r w:rsidR="00260807">
            <w:rPr>
              <w:rFonts w:ascii="Times New Roman" w:hAnsi="Times New Roman"/>
              <w:b/>
              <w:bCs/>
              <w:color w:val="003366"/>
              <w:sz w:val="20"/>
              <w:szCs w:val="20"/>
            </w:rPr>
            <w:t>SECA</w:t>
          </w:r>
          <w:r w:rsidRPr="00240AEB">
            <w:rPr>
              <w:rFonts w:ascii="Times New Roman" w:hAnsi="Times New Roman"/>
              <w:b/>
              <w:bCs/>
              <w:color w:val="003366"/>
              <w:sz w:val="20"/>
              <w:szCs w:val="20"/>
            </w:rPr>
            <w:t xml:space="preserve"> E-Rate Newsletter</w:t>
          </w:r>
        </w:p>
      </w:tc>
    </w:tr>
    <w:tr w:rsidR="00240AEB" w:rsidRPr="00ED7FC2" w:rsidTr="00AF1A96">
      <w:trPr>
        <w:trHeight w:val="356"/>
      </w:trPr>
      <w:tc>
        <w:tcPr>
          <w:tcW w:w="5775" w:type="dxa"/>
          <w:vMerge/>
          <w:shd w:val="clear" w:color="auto" w:fill="auto"/>
          <w:vAlign w:val="center"/>
        </w:tcPr>
        <w:p w:rsidR="00240AEB" w:rsidRPr="00240AEB" w:rsidRDefault="00240AEB" w:rsidP="00240AEB">
          <w:pPr>
            <w:rPr>
              <w:rFonts w:ascii="Times New Roman" w:hAnsi="Times New Roman"/>
              <w:color w:val="003366"/>
              <w:sz w:val="44"/>
              <w:szCs w:val="44"/>
            </w:rPr>
          </w:pPr>
        </w:p>
      </w:tc>
      <w:tc>
        <w:tcPr>
          <w:tcW w:w="3690" w:type="dxa"/>
          <w:shd w:val="clear" w:color="auto" w:fill="auto"/>
          <w:noWrap/>
        </w:tcPr>
        <w:p w:rsidR="00240AEB" w:rsidRPr="00240AEB" w:rsidRDefault="00240AEB" w:rsidP="00240AEB">
          <w:pPr>
            <w:spacing w:before="60"/>
            <w:ind w:left="-108"/>
            <w:rPr>
              <w:rFonts w:ascii="Times New Roman" w:hAnsi="Times New Roman"/>
              <w:b/>
              <w:color w:val="003366"/>
              <w:sz w:val="20"/>
              <w:szCs w:val="20"/>
            </w:rPr>
          </w:pPr>
          <w:r w:rsidRPr="00240AEB">
            <w:rPr>
              <w:rFonts w:ascii="Times New Roman" w:hAnsi="Times New Roman"/>
              <w:b/>
              <w:color w:val="003366"/>
              <w:sz w:val="20"/>
              <w:szCs w:val="20"/>
            </w:rPr>
            <w:t xml:space="preserve">       Vol. </w:t>
          </w:r>
          <w:r w:rsidR="0008308E">
            <w:rPr>
              <w:rFonts w:ascii="Times New Roman" w:hAnsi="Times New Roman"/>
              <w:b/>
              <w:color w:val="003366"/>
              <w:sz w:val="20"/>
              <w:szCs w:val="20"/>
            </w:rPr>
            <w:t>12, No. 53</w:t>
          </w:r>
          <w:r w:rsidRPr="00240AEB">
            <w:rPr>
              <w:rFonts w:ascii="Times New Roman" w:hAnsi="Times New Roman"/>
              <w:b/>
              <w:color w:val="003366"/>
              <w:sz w:val="20"/>
              <w:szCs w:val="20"/>
            </w:rPr>
            <w:t xml:space="preserve">    </w:t>
          </w:r>
          <w:r w:rsidR="00396D7C">
            <w:rPr>
              <w:rFonts w:ascii="Times New Roman" w:hAnsi="Times New Roman"/>
              <w:b/>
              <w:color w:val="003366"/>
              <w:sz w:val="20"/>
              <w:szCs w:val="20"/>
            </w:rPr>
            <w:t xml:space="preserve">December </w:t>
          </w:r>
          <w:r w:rsidR="0008308E">
            <w:rPr>
              <w:rFonts w:ascii="Times New Roman" w:hAnsi="Times New Roman"/>
              <w:b/>
              <w:color w:val="003366"/>
              <w:sz w:val="20"/>
              <w:szCs w:val="20"/>
            </w:rPr>
            <w:t>31</w:t>
          </w:r>
          <w:r w:rsidR="00F53A8D">
            <w:rPr>
              <w:rFonts w:ascii="Times New Roman" w:hAnsi="Times New Roman"/>
              <w:b/>
              <w:color w:val="003366"/>
              <w:sz w:val="20"/>
              <w:szCs w:val="20"/>
            </w:rPr>
            <w:t>,</w:t>
          </w:r>
          <w:r w:rsidRPr="00240AEB">
            <w:rPr>
              <w:rFonts w:ascii="Times New Roman" w:hAnsi="Times New Roman"/>
              <w:b/>
              <w:color w:val="003366"/>
              <w:sz w:val="20"/>
              <w:szCs w:val="20"/>
            </w:rPr>
            <w:t xml:space="preserve"> 2018</w:t>
          </w:r>
        </w:p>
      </w:tc>
    </w:tr>
  </w:tbl>
  <w:p w:rsidR="0017591C" w:rsidRDefault="00175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349"/>
    <w:multiLevelType w:val="hybridMultilevel"/>
    <w:tmpl w:val="F556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64894"/>
    <w:multiLevelType w:val="hybridMultilevel"/>
    <w:tmpl w:val="1632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90454"/>
    <w:multiLevelType w:val="hybridMultilevel"/>
    <w:tmpl w:val="5B24C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77EC5"/>
    <w:multiLevelType w:val="hybridMultilevel"/>
    <w:tmpl w:val="44A28D4E"/>
    <w:lvl w:ilvl="0" w:tplc="D38413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628D"/>
    <w:multiLevelType w:val="hybridMultilevel"/>
    <w:tmpl w:val="1D72F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A293E"/>
    <w:multiLevelType w:val="hybridMultilevel"/>
    <w:tmpl w:val="0660FC0C"/>
    <w:lvl w:ilvl="0" w:tplc="FDF67084">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 w15:restartNumberingAfterBreak="0">
    <w:nsid w:val="16252D40"/>
    <w:multiLevelType w:val="multilevel"/>
    <w:tmpl w:val="5504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83104C"/>
    <w:multiLevelType w:val="hybridMultilevel"/>
    <w:tmpl w:val="DE3C2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893925"/>
    <w:multiLevelType w:val="hybridMultilevel"/>
    <w:tmpl w:val="F2AA0C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E990D0D"/>
    <w:multiLevelType w:val="hybridMultilevel"/>
    <w:tmpl w:val="795AD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F4B24"/>
    <w:multiLevelType w:val="hybridMultilevel"/>
    <w:tmpl w:val="60D2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222F0"/>
    <w:multiLevelType w:val="multilevel"/>
    <w:tmpl w:val="10B2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60D1F"/>
    <w:multiLevelType w:val="hybridMultilevel"/>
    <w:tmpl w:val="289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640BA"/>
    <w:multiLevelType w:val="hybridMultilevel"/>
    <w:tmpl w:val="7FFC5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710F0"/>
    <w:multiLevelType w:val="hybridMultilevel"/>
    <w:tmpl w:val="D2F0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F6FED"/>
    <w:multiLevelType w:val="hybridMultilevel"/>
    <w:tmpl w:val="4AFAD208"/>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szCs w:val="20"/>
      </w:rPr>
    </w:lvl>
    <w:lvl w:ilvl="2" w:tplc="5C84ADD4">
      <w:start w:val="5"/>
      <w:numFmt w:val="bullet"/>
      <w:lvlText w:val="-"/>
      <w:lvlJc w:val="left"/>
      <w:pPr>
        <w:ind w:left="1800" w:hanging="360"/>
      </w:pPr>
      <w:rPr>
        <w:rFonts w:ascii="Times New Roman" w:eastAsia="Times New Roman" w:hAnsi="Times New Roman" w:cs="Times New Roman"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A0590D"/>
    <w:multiLevelType w:val="hybridMultilevel"/>
    <w:tmpl w:val="4BF8C1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73568"/>
    <w:multiLevelType w:val="hybridMultilevel"/>
    <w:tmpl w:val="411C5C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64C58CF"/>
    <w:multiLevelType w:val="hybridMultilevel"/>
    <w:tmpl w:val="681C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F6605"/>
    <w:multiLevelType w:val="hybridMultilevel"/>
    <w:tmpl w:val="3C16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586293"/>
    <w:multiLevelType w:val="hybridMultilevel"/>
    <w:tmpl w:val="B460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50D5A"/>
    <w:multiLevelType w:val="hybridMultilevel"/>
    <w:tmpl w:val="C472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C0277B"/>
    <w:multiLevelType w:val="hybridMultilevel"/>
    <w:tmpl w:val="B7B8A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80ECD"/>
    <w:multiLevelType w:val="hybridMultilevel"/>
    <w:tmpl w:val="8BB07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74246"/>
    <w:multiLevelType w:val="hybridMultilevel"/>
    <w:tmpl w:val="C8E46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1171B3"/>
    <w:multiLevelType w:val="hybridMultilevel"/>
    <w:tmpl w:val="7F5EB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3B624F"/>
    <w:multiLevelType w:val="hybridMultilevel"/>
    <w:tmpl w:val="95CE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D9337A"/>
    <w:multiLevelType w:val="hybridMultilevel"/>
    <w:tmpl w:val="2DA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24DCF"/>
    <w:multiLevelType w:val="hybridMultilevel"/>
    <w:tmpl w:val="31781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0"/>
  </w:num>
  <w:num w:numId="3">
    <w:abstractNumId w:val="21"/>
  </w:num>
  <w:num w:numId="4">
    <w:abstractNumId w:val="24"/>
  </w:num>
  <w:num w:numId="5">
    <w:abstractNumId w:val="10"/>
  </w:num>
  <w:num w:numId="6">
    <w:abstractNumId w:val="2"/>
  </w:num>
  <w:num w:numId="7">
    <w:abstractNumId w:val="8"/>
  </w:num>
  <w:num w:numId="8">
    <w:abstractNumId w:val="14"/>
  </w:num>
  <w:num w:numId="9">
    <w:abstractNumId w:val="23"/>
  </w:num>
  <w:num w:numId="10">
    <w:abstractNumId w:val="12"/>
  </w:num>
  <w:num w:numId="11">
    <w:abstractNumId w:val="1"/>
  </w:num>
  <w:num w:numId="12">
    <w:abstractNumId w:val="26"/>
  </w:num>
  <w:num w:numId="13">
    <w:abstractNumId w:val="17"/>
  </w:num>
  <w:num w:numId="14">
    <w:abstractNumId w:val="18"/>
  </w:num>
  <w:num w:numId="15">
    <w:abstractNumId w:val="7"/>
  </w:num>
  <w:num w:numId="16">
    <w:abstractNumId w:val="6"/>
  </w:num>
  <w:num w:numId="17">
    <w:abstractNumId w:val="13"/>
  </w:num>
  <w:num w:numId="18">
    <w:abstractNumId w:val="27"/>
  </w:num>
  <w:num w:numId="19">
    <w:abstractNumId w:val="16"/>
  </w:num>
  <w:num w:numId="20">
    <w:abstractNumId w:val="11"/>
  </w:num>
  <w:num w:numId="21">
    <w:abstractNumId w:val="22"/>
  </w:num>
  <w:num w:numId="22">
    <w:abstractNumId w:val="0"/>
  </w:num>
  <w:num w:numId="23">
    <w:abstractNumId w:val="19"/>
  </w:num>
  <w:num w:numId="24">
    <w:abstractNumId w:val="28"/>
  </w:num>
  <w:num w:numId="25">
    <w:abstractNumId w:val="9"/>
  </w:num>
  <w:num w:numId="26">
    <w:abstractNumId w:val="3"/>
  </w:num>
  <w:num w:numId="27">
    <w:abstractNumId w:val="5"/>
  </w:num>
  <w:num w:numId="28">
    <w:abstractNumId w:val="2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1C"/>
    <w:rsid w:val="00003287"/>
    <w:rsid w:val="00003592"/>
    <w:rsid w:val="0004501E"/>
    <w:rsid w:val="00051F84"/>
    <w:rsid w:val="00062F4D"/>
    <w:rsid w:val="000748CC"/>
    <w:rsid w:val="0008308E"/>
    <w:rsid w:val="00096F29"/>
    <w:rsid w:val="000A692D"/>
    <w:rsid w:val="000B1B1C"/>
    <w:rsid w:val="000B431C"/>
    <w:rsid w:val="000C05E4"/>
    <w:rsid w:val="000D0A72"/>
    <w:rsid w:val="000F119F"/>
    <w:rsid w:val="000F6461"/>
    <w:rsid w:val="0011181E"/>
    <w:rsid w:val="00133E5E"/>
    <w:rsid w:val="00160250"/>
    <w:rsid w:val="0017591C"/>
    <w:rsid w:val="00197B10"/>
    <w:rsid w:val="001C7AFE"/>
    <w:rsid w:val="001D0BC9"/>
    <w:rsid w:val="001D3598"/>
    <w:rsid w:val="001D553A"/>
    <w:rsid w:val="001F1891"/>
    <w:rsid w:val="001F7198"/>
    <w:rsid w:val="00240AEB"/>
    <w:rsid w:val="00246E8D"/>
    <w:rsid w:val="00247840"/>
    <w:rsid w:val="00260807"/>
    <w:rsid w:val="002651FE"/>
    <w:rsid w:val="00281D43"/>
    <w:rsid w:val="00293162"/>
    <w:rsid w:val="002A531E"/>
    <w:rsid w:val="002B2996"/>
    <w:rsid w:val="002C3C22"/>
    <w:rsid w:val="002D0F4A"/>
    <w:rsid w:val="00307DFF"/>
    <w:rsid w:val="00316AF6"/>
    <w:rsid w:val="0032385C"/>
    <w:rsid w:val="00334F9C"/>
    <w:rsid w:val="00347B68"/>
    <w:rsid w:val="003547BE"/>
    <w:rsid w:val="00396D7C"/>
    <w:rsid w:val="003D16A3"/>
    <w:rsid w:val="003E1E38"/>
    <w:rsid w:val="003E5C1F"/>
    <w:rsid w:val="003E7122"/>
    <w:rsid w:val="00400E8C"/>
    <w:rsid w:val="00413AE1"/>
    <w:rsid w:val="00417B7C"/>
    <w:rsid w:val="0042066D"/>
    <w:rsid w:val="00456363"/>
    <w:rsid w:val="00470A31"/>
    <w:rsid w:val="00484DC7"/>
    <w:rsid w:val="004A535D"/>
    <w:rsid w:val="004F37FA"/>
    <w:rsid w:val="004F65AD"/>
    <w:rsid w:val="00502C21"/>
    <w:rsid w:val="00504700"/>
    <w:rsid w:val="00510CBF"/>
    <w:rsid w:val="005307B1"/>
    <w:rsid w:val="00554DFE"/>
    <w:rsid w:val="005621FD"/>
    <w:rsid w:val="00570857"/>
    <w:rsid w:val="00575901"/>
    <w:rsid w:val="00586248"/>
    <w:rsid w:val="005A52C1"/>
    <w:rsid w:val="005B3ACC"/>
    <w:rsid w:val="005B496E"/>
    <w:rsid w:val="005B745F"/>
    <w:rsid w:val="005B79A2"/>
    <w:rsid w:val="005C5A9C"/>
    <w:rsid w:val="00612B50"/>
    <w:rsid w:val="00626F90"/>
    <w:rsid w:val="00632111"/>
    <w:rsid w:val="00633B1C"/>
    <w:rsid w:val="0064391A"/>
    <w:rsid w:val="00674F99"/>
    <w:rsid w:val="00680181"/>
    <w:rsid w:val="00684076"/>
    <w:rsid w:val="006A19B1"/>
    <w:rsid w:val="006E0E33"/>
    <w:rsid w:val="0070746F"/>
    <w:rsid w:val="007337C0"/>
    <w:rsid w:val="00746FC8"/>
    <w:rsid w:val="007839F0"/>
    <w:rsid w:val="007A7898"/>
    <w:rsid w:val="007E7047"/>
    <w:rsid w:val="007E7A88"/>
    <w:rsid w:val="007F255F"/>
    <w:rsid w:val="00851DCB"/>
    <w:rsid w:val="00870B89"/>
    <w:rsid w:val="0087456E"/>
    <w:rsid w:val="00881142"/>
    <w:rsid w:val="0088151B"/>
    <w:rsid w:val="008A2E7A"/>
    <w:rsid w:val="008B6463"/>
    <w:rsid w:val="008B72B5"/>
    <w:rsid w:val="008C6DCE"/>
    <w:rsid w:val="008D394D"/>
    <w:rsid w:val="008D6609"/>
    <w:rsid w:val="008E18C7"/>
    <w:rsid w:val="00922E03"/>
    <w:rsid w:val="009365AC"/>
    <w:rsid w:val="009932A8"/>
    <w:rsid w:val="009C3792"/>
    <w:rsid w:val="009D05CC"/>
    <w:rsid w:val="009F0634"/>
    <w:rsid w:val="009F76AA"/>
    <w:rsid w:val="00A86659"/>
    <w:rsid w:val="00A9032A"/>
    <w:rsid w:val="00AA7E1B"/>
    <w:rsid w:val="00AB18FB"/>
    <w:rsid w:val="00AC5A86"/>
    <w:rsid w:val="00AE5A9C"/>
    <w:rsid w:val="00B03576"/>
    <w:rsid w:val="00B106F9"/>
    <w:rsid w:val="00B237D6"/>
    <w:rsid w:val="00B42888"/>
    <w:rsid w:val="00B439C4"/>
    <w:rsid w:val="00B50549"/>
    <w:rsid w:val="00B97CD7"/>
    <w:rsid w:val="00BA10C2"/>
    <w:rsid w:val="00BA1B06"/>
    <w:rsid w:val="00BB455C"/>
    <w:rsid w:val="00BC20CE"/>
    <w:rsid w:val="00BC75E9"/>
    <w:rsid w:val="00BC791B"/>
    <w:rsid w:val="00BD4ECB"/>
    <w:rsid w:val="00BF2D9D"/>
    <w:rsid w:val="00C05E4B"/>
    <w:rsid w:val="00C11E1F"/>
    <w:rsid w:val="00C14BFB"/>
    <w:rsid w:val="00C17F80"/>
    <w:rsid w:val="00C3543C"/>
    <w:rsid w:val="00C36A15"/>
    <w:rsid w:val="00C54579"/>
    <w:rsid w:val="00C5556C"/>
    <w:rsid w:val="00C62A1D"/>
    <w:rsid w:val="00C805ED"/>
    <w:rsid w:val="00C81154"/>
    <w:rsid w:val="00C97B16"/>
    <w:rsid w:val="00CA5862"/>
    <w:rsid w:val="00CB44B8"/>
    <w:rsid w:val="00CC080C"/>
    <w:rsid w:val="00CC3DEB"/>
    <w:rsid w:val="00CD1795"/>
    <w:rsid w:val="00CE736F"/>
    <w:rsid w:val="00D17347"/>
    <w:rsid w:val="00D30AAA"/>
    <w:rsid w:val="00D616E4"/>
    <w:rsid w:val="00D72A28"/>
    <w:rsid w:val="00D85DC6"/>
    <w:rsid w:val="00DA4305"/>
    <w:rsid w:val="00DF12B3"/>
    <w:rsid w:val="00DF4005"/>
    <w:rsid w:val="00E01C13"/>
    <w:rsid w:val="00E2320F"/>
    <w:rsid w:val="00E32923"/>
    <w:rsid w:val="00E57E77"/>
    <w:rsid w:val="00EA6E84"/>
    <w:rsid w:val="00F01881"/>
    <w:rsid w:val="00F0763B"/>
    <w:rsid w:val="00F16981"/>
    <w:rsid w:val="00F53A8D"/>
    <w:rsid w:val="00F569DF"/>
    <w:rsid w:val="00F87A03"/>
    <w:rsid w:val="00FB6A2B"/>
    <w:rsid w:val="00FC3FC9"/>
    <w:rsid w:val="00FC66A8"/>
    <w:rsid w:val="00FE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BAA9D55"/>
  <w15:chartTrackingRefBased/>
  <w15:docId w15:val="{CB5873F8-D61A-4B1E-BCB1-42DF3F2D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91C"/>
    <w:pPr>
      <w:spacing w:after="0" w:line="240" w:lineRule="auto"/>
      <w:jc w:val="both"/>
    </w:pPr>
    <w:rPr>
      <w:rFonts w:ascii="Calibri" w:eastAsia="Times New Roman" w:hAnsi="Calibri" w:cs="Times New Roman"/>
      <w:sz w:val="24"/>
      <w:szCs w:val="24"/>
      <w:lang w:bidi="en-US"/>
    </w:rPr>
  </w:style>
  <w:style w:type="paragraph" w:styleId="Heading3">
    <w:name w:val="heading 3"/>
    <w:basedOn w:val="Normal"/>
    <w:next w:val="Normal"/>
    <w:link w:val="Heading3Char"/>
    <w:uiPriority w:val="9"/>
    <w:semiHidden/>
    <w:unhideWhenUsed/>
    <w:qFormat/>
    <w:rsid w:val="00632111"/>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7839F0"/>
    <w:pPr>
      <w:keepNext/>
      <w:outlineLvl w:val="5"/>
    </w:pPr>
    <w:rPr>
      <w:rFonts w:ascii="Times New Roman" w:hAnsi="Times New Roman"/>
      <w:color w:val="00000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591C"/>
    <w:rPr>
      <w:color w:val="0000FF"/>
      <w:u w:val="single"/>
    </w:rPr>
  </w:style>
  <w:style w:type="paragraph" w:styleId="ListParagraph">
    <w:name w:val="List Paragraph"/>
    <w:basedOn w:val="Normal"/>
    <w:uiPriority w:val="34"/>
    <w:qFormat/>
    <w:rsid w:val="0017591C"/>
    <w:pPr>
      <w:ind w:left="720"/>
      <w:contextualSpacing/>
    </w:pPr>
  </w:style>
  <w:style w:type="paragraph" w:styleId="Header">
    <w:name w:val="header"/>
    <w:basedOn w:val="Normal"/>
    <w:link w:val="HeaderChar"/>
    <w:unhideWhenUsed/>
    <w:rsid w:val="0017591C"/>
    <w:pPr>
      <w:tabs>
        <w:tab w:val="center" w:pos="4680"/>
        <w:tab w:val="right" w:pos="9360"/>
      </w:tabs>
    </w:pPr>
  </w:style>
  <w:style w:type="character" w:customStyle="1" w:styleId="HeaderChar">
    <w:name w:val="Header Char"/>
    <w:basedOn w:val="DefaultParagraphFont"/>
    <w:link w:val="Header"/>
    <w:rsid w:val="0017591C"/>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17591C"/>
    <w:pPr>
      <w:tabs>
        <w:tab w:val="center" w:pos="4680"/>
        <w:tab w:val="right" w:pos="9360"/>
      </w:tabs>
    </w:pPr>
  </w:style>
  <w:style w:type="character" w:customStyle="1" w:styleId="FooterChar">
    <w:name w:val="Footer Char"/>
    <w:basedOn w:val="DefaultParagraphFont"/>
    <w:link w:val="Footer"/>
    <w:uiPriority w:val="99"/>
    <w:rsid w:val="0017591C"/>
    <w:rPr>
      <w:rFonts w:ascii="Calibri" w:eastAsia="Times New Roman" w:hAnsi="Calibri" w:cs="Times New Roman"/>
      <w:sz w:val="24"/>
      <w:szCs w:val="24"/>
      <w:lang w:bidi="en-US"/>
    </w:rPr>
  </w:style>
  <w:style w:type="character" w:styleId="PageNumber">
    <w:name w:val="page number"/>
    <w:basedOn w:val="DefaultParagraphFont"/>
    <w:rsid w:val="00240AEB"/>
  </w:style>
  <w:style w:type="character" w:customStyle="1" w:styleId="Heading6Char">
    <w:name w:val="Heading 6 Char"/>
    <w:basedOn w:val="DefaultParagraphFont"/>
    <w:link w:val="Heading6"/>
    <w:rsid w:val="007839F0"/>
    <w:rPr>
      <w:rFonts w:ascii="Times New Roman" w:eastAsia="Times New Roman" w:hAnsi="Times New Roman" w:cs="Times New Roman"/>
      <w:color w:val="000000"/>
      <w:sz w:val="24"/>
      <w:szCs w:val="20"/>
    </w:rPr>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f"/>
    <w:basedOn w:val="Normal"/>
    <w:link w:val="FootnoteTextChar1"/>
    <w:rsid w:val="007E7047"/>
    <w:pPr>
      <w:spacing w:after="200"/>
    </w:pPr>
  </w:style>
  <w:style w:type="character" w:customStyle="1" w:styleId="FootnoteTextChar">
    <w:name w:val="Footnote Text Char"/>
    <w:basedOn w:val="DefaultParagraphFont"/>
    <w:uiPriority w:val="99"/>
    <w:semiHidden/>
    <w:rsid w:val="007E7047"/>
    <w:rPr>
      <w:rFonts w:ascii="Calibri" w:eastAsia="Times New Roman" w:hAnsi="Calibri" w:cs="Times New Roman"/>
      <w:sz w:val="20"/>
      <w:szCs w:val="20"/>
      <w:lang w:bidi="en-US"/>
    </w:rPr>
  </w:style>
  <w:style w:type="character" w:styleId="FootnoteReference">
    <w:name w:val="footnote reference"/>
    <w:aliases w:val="Appel note de bas de p,Style 12,(NECG) Footnote Reference,Style 124,o,fr,Style 3,Style 13,FR,Style 6,Style 17,Footnote Reference/,Style 7,Footnote Reference1"/>
    <w:rsid w:val="007E7047"/>
    <w:rPr>
      <w:vertAlign w:val="superscript"/>
    </w:rPr>
  </w:style>
  <w:style w:type="character" w:customStyle="1" w:styleId="FootnoteTextChar1">
    <w:name w:val="Footnote Text Char1"/>
    <w:aliases w:val="ALTS FOOTNOTE Char1,fn Char1,ALTS FOOTNOTE Char Char,fn Char Char,Footnote Text Char1 Char Char,Footnote Text Char Char Char Char,Footnote Text Char2 Char Char Char Char,Footnote Text Char1 Char1 Char Char Char Char,f Char"/>
    <w:basedOn w:val="DefaultParagraphFont"/>
    <w:link w:val="FootnoteText"/>
    <w:rsid w:val="007E7047"/>
    <w:rPr>
      <w:rFonts w:ascii="Calibri" w:eastAsia="Times New Roman" w:hAnsi="Calibri" w:cs="Times New Roman"/>
      <w:sz w:val="24"/>
      <w:szCs w:val="24"/>
      <w:lang w:bidi="en-US"/>
    </w:rPr>
  </w:style>
  <w:style w:type="character" w:customStyle="1" w:styleId="Heading3Char">
    <w:name w:val="Heading 3 Char"/>
    <w:basedOn w:val="DefaultParagraphFont"/>
    <w:link w:val="Heading3"/>
    <w:uiPriority w:val="9"/>
    <w:semiHidden/>
    <w:rsid w:val="00632111"/>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atecentral.com/archive/News/News2017/default.asp?pg=12" TargetMode="External"/><Relationship Id="rId13" Type="http://schemas.openxmlformats.org/officeDocument/2006/relationships/hyperlink" Target="https://delaysanddenials.org/" TargetMode="External"/><Relationship Id="rId18" Type="http://schemas.openxmlformats.org/officeDocument/2006/relationships/hyperlink" Target="https://stateofthestates.educationsuperhighway.org/" TargetMode="External"/><Relationship Id="rId26" Type="http://schemas.openxmlformats.org/officeDocument/2006/relationships/image" Target="media/image5.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pps.fcc.gov/edocs_public/attachmatch/DA-18-188A1.pdf" TargetMode="External"/><Relationship Id="rId17" Type="http://schemas.openxmlformats.org/officeDocument/2006/relationships/hyperlink" Target="https://www.justice.gov/usao-sdny/pr/vendors-consultants-and-school-administrator-charged-wide-ranging-scheme-defraud" TargetMode="External"/><Relationship Id="rId25" Type="http://schemas.openxmlformats.org/officeDocument/2006/relationships/hyperlink" Target="https://twitter.com/ERateCentral" TargetMode="External"/><Relationship Id="rId33" Type="http://schemas.openxmlformats.org/officeDocument/2006/relationships/image" Target="http://www.e-ratecentral.com/images/icon-linkedin.pn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ecfsapi.fcc.gov/file/10010481315200/SLD%20Semi-Anual%20Audit%20Recovery%20Report%2010-1-18%20(FINAL).pdf"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dYTg3Qa1RGjR1gD5E5ofdSfcw6F9d1Mus8L8xDjCwLd1iiLw/viewform" TargetMode="External"/><Relationship Id="rId24" Type="http://schemas.openxmlformats.org/officeDocument/2006/relationships/hyperlink" Target="https://www.fcc.gov/news-events/blog/2018/12/20/further-improving-fccs-procedures" TargetMode="External"/><Relationship Id="rId32" Type="http://schemas.openxmlformats.org/officeDocument/2006/relationships/image" Target="media/image7.png"/><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ratecentral.com/Portals/0/DocFiles/files/bulletins/2018-05-01.pdf?ver=2018-05-03-110842-047" TargetMode="External"/><Relationship Id="rId23" Type="http://schemas.openxmlformats.org/officeDocument/2006/relationships/image" Target="media/image4.png"/><Relationship Id="rId28" Type="http://schemas.openxmlformats.org/officeDocument/2006/relationships/hyperlink" Target="https://www.facebook.com/eratecentral" TargetMode="External"/><Relationship Id="rId36" Type="http://schemas.openxmlformats.org/officeDocument/2006/relationships/header" Target="header2.xml"/><Relationship Id="rId10" Type="http://schemas.openxmlformats.org/officeDocument/2006/relationships/hyperlink" Target="https://sltools.universalservice.org/portal-external/budgetLookup/" TargetMode="External"/><Relationship Id="rId19" Type="http://schemas.openxmlformats.org/officeDocument/2006/relationships/image" Target="media/image2.jpeg"/><Relationship Id="rId31" Type="http://schemas.openxmlformats.org/officeDocument/2006/relationships/hyperlink" Target="https://www.linkedin.com/company/e-rate-central" TargetMode="External"/><Relationship Id="rId4" Type="http://schemas.openxmlformats.org/officeDocument/2006/relationships/settings" Target="settings.xml"/><Relationship Id="rId9" Type="http://schemas.openxmlformats.org/officeDocument/2006/relationships/hyperlink" Target="https://e-ratecentral.com" TargetMode="External"/><Relationship Id="rId14" Type="http://schemas.openxmlformats.org/officeDocument/2006/relationships/hyperlink" Target="https://www.fcc.gov/document/fcc-proposes-protect-national-security-through-fcc-programs-0" TargetMode="External"/><Relationship Id="rId22" Type="http://schemas.openxmlformats.org/officeDocument/2006/relationships/hyperlink" Target="https://ecfsapi.fcc.gov/file/1213017809279/Letter%20to%20FCC%20re%20gift%20rule%2012.13.18%20FINAL.pdf" TargetMode="External"/><Relationship Id="rId27" Type="http://schemas.openxmlformats.org/officeDocument/2006/relationships/image" Target="http://www.e-ratecentral.com/images/icon-twitter.png" TargetMode="External"/><Relationship Id="rId30" Type="http://schemas.openxmlformats.org/officeDocument/2006/relationships/image" Target="http://www.e-ratecentral.com/images/icon-facebook.png"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5FC99-4CE0-4DDB-87EA-B6A912328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5738</Words>
  <Characters>32711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Himsworth</dc:creator>
  <cp:keywords/>
  <dc:description/>
  <cp:lastModifiedBy>Winston E. Himsworth</cp:lastModifiedBy>
  <cp:revision>4</cp:revision>
  <cp:lastPrinted>2018-10-15T16:04:00Z</cp:lastPrinted>
  <dcterms:created xsi:type="dcterms:W3CDTF">2018-12-29T15:10:00Z</dcterms:created>
  <dcterms:modified xsi:type="dcterms:W3CDTF">2018-12-30T22:08:00Z</dcterms:modified>
</cp:coreProperties>
</file>