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8" w:rsidRPr="00575901" w:rsidRDefault="00347B68" w:rsidP="001759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AB417F" w:rsidRPr="00AB417F" w:rsidRDefault="00AB417F" w:rsidP="00AB417F">
      <w:pPr>
        <w:numPr>
          <w:ilvl w:val="0"/>
          <w:numId w:val="1"/>
        </w:numPr>
        <w:spacing w:before="120"/>
        <w:jc w:val="left"/>
        <w:outlineLvl w:val="0"/>
        <w:rPr>
          <w:rFonts w:ascii="Times New Roman" w:hAnsi="Times New Roman"/>
        </w:rPr>
      </w:pPr>
      <w:bookmarkStart w:id="9" w:name="_Hlk526595322"/>
      <w:bookmarkStart w:id="10" w:name="_Hlk509760088"/>
      <w:bookmarkStart w:id="11" w:name="_Hlk494648364"/>
      <w:bookmarkStart w:id="12" w:name="_Hlk497112828"/>
      <w:bookmarkStart w:id="13" w:name="_Hlk497744663"/>
      <w:bookmarkStart w:id="14" w:name="_Hlk497743614"/>
      <w:bookmarkStart w:id="15" w:name="_Hlk498340708"/>
      <w:bookmarkStart w:id="16" w:name="_Hlk499484321"/>
      <w:bookmarkStart w:id="17" w:name="_Hlk501356872"/>
      <w:bookmarkStart w:id="18" w:name="_Hlk508555962"/>
      <w:bookmarkStart w:id="19" w:name="_Hlk509068311"/>
      <w:bookmarkStart w:id="20" w:name="_Hlk509069254"/>
      <w:bookmarkStart w:id="21" w:name="_Hlk516422613"/>
      <w:bookmarkStart w:id="22" w:name="_Hlk516422805"/>
      <w:bookmarkStart w:id="23" w:name="_Hlk517680487"/>
      <w:bookmarkStart w:id="24" w:name="_Hlk526777271"/>
      <w:bookmarkStart w:id="25" w:name="_Hlk516308379"/>
      <w:bookmarkStart w:id="26" w:name="_Hlk501354306"/>
      <w:bookmarkStart w:id="27" w:name="_Hlk509759858"/>
      <w:bookmarkStart w:id="28" w:name="_Hlk514143666"/>
      <w:bookmarkEnd w:id="0"/>
      <w:bookmarkEnd w:id="1"/>
      <w:bookmarkEnd w:id="2"/>
      <w:bookmarkEnd w:id="3"/>
      <w:bookmarkEnd w:id="4"/>
      <w:bookmarkEnd w:id="5"/>
      <w:bookmarkEnd w:id="6"/>
      <w:bookmarkEnd w:id="7"/>
      <w:bookmarkEnd w:id="8"/>
      <w:r w:rsidRPr="00AB417F">
        <w:rPr>
          <w:rFonts w:ascii="Times New Roman" w:hAnsi="Times New Roman"/>
        </w:rPr>
        <w:t>Funding Status – FY 2018 and FY 2019</w:t>
      </w:r>
    </w:p>
    <w:p w:rsidR="00AB417F" w:rsidRPr="00AB417F" w:rsidRDefault="00AB417F" w:rsidP="00AB417F">
      <w:pPr>
        <w:numPr>
          <w:ilvl w:val="0"/>
          <w:numId w:val="1"/>
        </w:numPr>
        <w:spacing w:before="120"/>
        <w:jc w:val="left"/>
        <w:outlineLvl w:val="0"/>
        <w:rPr>
          <w:rFonts w:ascii="Times New Roman" w:hAnsi="Times New Roman"/>
        </w:rPr>
      </w:pPr>
      <w:r w:rsidRPr="00AB417F">
        <w:rPr>
          <w:rFonts w:ascii="Times New Roman" w:hAnsi="Times New Roman"/>
        </w:rPr>
        <w:t>FCC Considering Continued Suspension of Category 1 Amortization Requirement</w:t>
      </w:r>
    </w:p>
    <w:p w:rsidR="00AB417F" w:rsidRPr="00AB417F" w:rsidRDefault="00AB417F" w:rsidP="00AB417F">
      <w:pPr>
        <w:numPr>
          <w:ilvl w:val="0"/>
          <w:numId w:val="1"/>
        </w:numPr>
        <w:spacing w:before="120"/>
        <w:jc w:val="left"/>
        <w:outlineLvl w:val="0"/>
        <w:rPr>
          <w:rFonts w:ascii="Times New Roman" w:hAnsi="Times New Roman"/>
        </w:rPr>
      </w:pPr>
      <w:r w:rsidRPr="00AB417F">
        <w:rPr>
          <w:rFonts w:ascii="Times New Roman" w:hAnsi="Times New Roman"/>
        </w:rPr>
        <w:t>E-Rate</w:t>
      </w:r>
      <w:r w:rsidRPr="00AB417F">
        <w:rPr>
          <w:rFonts w:ascii="Times New Roman" w:hAnsi="Times New Roman"/>
          <w:i/>
        </w:rPr>
        <w:t xml:space="preserve"> </w:t>
      </w:r>
      <w:r w:rsidRPr="00AB417F">
        <w:rPr>
          <w:rFonts w:ascii="Times New Roman" w:hAnsi="Times New Roman"/>
        </w:rPr>
        <w:t>Updates and Reminders</w:t>
      </w:r>
      <w:bookmarkStart w:id="29" w:name="_GoBack"/>
      <w:bookmarkEnd w:id="29"/>
    </w:p>
    <w:p w:rsidR="00AB417F" w:rsidRPr="00AB417F" w:rsidRDefault="00AB417F" w:rsidP="00AB417F">
      <w:pPr>
        <w:numPr>
          <w:ilvl w:val="1"/>
          <w:numId w:val="1"/>
        </w:numPr>
        <w:spacing w:before="20"/>
        <w:ind w:left="810"/>
        <w:contextualSpacing/>
        <w:jc w:val="left"/>
        <w:outlineLvl w:val="0"/>
        <w:rPr>
          <w:rFonts w:ascii="Times New Roman" w:hAnsi="Times New Roman"/>
        </w:rPr>
      </w:pPr>
      <w:r w:rsidRPr="00AB417F">
        <w:rPr>
          <w:rFonts w:ascii="Times New Roman" w:hAnsi="Times New Roman"/>
        </w:rPr>
        <w:t>Upcoming E-Rate Dates</w:t>
      </w:r>
    </w:p>
    <w:p w:rsidR="00AB417F" w:rsidRPr="00AB417F" w:rsidRDefault="00AB417F" w:rsidP="00AB417F">
      <w:pPr>
        <w:numPr>
          <w:ilvl w:val="1"/>
          <w:numId w:val="1"/>
        </w:numPr>
        <w:spacing w:before="20"/>
        <w:ind w:left="810"/>
        <w:contextualSpacing/>
        <w:jc w:val="left"/>
        <w:outlineLvl w:val="0"/>
        <w:rPr>
          <w:rFonts w:ascii="Times New Roman" w:hAnsi="Times New Roman"/>
        </w:rPr>
      </w:pPr>
      <w:r w:rsidRPr="00AB417F">
        <w:rPr>
          <w:rFonts w:ascii="Times New Roman" w:hAnsi="Times New Roman"/>
        </w:rPr>
        <w:t>FCC Suspends Most Operations During Government Shutdown</w:t>
      </w:r>
    </w:p>
    <w:p w:rsidR="00AB417F" w:rsidRPr="00AB417F" w:rsidRDefault="00AB417F" w:rsidP="00AB417F">
      <w:pPr>
        <w:numPr>
          <w:ilvl w:val="1"/>
          <w:numId w:val="1"/>
        </w:numPr>
        <w:spacing w:before="20"/>
        <w:ind w:left="810"/>
        <w:contextualSpacing/>
        <w:jc w:val="left"/>
        <w:outlineLvl w:val="0"/>
        <w:rPr>
          <w:rFonts w:ascii="Times New Roman" w:hAnsi="Times New Roman"/>
        </w:rPr>
      </w:pPr>
      <w:r w:rsidRPr="00AB417F">
        <w:rPr>
          <w:rFonts w:ascii="Times New Roman" w:hAnsi="Times New Roman"/>
        </w:rPr>
        <w:t>Senate Confirms Two FCC Commissioners</w:t>
      </w:r>
    </w:p>
    <w:p w:rsidR="00AB417F" w:rsidRPr="00AB417F" w:rsidRDefault="00AB417F" w:rsidP="00AB417F">
      <w:pPr>
        <w:numPr>
          <w:ilvl w:val="1"/>
          <w:numId w:val="1"/>
        </w:numPr>
        <w:spacing w:before="20"/>
        <w:ind w:left="810"/>
        <w:contextualSpacing/>
        <w:jc w:val="left"/>
        <w:outlineLvl w:val="0"/>
        <w:rPr>
          <w:rFonts w:ascii="Times New Roman" w:hAnsi="Times New Roman"/>
        </w:rPr>
      </w:pPr>
      <w:r w:rsidRPr="00AB417F">
        <w:rPr>
          <w:rFonts w:ascii="Times New Roman" w:hAnsi="Times New Roman"/>
        </w:rPr>
        <w:t>FCC Decision Watch</w:t>
      </w:r>
    </w:p>
    <w:p w:rsidR="00AB417F" w:rsidRPr="00AB417F" w:rsidRDefault="00AB417F" w:rsidP="00AB417F">
      <w:pPr>
        <w:numPr>
          <w:ilvl w:val="0"/>
          <w:numId w:val="1"/>
        </w:numPr>
        <w:spacing w:before="120"/>
        <w:jc w:val="left"/>
        <w:outlineLvl w:val="0"/>
        <w:rPr>
          <w:rFonts w:ascii="Times New Roman" w:hAnsi="Times New Roman"/>
          <w:b/>
          <w:color w:val="1F497D"/>
          <w:lang w:bidi="ar-SA"/>
        </w:rPr>
      </w:pPr>
      <w:r w:rsidRPr="00AB417F">
        <w:rPr>
          <w:rFonts w:ascii="Times New Roman" w:hAnsi="Times New Roman"/>
        </w:rPr>
        <w:t>USAC News Brief Dated January 4 – Upcoming Dates and Deadlines</w:t>
      </w:r>
    </w:p>
    <w:p w:rsidR="00AB417F" w:rsidRPr="00AB417F" w:rsidRDefault="00AB417F" w:rsidP="00AB417F">
      <w:pPr>
        <w:ind w:left="720" w:hanging="360"/>
        <w:rPr>
          <w:rFonts w:ascii="Times New Roman" w:hAnsi="Times New Roman"/>
          <w:b/>
          <w:color w:val="1F497D"/>
          <w:sz w:val="48"/>
          <w:szCs w:val="48"/>
        </w:rPr>
      </w:pPr>
    </w:p>
    <w:p w:rsidR="00AB417F" w:rsidRPr="00AB417F" w:rsidRDefault="00AB417F" w:rsidP="00AB417F">
      <w:pPr>
        <w:rPr>
          <w:rFonts w:ascii="Times New Roman" w:hAnsi="Times New Roman"/>
          <w:b/>
          <w:color w:val="2F5496"/>
        </w:rPr>
      </w:pPr>
      <w:r w:rsidRPr="00AB417F">
        <w:rPr>
          <w:rFonts w:ascii="Times New Roman" w:hAnsi="Times New Roman"/>
          <w:b/>
          <w:color w:val="2F5496"/>
        </w:rPr>
        <w:t>Funding Status – FY 2018 and FY 2019</w:t>
      </w:r>
    </w:p>
    <w:p w:rsidR="00AB417F" w:rsidRPr="00AB417F" w:rsidRDefault="00AB417F" w:rsidP="00AB417F">
      <w:pPr>
        <w:rPr>
          <w:rFonts w:ascii="Times New Roman" w:hAnsi="Times New Roman"/>
          <w:b/>
          <w:color w:val="1F497D"/>
        </w:rPr>
      </w:pPr>
    </w:p>
    <w:p w:rsidR="00AB417F" w:rsidRPr="00AB417F" w:rsidRDefault="00AB417F" w:rsidP="00AB417F">
      <w:pPr>
        <w:rPr>
          <w:rFonts w:ascii="Times New Roman" w:hAnsi="Times New Roman"/>
          <w:i/>
          <w:color w:val="2F5496"/>
        </w:rPr>
      </w:pPr>
      <w:r w:rsidRPr="00AB417F">
        <w:rPr>
          <w:rFonts w:ascii="Times New Roman" w:hAnsi="Times New Roman"/>
          <w:i/>
          <w:color w:val="2F5496"/>
        </w:rPr>
        <w:t>FY 2018:</w:t>
      </w:r>
    </w:p>
    <w:p w:rsidR="00AB417F" w:rsidRPr="00AB417F" w:rsidRDefault="00AB417F" w:rsidP="00AB417F">
      <w:pPr>
        <w:rPr>
          <w:rFonts w:ascii="Times New Roman" w:hAnsi="Times New Roman"/>
          <w:i/>
          <w:color w:val="1F3864"/>
        </w:rPr>
      </w:pPr>
    </w:p>
    <w:p w:rsidR="00334F9C" w:rsidRPr="00334F9C" w:rsidRDefault="00AB417F" w:rsidP="00AB417F">
      <w:pPr>
        <w:rPr>
          <w:rFonts w:ascii="Times New Roman" w:hAnsi="Times New Roman"/>
        </w:rPr>
      </w:pPr>
      <w:r w:rsidRPr="009F09A2">
        <w:rPr>
          <w:rFonts w:ascii="Times New Roman" w:hAnsi="Times New Roman"/>
        </w:rPr>
        <w:t>USAC issued Wave 39 on Thursday, January 3</w:t>
      </w:r>
      <w:r w:rsidRPr="009F09A2">
        <w:rPr>
          <w:rFonts w:ascii="Times New Roman" w:hAnsi="Times New Roman"/>
          <w:vertAlign w:val="superscript"/>
        </w:rPr>
        <w:t>rd</w:t>
      </w:r>
      <w:r w:rsidRPr="009F09A2">
        <w:rPr>
          <w:rFonts w:ascii="Times New Roman" w:hAnsi="Times New Roman"/>
        </w:rPr>
        <w:t>, for $12.8 million.  Cumulative funding as of Wave 39 is</w:t>
      </w:r>
      <w:r w:rsidRPr="009F09A2">
        <w:rPr>
          <w:rFonts w:ascii="Times New Roman" w:hAnsi="Times New Roman"/>
          <w:color w:val="000000"/>
        </w:rPr>
        <w:t xml:space="preserve"> $2.03 billion</w:t>
      </w:r>
      <w:r w:rsidR="00334F9C">
        <w:rPr>
          <w:rFonts w:ascii="Times New Roman" w:hAnsi="Times New Roman"/>
          <w:color w:val="000000"/>
        </w:rPr>
        <w:t>.</w:t>
      </w:r>
    </w:p>
    <w:bookmarkEnd w:id="9"/>
    <w:p w:rsidR="007E7047" w:rsidRPr="00136B70" w:rsidRDefault="007E7047" w:rsidP="007E7047">
      <w:pPr>
        <w:rPr>
          <w:rFonts w:ascii="Times New Roman" w:hAnsi="Times New Roman"/>
        </w:rPr>
      </w:pPr>
    </w:p>
    <w:p w:rsidR="001A0141" w:rsidRPr="001A0141" w:rsidRDefault="001A0141" w:rsidP="001A0141">
      <w:pPr>
        <w:rPr>
          <w:rFonts w:ascii="Times New Roman" w:hAnsi="Times New Roman"/>
          <w:i/>
          <w:color w:val="2F5496"/>
        </w:rPr>
      </w:pPr>
      <w:bookmarkStart w:id="30" w:name="_Hlk52920309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A0141">
        <w:rPr>
          <w:rFonts w:ascii="Times New Roman" w:hAnsi="Times New Roman"/>
          <w:i/>
          <w:color w:val="2F5496"/>
        </w:rPr>
        <w:t>FY 2019:</w:t>
      </w:r>
    </w:p>
    <w:p w:rsidR="001A0141" w:rsidRPr="001A0141" w:rsidRDefault="001A0141" w:rsidP="001A0141">
      <w:pPr>
        <w:rPr>
          <w:rFonts w:ascii="Times New Roman" w:hAnsi="Times New Roman"/>
        </w:rPr>
      </w:pPr>
    </w:p>
    <w:p w:rsidR="001A0141" w:rsidRPr="001A0141" w:rsidRDefault="001A0141" w:rsidP="001A0141">
      <w:pPr>
        <w:rPr>
          <w:rFonts w:ascii="Times New Roman" w:hAnsi="Times New Roman"/>
          <w:color w:val="000000"/>
          <w:shd w:val="clear" w:color="auto" w:fill="FFFFFF"/>
        </w:rPr>
      </w:pPr>
      <w:r w:rsidRPr="001A0141">
        <w:rPr>
          <w:rFonts w:ascii="Times New Roman" w:hAnsi="Times New Roman"/>
        </w:rPr>
        <w:t>The FY 2019 administrative window, which is currently open, will close</w:t>
      </w:r>
      <w:r w:rsidRPr="001A0141">
        <w:rPr>
          <w:rFonts w:ascii="Times New Roman" w:hAnsi="Times New Roman"/>
          <w:color w:val="000000"/>
          <w:shd w:val="clear" w:color="auto" w:fill="FFFFFF"/>
        </w:rPr>
        <w:t xml:space="preserve"> at 11:59 p.m. EST on Tuesday, January 15</w:t>
      </w:r>
      <w:r w:rsidRPr="001A0141">
        <w:rPr>
          <w:rFonts w:ascii="Times New Roman" w:hAnsi="Times New Roman"/>
          <w:color w:val="000000"/>
          <w:shd w:val="clear" w:color="auto" w:fill="FFFFFF"/>
          <w:vertAlign w:val="superscript"/>
        </w:rPr>
        <w:t>th</w:t>
      </w:r>
      <w:r w:rsidRPr="001A0141">
        <w:rPr>
          <w:rFonts w:ascii="Times New Roman" w:hAnsi="Times New Roman"/>
          <w:color w:val="000000"/>
          <w:shd w:val="clear" w:color="auto" w:fill="FFFFFF"/>
        </w:rPr>
        <w:t>.  At that point EPC entity profiles will be locked for the duration of the Form 471 application window.</w:t>
      </w:r>
    </w:p>
    <w:p w:rsidR="001A0141" w:rsidRPr="001A0141" w:rsidRDefault="001A0141" w:rsidP="001A0141">
      <w:pPr>
        <w:rPr>
          <w:rFonts w:ascii="Times New Roman" w:hAnsi="Times New Roman"/>
          <w:i/>
          <w:color w:val="1F3864"/>
        </w:rPr>
      </w:pPr>
    </w:p>
    <w:p w:rsidR="001A0141" w:rsidRPr="001A0141" w:rsidRDefault="001A0141" w:rsidP="001A0141">
      <w:pPr>
        <w:rPr>
          <w:rFonts w:ascii="Times New Roman" w:hAnsi="Times New Roman"/>
        </w:rPr>
      </w:pPr>
      <w:bookmarkStart w:id="31" w:name="_Hlk533170053"/>
      <w:bookmarkStart w:id="32" w:name="_Hlk514143108"/>
      <w:bookmarkStart w:id="33" w:name="_Hlk514143072"/>
      <w:r w:rsidRPr="001A0141">
        <w:rPr>
          <w:rFonts w:ascii="Times New Roman" w:hAnsi="Times New Roman"/>
        </w:rPr>
        <w:t>The Form 471 application window will open at noon EST on Wednesday, January 16</w:t>
      </w:r>
      <w:r w:rsidRPr="001A0141">
        <w:rPr>
          <w:rFonts w:ascii="Times New Roman" w:hAnsi="Times New Roman"/>
          <w:vertAlign w:val="superscript"/>
        </w:rPr>
        <w:t>th</w:t>
      </w:r>
      <w:r w:rsidRPr="001A0141">
        <w:rPr>
          <w:rFonts w:ascii="Times New Roman" w:hAnsi="Times New Roman"/>
        </w:rPr>
        <w:t>, and will close at 11:59 p.m. EDT on Wednesday, March 27</w:t>
      </w:r>
      <w:r w:rsidRPr="001A0141">
        <w:rPr>
          <w:rFonts w:ascii="Times New Roman" w:hAnsi="Times New Roman"/>
          <w:vertAlign w:val="superscript"/>
        </w:rPr>
        <w:t>th</w:t>
      </w:r>
      <w:r w:rsidRPr="001A0141">
        <w:rPr>
          <w:rFonts w:ascii="Times New Roman" w:hAnsi="Times New Roman"/>
        </w:rPr>
        <w:t>.</w:t>
      </w:r>
      <w:bookmarkStart w:id="34" w:name="_Hlk533175781"/>
      <w:bookmarkEnd w:id="31"/>
    </w:p>
    <w:bookmarkEnd w:id="34"/>
    <w:p w:rsidR="001A0141" w:rsidRPr="001A0141" w:rsidRDefault="001A0141" w:rsidP="001A0141">
      <w:pPr>
        <w:rPr>
          <w:rFonts w:ascii="Times New Roman" w:hAnsi="Times New Roman"/>
          <w:b/>
          <w:color w:val="1F497D"/>
          <w:sz w:val="36"/>
          <w:szCs w:val="36"/>
        </w:rPr>
      </w:pPr>
    </w:p>
    <w:p w:rsidR="001A0141" w:rsidRPr="001A0141" w:rsidRDefault="001A0141" w:rsidP="001A0141">
      <w:pPr>
        <w:rPr>
          <w:rFonts w:ascii="Times New Roman" w:hAnsi="Times New Roman"/>
          <w:b/>
          <w:color w:val="2F5496"/>
        </w:rPr>
      </w:pPr>
      <w:bookmarkStart w:id="35" w:name="_Hlk500510421"/>
      <w:bookmarkStart w:id="36" w:name="_Hlk525483677"/>
      <w:r w:rsidRPr="001A0141">
        <w:rPr>
          <w:rFonts w:ascii="Times New Roman" w:hAnsi="Times New Roman"/>
          <w:b/>
          <w:color w:val="2F5496"/>
        </w:rPr>
        <w:t>FCC Considering Continued Suspension of Category 1 Amortization Requirement</w:t>
      </w:r>
    </w:p>
    <w:bookmarkEnd w:id="35"/>
    <w:p w:rsidR="001A0141" w:rsidRPr="001A0141" w:rsidRDefault="001A0141" w:rsidP="001A0141">
      <w:pPr>
        <w:rPr>
          <w:rFonts w:ascii="Times New Roman" w:hAnsi="Times New Roman"/>
          <w:color w:val="1F497D"/>
          <w:shd w:val="clear" w:color="auto" w:fill="FFFFFF"/>
        </w:rPr>
      </w:pPr>
    </w:p>
    <w:p w:rsidR="001A0141" w:rsidRPr="001A0141" w:rsidRDefault="001A0141" w:rsidP="001A0141">
      <w:pPr>
        <w:rPr>
          <w:rFonts w:ascii="Times New Roman" w:hAnsi="Times New Roman"/>
        </w:rPr>
      </w:pPr>
      <w:bookmarkStart w:id="37" w:name="_Hlk526435548"/>
      <w:r w:rsidRPr="001A0141">
        <w:rPr>
          <w:rFonts w:ascii="Times New Roman" w:hAnsi="Times New Roman"/>
        </w:rPr>
        <w:t>As last discussed in our newsletter of December 10</w:t>
      </w:r>
      <w:r w:rsidRPr="001A0141">
        <w:rPr>
          <w:rFonts w:ascii="Times New Roman" w:hAnsi="Times New Roman"/>
          <w:vertAlign w:val="superscript"/>
        </w:rPr>
        <w:t>th</w:t>
      </w:r>
      <w:r w:rsidRPr="001A0141">
        <w:rPr>
          <w:rFonts w:ascii="Times New Roman" w:hAnsi="Times New Roman"/>
        </w:rPr>
        <w:t>, one of the significant unknowns for FY 2019 is the continuation of a requirement to amortize WAN network installation charges of $500,000 or more over at least three years.  This requirement, long in place prior to FY 2015, had been designed to minimize the impact of large network construction projects on E-rate funding in any given year.</w:t>
      </w:r>
    </w:p>
    <w:p w:rsidR="001A0141" w:rsidRPr="001A0141" w:rsidRDefault="001A0141" w:rsidP="001A0141">
      <w:pPr>
        <w:rPr>
          <w:rFonts w:ascii="Times New Roman" w:hAnsi="Times New Roman"/>
        </w:rPr>
      </w:pPr>
    </w:p>
    <w:p w:rsidR="001A0141" w:rsidRPr="001A0141" w:rsidRDefault="001A0141" w:rsidP="001A0141">
      <w:pPr>
        <w:rPr>
          <w:rFonts w:ascii="Times New Roman" w:hAnsi="Times New Roman"/>
        </w:rPr>
      </w:pPr>
      <w:r w:rsidRPr="001A0141">
        <w:rPr>
          <w:rFonts w:ascii="Times New Roman" w:hAnsi="Times New Roman"/>
        </w:rPr>
        <w:t>In FY 2015, as per the Second E-rate Modernization Order (</w:t>
      </w:r>
      <w:hyperlink r:id="rId8" w:history="1">
        <w:r w:rsidRPr="001A0141">
          <w:rPr>
            <w:rFonts w:ascii="Times New Roman" w:hAnsi="Times New Roman"/>
            <w:color w:val="0000FF"/>
            <w:u w:val="single"/>
          </w:rPr>
          <w:t>FCC 14-189</w:t>
        </w:r>
      </w:hyperlink>
      <w:r w:rsidRPr="001A0141">
        <w:rPr>
          <w:rFonts w:ascii="Times New Roman" w:hAnsi="Times New Roman"/>
        </w:rPr>
        <w:t xml:space="preserve">, Para. 17), the FCC suspended the amortization requirement for </w:t>
      </w:r>
      <w:r w:rsidRPr="001A0141">
        <w:rPr>
          <w:rFonts w:ascii="Times New Roman" w:hAnsi="Times New Roman"/>
          <w:u w:val="single"/>
        </w:rPr>
        <w:t>four</w:t>
      </w:r>
      <w:r w:rsidRPr="001A0141">
        <w:rPr>
          <w:rFonts w:ascii="Times New Roman" w:hAnsi="Times New Roman"/>
        </w:rPr>
        <w:t xml:space="preserve"> years.  Without FCC action to the contrary, amortization would again be required in FY 2019.  Fortunately, were it not for the shutdown, the FCC seems poised to further suspend, if not eliminate, the amortization requirement.  Just before the FCC shutdown, the FCC issued a brief announcement (</w:t>
      </w:r>
      <w:hyperlink r:id="rId9" w:history="1">
        <w:r w:rsidRPr="001A0141">
          <w:rPr>
            <w:rFonts w:ascii="Times New Roman" w:hAnsi="Times New Roman"/>
            <w:color w:val="0000FF"/>
            <w:u w:val="single"/>
          </w:rPr>
          <w:t>DA 19-7</w:t>
        </w:r>
      </w:hyperlink>
      <w:r w:rsidRPr="001A0141">
        <w:rPr>
          <w:rFonts w:ascii="Times New Roman" w:hAnsi="Times New Roman"/>
        </w:rPr>
        <w:t xml:space="preserve">) to open a docket captioned “E-Rate Program Amortization Requirement.”  Word on the street — seemingly a reliable rumor </w:t>
      </w:r>
      <w:proofErr w:type="gramStart"/>
      <w:r w:rsidRPr="001A0141">
        <w:rPr>
          <w:rFonts w:ascii="Times New Roman" w:hAnsi="Times New Roman"/>
        </w:rPr>
        <w:t>at this time</w:t>
      </w:r>
      <w:proofErr w:type="gramEnd"/>
      <w:r w:rsidRPr="001A0141">
        <w:rPr>
          <w:rFonts w:ascii="Times New Roman" w:hAnsi="Times New Roman"/>
        </w:rPr>
        <w:t xml:space="preserve"> — is that the FCC Commissioners are considering a Notice of Proposed Rulemaking (“NPRM”) to eliminate the amortization requirement altogether and, in the interim, to suspend the requirement for FY 2019.</w:t>
      </w:r>
    </w:p>
    <w:p w:rsidR="001A0141" w:rsidRPr="001A0141" w:rsidRDefault="001A0141" w:rsidP="001A0141">
      <w:pPr>
        <w:rPr>
          <w:rFonts w:ascii="Times New Roman" w:hAnsi="Times New Roman"/>
          <w:lang w:bidi="ar-SA"/>
        </w:rPr>
      </w:pPr>
      <w:r w:rsidRPr="001A0141">
        <w:rPr>
          <w:rFonts w:ascii="Times New Roman" w:hAnsi="Times New Roman"/>
        </w:rPr>
        <w:lastRenderedPageBreak/>
        <w:t>Given our calculation that USAC has approved slightly less than $500 million in funding for non-recurring Category 1 charges of $500,000 or more over the past three funding years, further relief from the amortization requirement appears justifiable.  Now all that’s required is an end to the government shutdown so that we can get some clarity on the requirement, most immediately for FY 2019.</w:t>
      </w:r>
    </w:p>
    <w:bookmarkEnd w:id="37"/>
    <w:p w:rsidR="001A0141" w:rsidRPr="001A0141" w:rsidRDefault="001A0141" w:rsidP="001A0141">
      <w:pPr>
        <w:ind w:left="1080" w:hanging="360"/>
        <w:rPr>
          <w:rFonts w:ascii="Times New Roman" w:hAnsi="Times New Roman"/>
          <w:b/>
          <w:color w:val="1F497D"/>
          <w:sz w:val="36"/>
          <w:szCs w:val="36"/>
        </w:rPr>
      </w:pPr>
    </w:p>
    <w:p w:rsidR="001A0141" w:rsidRPr="001A0141" w:rsidRDefault="001A0141" w:rsidP="001A0141">
      <w:pPr>
        <w:rPr>
          <w:rFonts w:ascii="Times New Roman" w:hAnsi="Times New Roman"/>
          <w:b/>
          <w:color w:val="2F5496"/>
        </w:rPr>
      </w:pPr>
      <w:bookmarkStart w:id="38" w:name="_Hlk524285973"/>
      <w:r w:rsidRPr="001A0141">
        <w:rPr>
          <w:rFonts w:ascii="Times New Roman" w:hAnsi="Times New Roman"/>
          <w:b/>
          <w:color w:val="2F5496"/>
        </w:rPr>
        <w:t>E-Rate Updates and Reminders</w:t>
      </w:r>
    </w:p>
    <w:bookmarkEnd w:id="32"/>
    <w:p w:rsidR="001A0141" w:rsidRPr="001A0141" w:rsidRDefault="001A0141" w:rsidP="001A0141">
      <w:pPr>
        <w:ind w:left="720" w:hanging="360"/>
        <w:rPr>
          <w:rFonts w:ascii="Times New Roman" w:hAnsi="Times New Roman"/>
        </w:rPr>
      </w:pPr>
    </w:p>
    <w:p w:rsidR="001A0141" w:rsidRPr="001A0141" w:rsidRDefault="001A0141" w:rsidP="001A0141">
      <w:pPr>
        <w:rPr>
          <w:rFonts w:ascii="Times New Roman" w:hAnsi="Times New Roman"/>
          <w:i/>
          <w:color w:val="2F5496"/>
        </w:rPr>
      </w:pPr>
      <w:bookmarkStart w:id="39" w:name="_Hlk514143144"/>
      <w:bookmarkStart w:id="40" w:name="_Hlk514143132"/>
      <w:r w:rsidRPr="001A0141">
        <w:rPr>
          <w:rFonts w:ascii="Times New Roman" w:hAnsi="Times New Roman"/>
          <w:i/>
          <w:color w:val="2F5496"/>
        </w:rPr>
        <w:t>Upcoming E-Rate Dates:</w:t>
      </w:r>
      <w:bookmarkStart w:id="41" w:name="_Hlk514143767"/>
      <w:bookmarkStart w:id="42" w:name="_Hlk514143153"/>
      <w:bookmarkStart w:id="43" w:name="_Hlk514143462"/>
      <w:bookmarkEnd w:id="39"/>
    </w:p>
    <w:p w:rsidR="001A0141" w:rsidRPr="001A0141" w:rsidRDefault="001A0141" w:rsidP="001A0141">
      <w:pPr>
        <w:ind w:left="720" w:hanging="360"/>
        <w:rPr>
          <w:rFonts w:ascii="Times New Roman" w:hAnsi="Times New Roman"/>
          <w:color w:val="1F497D"/>
        </w:rPr>
      </w:pPr>
    </w:p>
    <w:bookmarkEnd w:id="33"/>
    <w:bookmarkEnd w:id="40"/>
    <w:bookmarkEnd w:id="41"/>
    <w:bookmarkEnd w:id="42"/>
    <w:p w:rsidR="001A0141" w:rsidRPr="001A0141" w:rsidRDefault="001A0141" w:rsidP="001A0141">
      <w:pPr>
        <w:spacing w:after="120"/>
        <w:ind w:left="2160" w:hanging="1800"/>
        <w:rPr>
          <w:rFonts w:ascii="Times New Roman" w:hAnsi="Times New Roman"/>
          <w:color w:val="000000"/>
          <w:lang w:bidi="ar-SA"/>
        </w:rPr>
      </w:pPr>
      <w:r w:rsidRPr="001A0141">
        <w:rPr>
          <w:rFonts w:ascii="Times New Roman" w:hAnsi="Times New Roman"/>
        </w:rPr>
        <w:t>January 7</w:t>
      </w:r>
      <w:r w:rsidRPr="001A0141">
        <w:rPr>
          <w:rFonts w:ascii="Times New Roman" w:hAnsi="Times New Roman"/>
        </w:rPr>
        <w:tab/>
        <w:t>Form 486 deadline for FY 2018 funding committed in Wave 22.  More generally, the Form 486 deadline is 120 days from the FCDL date or the service start date (typically July 1</w:t>
      </w:r>
      <w:r w:rsidRPr="001A0141">
        <w:rPr>
          <w:rFonts w:ascii="Times New Roman" w:hAnsi="Times New Roman"/>
          <w:vertAlign w:val="superscript"/>
        </w:rPr>
        <w:t>st</w:t>
      </w:r>
      <w:r w:rsidRPr="001A0141">
        <w:rPr>
          <w:rFonts w:ascii="Times New Roman" w:hAnsi="Times New Roman"/>
        </w:rPr>
        <w:t xml:space="preserve">), whichever is later.  </w:t>
      </w:r>
      <w:r w:rsidRPr="001A0141">
        <w:rPr>
          <w:rFonts w:ascii="Times New Roman" w:hAnsi="Times New Roman"/>
          <w:color w:val="000000"/>
        </w:rPr>
        <w:t>Other upcoming Form 486 deadlines are:</w:t>
      </w:r>
    </w:p>
    <w:p w:rsidR="001A0141" w:rsidRPr="001A0141" w:rsidRDefault="001A0141" w:rsidP="001A0141">
      <w:pPr>
        <w:tabs>
          <w:tab w:val="left" w:pos="3240"/>
          <w:tab w:val="left" w:pos="5040"/>
        </w:tabs>
        <w:ind w:left="2880" w:hanging="1800"/>
        <w:outlineLvl w:val="0"/>
        <w:rPr>
          <w:rFonts w:ascii="Times New Roman" w:hAnsi="Times New Roman"/>
          <w:color w:val="000000"/>
          <w:lang w:bidi="ar-SA"/>
        </w:rPr>
      </w:pPr>
      <w:r w:rsidRPr="001A0141">
        <w:rPr>
          <w:rFonts w:ascii="Times New Roman" w:hAnsi="Times New Roman"/>
          <w:color w:val="000000"/>
          <w:lang w:bidi="ar-SA"/>
        </w:rPr>
        <w:tab/>
        <w:t>Wave 23</w:t>
      </w:r>
      <w:r w:rsidRPr="001A0141">
        <w:rPr>
          <w:rFonts w:ascii="Times New Roman" w:hAnsi="Times New Roman"/>
          <w:color w:val="000000"/>
          <w:lang w:bidi="ar-SA"/>
        </w:rPr>
        <w:tab/>
        <w:t>01/14/2019</w:t>
      </w:r>
    </w:p>
    <w:p w:rsidR="001A0141" w:rsidRPr="001A0141" w:rsidRDefault="001A0141" w:rsidP="001A0141">
      <w:pPr>
        <w:tabs>
          <w:tab w:val="left" w:pos="3240"/>
          <w:tab w:val="left" w:pos="5040"/>
        </w:tabs>
        <w:ind w:left="2880" w:hanging="1800"/>
        <w:outlineLvl w:val="0"/>
        <w:rPr>
          <w:rFonts w:ascii="Times New Roman" w:hAnsi="Times New Roman"/>
          <w:color w:val="000000"/>
          <w:lang w:bidi="ar-SA"/>
        </w:rPr>
      </w:pPr>
      <w:r w:rsidRPr="001A0141">
        <w:rPr>
          <w:rFonts w:ascii="Times New Roman" w:hAnsi="Times New Roman"/>
          <w:color w:val="000000"/>
          <w:lang w:bidi="ar-SA"/>
        </w:rPr>
        <w:tab/>
        <w:t>Wave 24</w:t>
      </w:r>
      <w:r w:rsidRPr="001A0141">
        <w:rPr>
          <w:rFonts w:ascii="Times New Roman" w:hAnsi="Times New Roman"/>
          <w:color w:val="000000"/>
          <w:lang w:bidi="ar-SA"/>
        </w:rPr>
        <w:tab/>
        <w:t>01/22/2019</w:t>
      </w:r>
    </w:p>
    <w:p w:rsidR="001A0141" w:rsidRPr="001A0141" w:rsidRDefault="001A0141" w:rsidP="001A0141">
      <w:pPr>
        <w:tabs>
          <w:tab w:val="left" w:pos="3240"/>
          <w:tab w:val="left" w:pos="5040"/>
        </w:tabs>
        <w:ind w:left="2880" w:hanging="1800"/>
        <w:outlineLvl w:val="0"/>
        <w:rPr>
          <w:rFonts w:ascii="Times New Roman" w:hAnsi="Times New Roman"/>
          <w:color w:val="000000"/>
          <w:lang w:bidi="ar-SA"/>
        </w:rPr>
      </w:pPr>
      <w:r w:rsidRPr="001A0141">
        <w:rPr>
          <w:rFonts w:ascii="Times New Roman" w:hAnsi="Times New Roman"/>
          <w:color w:val="000000"/>
          <w:lang w:bidi="ar-SA"/>
        </w:rPr>
        <w:tab/>
        <w:t>Wave 25</w:t>
      </w:r>
      <w:r w:rsidRPr="001A0141">
        <w:rPr>
          <w:rFonts w:ascii="Times New Roman" w:hAnsi="Times New Roman"/>
          <w:color w:val="000000"/>
          <w:lang w:bidi="ar-SA"/>
        </w:rPr>
        <w:tab/>
        <w:t>01/28/2019</w:t>
      </w:r>
    </w:p>
    <w:p w:rsidR="001A0141" w:rsidRPr="001A0141" w:rsidRDefault="001A0141" w:rsidP="001A0141">
      <w:pPr>
        <w:spacing w:before="120"/>
        <w:ind w:left="2160"/>
        <w:outlineLvl w:val="0"/>
        <w:rPr>
          <w:rFonts w:ascii="Times New Roman" w:hAnsi="Times New Roman"/>
          <w:color w:val="000000"/>
          <w:lang w:bidi="ar-SA"/>
        </w:rPr>
      </w:pPr>
      <w:r w:rsidRPr="001A0141">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1A0141" w:rsidRPr="001A0141" w:rsidRDefault="001A0141" w:rsidP="001A0141">
      <w:pPr>
        <w:spacing w:before="120"/>
        <w:ind w:left="2160" w:hanging="1800"/>
        <w:outlineLvl w:val="0"/>
        <w:rPr>
          <w:rFonts w:ascii="Times New Roman" w:hAnsi="Times New Roman"/>
          <w:color w:val="000000"/>
          <w:lang w:bidi="ar-SA"/>
        </w:rPr>
      </w:pPr>
      <w:r w:rsidRPr="001A0141">
        <w:rPr>
          <w:rFonts w:ascii="Times New Roman" w:hAnsi="Times New Roman"/>
          <w:color w:val="000000"/>
          <w:lang w:bidi="ar-SA"/>
        </w:rPr>
        <w:t>January 15</w:t>
      </w:r>
      <w:r w:rsidRPr="001A0141">
        <w:rPr>
          <w:rFonts w:ascii="Times New Roman" w:hAnsi="Times New Roman"/>
          <w:color w:val="000000"/>
          <w:lang w:bidi="ar-SA"/>
        </w:rPr>
        <w:tab/>
        <w:t>Close of the administrative window which permits applicants to update their EPC entity profiles.</w:t>
      </w:r>
    </w:p>
    <w:p w:rsidR="001A0141" w:rsidRPr="001A0141" w:rsidRDefault="001A0141" w:rsidP="001A0141">
      <w:pPr>
        <w:spacing w:before="120"/>
        <w:ind w:left="2160" w:hanging="1800"/>
        <w:outlineLvl w:val="0"/>
        <w:rPr>
          <w:rFonts w:ascii="Times New Roman" w:hAnsi="Times New Roman"/>
          <w:color w:val="000000"/>
          <w:lang w:bidi="ar-SA"/>
        </w:rPr>
      </w:pPr>
      <w:r w:rsidRPr="001A0141">
        <w:rPr>
          <w:rFonts w:ascii="Times New Roman" w:hAnsi="Times New Roman"/>
          <w:color w:val="000000"/>
          <w:lang w:bidi="ar-SA"/>
        </w:rPr>
        <w:t xml:space="preserve">January 16 </w:t>
      </w:r>
      <w:r w:rsidRPr="001A0141">
        <w:rPr>
          <w:rFonts w:ascii="Times New Roman" w:hAnsi="Times New Roman"/>
          <w:color w:val="000000"/>
          <w:lang w:bidi="ar-SA"/>
        </w:rPr>
        <w:tab/>
        <w:t>Opening of the FY 2019 Form 471 application window.</w:t>
      </w:r>
    </w:p>
    <w:p w:rsidR="001A0141" w:rsidRPr="001A0141" w:rsidRDefault="001A0141" w:rsidP="001A0141">
      <w:pPr>
        <w:spacing w:before="120"/>
        <w:ind w:left="2160" w:hanging="1800"/>
        <w:outlineLvl w:val="0"/>
        <w:rPr>
          <w:rFonts w:ascii="Times New Roman" w:hAnsi="Times New Roman"/>
          <w:color w:val="000000"/>
          <w:lang w:bidi="ar-SA"/>
        </w:rPr>
      </w:pPr>
      <w:r w:rsidRPr="001A0141">
        <w:rPr>
          <w:rFonts w:ascii="Times New Roman" w:hAnsi="Times New Roman"/>
          <w:color w:val="000000"/>
          <w:lang w:bidi="ar-SA"/>
        </w:rPr>
        <w:t>January 28</w:t>
      </w:r>
      <w:r w:rsidRPr="001A0141">
        <w:rPr>
          <w:rFonts w:ascii="Times New Roman" w:hAnsi="Times New Roman"/>
          <w:color w:val="000000"/>
          <w:lang w:bidi="ar-SA"/>
        </w:rPr>
        <w:tab/>
        <w:t>Invoice deadline — or deadline for requesting a 120-day extension — for FY 2017 non-recurring services.</w:t>
      </w:r>
    </w:p>
    <w:p w:rsidR="001A0141" w:rsidRPr="001A0141" w:rsidRDefault="001A0141" w:rsidP="001A0141">
      <w:pPr>
        <w:spacing w:before="120"/>
        <w:ind w:left="2160" w:hanging="1800"/>
        <w:outlineLvl w:val="0"/>
        <w:rPr>
          <w:rFonts w:ascii="Times New Roman" w:hAnsi="Times New Roman"/>
          <w:color w:val="000000"/>
          <w:lang w:bidi="ar-SA"/>
        </w:rPr>
      </w:pPr>
      <w:r w:rsidRPr="001A0141">
        <w:rPr>
          <w:rFonts w:ascii="Times New Roman" w:hAnsi="Times New Roman"/>
          <w:color w:val="000000"/>
          <w:lang w:bidi="ar-SA"/>
        </w:rPr>
        <w:t>February 26</w:t>
      </w:r>
      <w:r w:rsidRPr="001A0141">
        <w:rPr>
          <w:rFonts w:ascii="Times New Roman" w:hAnsi="Times New Roman"/>
          <w:color w:val="000000"/>
          <w:lang w:bidi="ar-SA"/>
        </w:rPr>
        <w:tab/>
        <w:t>Extended invoice deadline for FY 2017 recurring services.</w:t>
      </w:r>
    </w:p>
    <w:p w:rsidR="001A0141" w:rsidRPr="001A0141" w:rsidRDefault="001A0141" w:rsidP="001A0141">
      <w:pPr>
        <w:spacing w:before="120"/>
        <w:ind w:left="2160" w:hanging="1800"/>
        <w:outlineLvl w:val="0"/>
        <w:rPr>
          <w:rFonts w:ascii="Times New Roman" w:hAnsi="Times New Roman"/>
          <w:color w:val="000000"/>
          <w:lang w:bidi="ar-SA"/>
        </w:rPr>
      </w:pPr>
      <w:r w:rsidRPr="001A0141">
        <w:rPr>
          <w:rFonts w:ascii="Times New Roman" w:hAnsi="Times New Roman"/>
          <w:color w:val="000000"/>
          <w:lang w:bidi="ar-SA"/>
        </w:rPr>
        <w:t>March 27</w:t>
      </w:r>
      <w:r w:rsidRPr="001A0141">
        <w:rPr>
          <w:rFonts w:ascii="Times New Roman" w:hAnsi="Times New Roman"/>
          <w:color w:val="000000"/>
          <w:lang w:bidi="ar-SA"/>
        </w:rPr>
        <w:tab/>
        <w:t>Close of the FY 2019 Form 471 application window.</w:t>
      </w:r>
    </w:p>
    <w:p w:rsidR="001A0141" w:rsidRPr="001A0141" w:rsidRDefault="001A0141" w:rsidP="001A0141">
      <w:pPr>
        <w:ind w:left="2160" w:hanging="1800"/>
        <w:outlineLvl w:val="0"/>
        <w:rPr>
          <w:rFonts w:ascii="Times New Roman" w:hAnsi="Times New Roman"/>
          <w:color w:val="000000"/>
          <w:lang w:bidi="ar-SA"/>
        </w:rPr>
      </w:pPr>
    </w:p>
    <w:p w:rsidR="001A0141" w:rsidRPr="001A0141" w:rsidRDefault="001A0141" w:rsidP="001A0141">
      <w:pPr>
        <w:jc w:val="left"/>
        <w:outlineLvl w:val="0"/>
        <w:rPr>
          <w:rFonts w:ascii="Times New Roman" w:hAnsi="Times New Roman"/>
          <w:i/>
          <w:color w:val="2F5496"/>
        </w:rPr>
      </w:pPr>
      <w:r w:rsidRPr="001A0141">
        <w:rPr>
          <w:rFonts w:ascii="Times New Roman" w:hAnsi="Times New Roman"/>
          <w:i/>
          <w:color w:val="2F5496"/>
        </w:rPr>
        <w:t>FCC Suspends Most Operations During Government Shutdown:</w:t>
      </w:r>
    </w:p>
    <w:p w:rsidR="001A0141" w:rsidRPr="001A0141" w:rsidRDefault="001A0141" w:rsidP="001A0141">
      <w:pPr>
        <w:jc w:val="left"/>
        <w:outlineLvl w:val="0"/>
        <w:rPr>
          <w:rFonts w:ascii="Times New Roman" w:hAnsi="Times New Roman"/>
          <w:i/>
          <w:color w:val="44546A"/>
        </w:rPr>
      </w:pPr>
    </w:p>
    <w:p w:rsidR="001A0141" w:rsidRPr="001A0141" w:rsidRDefault="001A0141" w:rsidP="001A0141">
      <w:pPr>
        <w:outlineLvl w:val="0"/>
        <w:rPr>
          <w:rFonts w:ascii="Times New Roman" w:hAnsi="Times New Roman"/>
        </w:rPr>
      </w:pPr>
      <w:r w:rsidRPr="001A0141">
        <w:rPr>
          <w:rFonts w:ascii="Times New Roman" w:hAnsi="Times New Roman"/>
        </w:rPr>
        <w:t xml:space="preserve">Working off available funds, the FCC was able to maintain </w:t>
      </w:r>
      <w:proofErr w:type="gramStart"/>
      <w:r w:rsidRPr="001A0141">
        <w:rPr>
          <w:rFonts w:ascii="Times New Roman" w:hAnsi="Times New Roman"/>
        </w:rPr>
        <w:t>all of</w:t>
      </w:r>
      <w:proofErr w:type="gramEnd"/>
      <w:r w:rsidRPr="001A0141">
        <w:rPr>
          <w:rFonts w:ascii="Times New Roman" w:hAnsi="Times New Roman"/>
        </w:rPr>
        <w:t xml:space="preserve"> its operations </w:t>
      </w:r>
      <w:r w:rsidRPr="001A0141">
        <w:rPr>
          <w:sz w:val="16"/>
          <w:szCs w:val="16"/>
        </w:rPr>
        <w:t/>
      </w:r>
      <w:r w:rsidRPr="001A0141">
        <w:rPr>
          <w:rFonts w:ascii="Times New Roman" w:hAnsi="Times New Roman"/>
        </w:rPr>
        <w:t>for the first week of the government shutdown, but finally had to suspend most of its operations on Thursday, January 3</w:t>
      </w:r>
      <w:r w:rsidRPr="001A0141">
        <w:rPr>
          <w:rFonts w:ascii="Times New Roman" w:hAnsi="Times New Roman"/>
          <w:vertAlign w:val="superscript"/>
        </w:rPr>
        <w:t>rd</w:t>
      </w:r>
      <w:r w:rsidRPr="001A0141">
        <w:rPr>
          <w:rFonts w:ascii="Times New Roman" w:hAnsi="Times New Roman"/>
        </w:rPr>
        <w:t xml:space="preserve">.  As reported previously, Universal Service (including E-rate) funding, which is not subject to government appropriations should not be affected.  The FCC’s </w:t>
      </w:r>
      <w:hyperlink r:id="rId10" w:history="1">
        <w:r w:rsidRPr="001A0141">
          <w:rPr>
            <w:rFonts w:ascii="Times New Roman" w:hAnsi="Times New Roman"/>
            <w:color w:val="0000FF"/>
            <w:u w:val="single"/>
          </w:rPr>
          <w:t>shutdown plan</w:t>
        </w:r>
      </w:hyperlink>
      <w:r w:rsidRPr="001A0141">
        <w:rPr>
          <w:rFonts w:ascii="Times New Roman" w:hAnsi="Times New Roman"/>
        </w:rPr>
        <w:t xml:space="preserve"> calls for the retention of two employees to certify USF payments and we have been advised that the U.S Treasury, which must make the payments, will also remain staffed.</w:t>
      </w:r>
    </w:p>
    <w:p w:rsidR="001A0141" w:rsidRPr="001A0141" w:rsidRDefault="001A0141" w:rsidP="001A0141">
      <w:pPr>
        <w:outlineLvl w:val="0"/>
        <w:rPr>
          <w:rFonts w:ascii="Times New Roman" w:hAnsi="Times New Roman"/>
        </w:rPr>
      </w:pPr>
    </w:p>
    <w:p w:rsidR="001A0141" w:rsidRPr="001A0141" w:rsidRDefault="001A0141" w:rsidP="001A0141">
      <w:pPr>
        <w:outlineLvl w:val="0"/>
        <w:rPr>
          <w:rFonts w:ascii="Times New Roman" w:hAnsi="Times New Roman"/>
        </w:rPr>
      </w:pPr>
      <w:r w:rsidRPr="001A0141">
        <w:rPr>
          <w:rFonts w:ascii="Times New Roman" w:hAnsi="Times New Roman"/>
        </w:rPr>
        <w:t>What will be affected, depending upon the length of the shutdown, is FCC action on outstanding E-rate appeals and pending policy decisions, e.g., Category 1 amortization of non-recurring expenses (see article above) and a Category 2 funding plan for FY 2020 and beyond.  The longer the shutdown continues, the greater the problem will become.</w:t>
      </w:r>
    </w:p>
    <w:p w:rsidR="001A0141" w:rsidRPr="001A0141" w:rsidRDefault="001A0141" w:rsidP="001A0141">
      <w:pPr>
        <w:outlineLvl w:val="0"/>
        <w:rPr>
          <w:rFonts w:ascii="Times New Roman" w:hAnsi="Times New Roman"/>
        </w:rPr>
      </w:pPr>
    </w:p>
    <w:p w:rsidR="001A0141" w:rsidRPr="001A0141" w:rsidRDefault="001A0141" w:rsidP="001A0141">
      <w:pPr>
        <w:outlineLvl w:val="0"/>
        <w:rPr>
          <w:rFonts w:ascii="Times New Roman" w:hAnsi="Times New Roman"/>
        </w:rPr>
      </w:pPr>
      <w:r w:rsidRPr="001A0141">
        <w:rPr>
          <w:rFonts w:ascii="Times New Roman" w:hAnsi="Times New Roman"/>
        </w:rPr>
        <w:lastRenderedPageBreak/>
        <w:t>One additional concern was that the shutdown might affect the opening of the FY 2019 application window.  Specifically, the Second E-rate Modernization Order (</w:t>
      </w:r>
      <w:hyperlink r:id="rId11" w:history="1">
        <w:r w:rsidRPr="001A0141">
          <w:rPr>
            <w:rFonts w:ascii="Times New Roman" w:hAnsi="Times New Roman"/>
            <w:color w:val="0000FF"/>
            <w:u w:val="single"/>
          </w:rPr>
          <w:t>FCC 14-189</w:t>
        </w:r>
      </w:hyperlink>
      <w:r w:rsidRPr="001A0141">
        <w:rPr>
          <w:rFonts w:ascii="Times New Roman" w:hAnsi="Times New Roman"/>
        </w:rPr>
        <w:t xml:space="preserve">, Para. 93) indicated that the Commission “expected” the Wireline Competition Bureau to monitor Category 2 budgets and to provide a “report on their sufficiency” before the opening of the filing window for FY 2019.  Although that report has not been issued, USAC has been advised by the FCC that will the window opening will </w:t>
      </w:r>
      <w:r w:rsidRPr="001A0141">
        <w:rPr>
          <w:rFonts w:ascii="Times New Roman" w:hAnsi="Times New Roman"/>
          <w:u w:val="single"/>
        </w:rPr>
        <w:t>not</w:t>
      </w:r>
      <w:r w:rsidRPr="001A0141">
        <w:rPr>
          <w:rFonts w:ascii="Times New Roman" w:hAnsi="Times New Roman"/>
        </w:rPr>
        <w:t xml:space="preserve"> be delayed.</w:t>
      </w:r>
    </w:p>
    <w:p w:rsidR="001A0141" w:rsidRPr="001A0141" w:rsidRDefault="001A0141" w:rsidP="001A0141">
      <w:pPr>
        <w:ind w:left="2160" w:hanging="1800"/>
        <w:outlineLvl w:val="0"/>
        <w:rPr>
          <w:rFonts w:ascii="Times New Roman" w:hAnsi="Times New Roman"/>
          <w:color w:val="000000"/>
          <w:lang w:bidi="ar-SA"/>
        </w:rPr>
      </w:pPr>
    </w:p>
    <w:p w:rsidR="001A0141" w:rsidRPr="001A0141" w:rsidRDefault="001A0141" w:rsidP="001A0141">
      <w:pPr>
        <w:jc w:val="left"/>
        <w:outlineLvl w:val="0"/>
        <w:rPr>
          <w:rFonts w:ascii="Times New Roman" w:hAnsi="Times New Roman"/>
          <w:i/>
          <w:color w:val="2F5496"/>
        </w:rPr>
      </w:pPr>
      <w:r w:rsidRPr="001A0141">
        <w:rPr>
          <w:rFonts w:ascii="Times New Roman" w:hAnsi="Times New Roman"/>
          <w:i/>
          <w:color w:val="2F5496"/>
        </w:rPr>
        <w:t>Senate Confirms Two FCC Commissioners:</w:t>
      </w:r>
    </w:p>
    <w:p w:rsidR="001A0141" w:rsidRPr="001A0141" w:rsidRDefault="001A0141" w:rsidP="001A0141">
      <w:pPr>
        <w:jc w:val="left"/>
        <w:outlineLvl w:val="0"/>
        <w:rPr>
          <w:rFonts w:ascii="Times New Roman" w:hAnsi="Times New Roman"/>
          <w:i/>
          <w:color w:val="44546A"/>
        </w:rPr>
      </w:pPr>
    </w:p>
    <w:p w:rsidR="001A0141" w:rsidRPr="001A0141" w:rsidRDefault="001A0141" w:rsidP="001A0141">
      <w:pPr>
        <w:outlineLvl w:val="0"/>
        <w:rPr>
          <w:rFonts w:ascii="Times New Roman" w:hAnsi="Times New Roman"/>
        </w:rPr>
      </w:pPr>
      <w:r w:rsidRPr="001A0141">
        <w:rPr>
          <w:rFonts w:ascii="Times New Roman" w:hAnsi="Times New Roman"/>
        </w:rPr>
        <w:t>On Wednesday, January 2</w:t>
      </w:r>
      <w:r w:rsidRPr="001A0141">
        <w:rPr>
          <w:rFonts w:ascii="Times New Roman" w:hAnsi="Times New Roman"/>
          <w:vertAlign w:val="superscript"/>
        </w:rPr>
        <w:t>nd</w:t>
      </w:r>
      <w:r w:rsidRPr="001A0141">
        <w:rPr>
          <w:rFonts w:ascii="Times New Roman" w:hAnsi="Times New Roman"/>
        </w:rPr>
        <w:t xml:space="preserve">, the U.S. Senate unanimously approved a full second term for FCC Commissioner Brendan </w:t>
      </w:r>
      <w:proofErr w:type="spellStart"/>
      <w:r w:rsidRPr="001A0141">
        <w:rPr>
          <w:rFonts w:ascii="Times New Roman" w:hAnsi="Times New Roman"/>
        </w:rPr>
        <w:t>Carr</w:t>
      </w:r>
      <w:proofErr w:type="spellEnd"/>
      <w:r w:rsidRPr="001A0141">
        <w:rPr>
          <w:rFonts w:ascii="Times New Roman" w:hAnsi="Times New Roman"/>
        </w:rPr>
        <w:t xml:space="preserve"> and filled the vacant second-Democratic Commissioner seat with Geoffrey Starks.  The FCC is now back to full strength with three Republican Commissioners and two Democratic Commissioners, a 3:2 split historically favoring the Administration’s party.  Mr. Starks, the new Commissioner, assumes the seat previously vacated by Mignon Clyburn.  He most recently served as Assistant Chief of the FCC’s Enforcement Bureau.</w:t>
      </w:r>
    </w:p>
    <w:p w:rsidR="001A0141" w:rsidRPr="001A0141" w:rsidRDefault="001A0141" w:rsidP="001A0141">
      <w:pPr>
        <w:jc w:val="left"/>
        <w:outlineLvl w:val="0"/>
        <w:rPr>
          <w:rFonts w:ascii="Times New Roman" w:hAnsi="Times New Roman"/>
          <w:i/>
          <w:color w:val="1F497D"/>
        </w:rPr>
      </w:pPr>
    </w:p>
    <w:p w:rsidR="001A0141" w:rsidRPr="001A0141" w:rsidRDefault="001A0141" w:rsidP="001A0141">
      <w:pPr>
        <w:jc w:val="left"/>
        <w:outlineLvl w:val="0"/>
        <w:rPr>
          <w:rFonts w:ascii="Times New Roman" w:hAnsi="Times New Roman"/>
          <w:i/>
          <w:color w:val="2F5496"/>
        </w:rPr>
      </w:pPr>
      <w:r w:rsidRPr="001A0141">
        <w:rPr>
          <w:rFonts w:ascii="Times New Roman" w:hAnsi="Times New Roman"/>
          <w:i/>
          <w:color w:val="2F5496"/>
        </w:rPr>
        <w:t>FCC Decision Watch:</w:t>
      </w:r>
    </w:p>
    <w:p w:rsidR="001A0141" w:rsidRPr="001A0141" w:rsidRDefault="001A0141" w:rsidP="001A0141">
      <w:pPr>
        <w:jc w:val="left"/>
        <w:outlineLvl w:val="0"/>
        <w:rPr>
          <w:rFonts w:ascii="Times New Roman" w:hAnsi="Times New Roman"/>
          <w:i/>
          <w:color w:val="44546A"/>
        </w:rPr>
      </w:pPr>
    </w:p>
    <w:p w:rsidR="001A0141" w:rsidRPr="001A0141" w:rsidRDefault="001A0141" w:rsidP="001A0141">
      <w:pPr>
        <w:rPr>
          <w:rFonts w:ascii="Times New Roman" w:hAnsi="Times New Roman"/>
        </w:rPr>
      </w:pPr>
      <w:r w:rsidRPr="001A0141">
        <w:rPr>
          <w:rFonts w:ascii="Times New Roman" w:hAnsi="Times New Roman"/>
        </w:rPr>
        <w:t>Just prior to the end of 2018, the FCC issued another set of “streamlined,” precedent-based decisions (</w:t>
      </w:r>
      <w:hyperlink r:id="rId12" w:history="1">
        <w:r w:rsidRPr="001A0141">
          <w:rPr>
            <w:rFonts w:ascii="Times New Roman" w:hAnsi="Times New Roman"/>
            <w:color w:val="0000FF"/>
            <w:u w:val="single"/>
          </w:rPr>
          <w:t>DA 18-1270</w:t>
        </w:r>
      </w:hyperlink>
      <w:r w:rsidRPr="001A0141">
        <w:rPr>
          <w:rFonts w:ascii="Times New Roman" w:hAnsi="Times New Roman"/>
        </w:rPr>
        <w:t xml:space="preserve">).  Applicants facing similar problems as addressed in these decisions may garner useful information by carefully reading the additional FCC explanations found in the footnotes.  The original appeal and waiver requests can be found online in the FCC’s </w:t>
      </w:r>
      <w:hyperlink r:id="rId13" w:history="1">
        <w:r w:rsidRPr="001A0141">
          <w:rPr>
            <w:rFonts w:ascii="Times New Roman" w:hAnsi="Times New Roman"/>
            <w:color w:val="0000FF"/>
            <w:u w:val="single"/>
          </w:rPr>
          <w:t>Search for Filings</w:t>
        </w:r>
      </w:hyperlink>
      <w:r w:rsidRPr="001A0141">
        <w:rPr>
          <w:rFonts w:ascii="Times New Roman" w:hAnsi="Times New Roman"/>
        </w:rPr>
        <w:t>.</w:t>
      </w:r>
    </w:p>
    <w:p w:rsidR="001A0141" w:rsidRPr="001A0141" w:rsidRDefault="001A0141" w:rsidP="001A0141">
      <w:pPr>
        <w:jc w:val="left"/>
        <w:rPr>
          <w:rFonts w:ascii="Times New Roman" w:hAnsi="Times New Roman"/>
        </w:rPr>
      </w:pPr>
    </w:p>
    <w:p w:rsidR="001A0141" w:rsidRPr="001A0141" w:rsidRDefault="001A0141" w:rsidP="001A0141">
      <w:pPr>
        <w:jc w:val="left"/>
        <w:rPr>
          <w:rFonts w:ascii="Times New Roman" w:hAnsi="Times New Roman"/>
        </w:rPr>
      </w:pPr>
      <w:r w:rsidRPr="001A0141">
        <w:rPr>
          <w:rFonts w:ascii="Times New Roman" w:hAnsi="Times New Roman"/>
        </w:rPr>
        <w:t>In its decisions, the FCC:</w:t>
      </w:r>
    </w:p>
    <w:p w:rsidR="001A0141" w:rsidRPr="001A0141" w:rsidRDefault="001A0141" w:rsidP="001A0141">
      <w:pPr>
        <w:ind w:left="720" w:hanging="360"/>
        <w:jc w:val="left"/>
        <w:rPr>
          <w:rFonts w:ascii="Times New Roman" w:hAnsi="Times New Roman"/>
        </w:rPr>
      </w:pPr>
    </w:p>
    <w:p w:rsidR="001A0141" w:rsidRPr="001A0141" w:rsidRDefault="001A0141" w:rsidP="001A0141">
      <w:pPr>
        <w:numPr>
          <w:ilvl w:val="0"/>
          <w:numId w:val="9"/>
        </w:numPr>
        <w:spacing w:after="60"/>
        <w:rPr>
          <w:rFonts w:ascii="Times New Roman" w:hAnsi="Times New Roman"/>
        </w:rPr>
      </w:pPr>
      <w:r w:rsidRPr="001A0141">
        <w:rPr>
          <w:rFonts w:ascii="Times New Roman" w:hAnsi="Times New Roman"/>
        </w:rPr>
        <w:t>Dismissed:</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One Request for Waiver deemed moot for which invoicing records indicated that the applicant had already been fully compensated and all submitted invoices were funded.</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One Request for Waiver failing to comply with the FCC’s basic filing requirements.</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 xml:space="preserve">Two Petitions for Reconsideration for failure to “provide any reason why consideration of the </w:t>
      </w:r>
      <w:proofErr w:type="gramStart"/>
      <w:r w:rsidRPr="001A0141">
        <w:rPr>
          <w:rFonts w:ascii="Times New Roman" w:hAnsi="Times New Roman"/>
        </w:rPr>
        <w:t>new information</w:t>
      </w:r>
      <w:proofErr w:type="gramEnd"/>
      <w:r w:rsidRPr="001A0141">
        <w:rPr>
          <w:rFonts w:ascii="Times New Roman" w:hAnsi="Times New Roman"/>
        </w:rPr>
        <w:t xml:space="preserve"> they now provide is warranted and/or was not provided previously.”</w:t>
      </w:r>
    </w:p>
    <w:p w:rsidR="001A0141" w:rsidRPr="001A0141" w:rsidRDefault="001A0141" w:rsidP="001A0141">
      <w:pPr>
        <w:numPr>
          <w:ilvl w:val="0"/>
          <w:numId w:val="9"/>
        </w:numPr>
        <w:spacing w:after="60"/>
        <w:rPr>
          <w:rFonts w:ascii="Times New Roman" w:hAnsi="Times New Roman"/>
        </w:rPr>
      </w:pPr>
      <w:r w:rsidRPr="001A0141">
        <w:rPr>
          <w:rFonts w:ascii="Times New Roman" w:hAnsi="Times New Roman"/>
        </w:rPr>
        <w:t>Granted:</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 xml:space="preserve">Six Requests for Review and/or Waiver of the </w:t>
      </w:r>
      <w:r w:rsidRPr="001A0141">
        <w:rPr>
          <w:rFonts w:ascii="Times New Roman" w:hAnsi="Times New Roman"/>
          <w:u w:val="single"/>
        </w:rPr>
        <w:t>60</w:t>
      </w:r>
      <w:r w:rsidRPr="001A0141">
        <w:rPr>
          <w:rFonts w:ascii="Times New Roman" w:hAnsi="Times New Roman"/>
        </w:rPr>
        <w:t>-day appeal- or waiver-filing deadline, filed “only a few days late.”</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Two Requests for Waiver of the non-recurring September 30</w:t>
      </w:r>
      <w:r w:rsidRPr="001A0141">
        <w:rPr>
          <w:rFonts w:ascii="Times New Roman" w:hAnsi="Times New Roman"/>
          <w:vertAlign w:val="superscript"/>
        </w:rPr>
        <w:t>th</w:t>
      </w:r>
      <w:r w:rsidRPr="001A0141">
        <w:rPr>
          <w:rFonts w:ascii="Times New Roman" w:hAnsi="Times New Roman"/>
        </w:rPr>
        <w:t xml:space="preserve"> service delivery deadline.</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One Request for Waiver granting a limited waiver of an invoice deadline to reinstate a USAC extension granted, but not received, over a holiday period.</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 xml:space="preserve">Three Requests for Review and/or Waiver for late-filed Form 486s “filed no later than 120 days after the last day to receive service…and where the applicant demonstrated </w:t>
      </w:r>
      <w:proofErr w:type="gramStart"/>
      <w:r w:rsidRPr="001A0141">
        <w:rPr>
          <w:rFonts w:ascii="Times New Roman" w:hAnsi="Times New Roman"/>
        </w:rPr>
        <w:t>good cause</w:t>
      </w:r>
      <w:proofErr w:type="gramEnd"/>
      <w:r w:rsidRPr="001A0141">
        <w:rPr>
          <w:rFonts w:ascii="Times New Roman" w:hAnsi="Times New Roman"/>
        </w:rPr>
        <w:t xml:space="preserve"> for filing late.”</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Nine Requests for Review and/or Waiver for ministerial and/or clerical errors.</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lastRenderedPageBreak/>
        <w:t>One Request for Waiver involving USAC’s allegation of an improper bid evaluation wherein the vendor selection matrix was dated the same date the applicant filed the Form 471.  The FCC noted that “there is no Commission requirement that vendor selection documentation be dated before the contract award date.”</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One Request for Waiver to extend an invoice deadline for an applicant unable to file a timely BEAR pending USAC action.</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One Request for Review and/or Waiver for failing to comply with state or local procurement rules deemed “technical violations” by the FCC with no indications of waste, fraud, or abuse.</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 xml:space="preserve">Two Requests for Review and/or Waiver of service delivery deadlines </w:t>
      </w:r>
      <w:proofErr w:type="gramStart"/>
      <w:r w:rsidRPr="001A0141">
        <w:rPr>
          <w:rFonts w:ascii="Times New Roman" w:hAnsi="Times New Roman"/>
        </w:rPr>
        <w:t>as a result of</w:t>
      </w:r>
      <w:proofErr w:type="gramEnd"/>
      <w:r w:rsidRPr="001A0141">
        <w:rPr>
          <w:rFonts w:ascii="Times New Roman" w:hAnsi="Times New Roman"/>
        </w:rPr>
        <w:t xml:space="preserve"> “time limitations imposed by late-issued funding commitments.”</w:t>
      </w:r>
    </w:p>
    <w:p w:rsidR="001A0141" w:rsidRPr="001A0141" w:rsidRDefault="001A0141" w:rsidP="001A0141">
      <w:pPr>
        <w:numPr>
          <w:ilvl w:val="0"/>
          <w:numId w:val="9"/>
        </w:numPr>
        <w:spacing w:after="60"/>
        <w:rPr>
          <w:rFonts w:ascii="Times New Roman" w:hAnsi="Times New Roman"/>
        </w:rPr>
      </w:pPr>
      <w:r w:rsidRPr="001A0141">
        <w:rPr>
          <w:rFonts w:ascii="Times New Roman" w:hAnsi="Times New Roman"/>
        </w:rPr>
        <w:t>Denied:</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Fifteen Requests for Waiver of invoice deadline extensions.</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Eight Requests for Waiver for applications filed more than two weeks late and failing to provide “</w:t>
      </w:r>
      <w:proofErr w:type="gramStart"/>
      <w:r w:rsidRPr="001A0141">
        <w:rPr>
          <w:rFonts w:ascii="Times New Roman" w:hAnsi="Times New Roman"/>
        </w:rPr>
        <w:t>special circumstances</w:t>
      </w:r>
      <w:proofErr w:type="gramEnd"/>
      <w:r w:rsidRPr="001A0141">
        <w:rPr>
          <w:rFonts w:ascii="Times New Roman" w:hAnsi="Times New Roman"/>
        </w:rPr>
        <w:t>” justifying a waiver.</w:t>
      </w:r>
    </w:p>
    <w:p w:rsidR="001A0141" w:rsidRPr="001A0141" w:rsidRDefault="001A0141" w:rsidP="001A0141">
      <w:pPr>
        <w:numPr>
          <w:ilvl w:val="1"/>
          <w:numId w:val="9"/>
        </w:numPr>
        <w:spacing w:after="60"/>
        <w:rPr>
          <w:rFonts w:ascii="Times New Roman" w:hAnsi="Times New Roman"/>
        </w:rPr>
      </w:pPr>
      <w:r w:rsidRPr="001A0141">
        <w:rPr>
          <w:rFonts w:ascii="Times New Roman" w:hAnsi="Times New Roman"/>
        </w:rPr>
        <w:t>One Request for Review and/or Waiver of an application relying on a Form 470 which did not seek bids on the E-rate service later requested.</w:t>
      </w:r>
      <w:r w:rsidRPr="001A0141">
        <w:rPr>
          <w:rFonts w:ascii="Times New Roman" w:hAnsi="Times New Roman"/>
          <w:vertAlign w:val="superscript"/>
        </w:rPr>
        <w:footnoteReference w:id="1"/>
      </w:r>
    </w:p>
    <w:p w:rsidR="001A0141" w:rsidRPr="001A0141" w:rsidRDefault="001A0141" w:rsidP="001A0141">
      <w:pPr>
        <w:numPr>
          <w:ilvl w:val="1"/>
          <w:numId w:val="9"/>
        </w:numPr>
        <w:rPr>
          <w:rFonts w:ascii="Times New Roman" w:hAnsi="Times New Roman"/>
        </w:rPr>
      </w:pPr>
      <w:r w:rsidRPr="001A0141">
        <w:rPr>
          <w:rFonts w:ascii="Times New Roman" w:hAnsi="Times New Roman"/>
        </w:rPr>
        <w:t>Nine Requests for Review and/or Waiver for untimely-filed waivers or appeals.</w:t>
      </w:r>
    </w:p>
    <w:p w:rsidR="001A0141" w:rsidRPr="001A0141" w:rsidRDefault="001A0141" w:rsidP="001A0141">
      <w:pPr>
        <w:ind w:left="720" w:hanging="360"/>
        <w:rPr>
          <w:rFonts w:ascii="Times New Roman" w:hAnsi="Times New Roman"/>
        </w:rPr>
      </w:pPr>
    </w:p>
    <w:p w:rsidR="001A0141" w:rsidRPr="001A0141" w:rsidRDefault="001A0141" w:rsidP="001A0141">
      <w:pPr>
        <w:rPr>
          <w:rFonts w:ascii="Times New Roman" w:hAnsi="Times New Roman"/>
        </w:rPr>
      </w:pPr>
      <w:r w:rsidRPr="001A0141">
        <w:rPr>
          <w:rFonts w:ascii="Times New Roman" w:hAnsi="Times New Roman"/>
        </w:rPr>
        <w:t>In a separate action (</w:t>
      </w:r>
      <w:hyperlink r:id="rId14" w:history="1">
        <w:r w:rsidRPr="001A0141">
          <w:rPr>
            <w:rFonts w:ascii="Times New Roman" w:hAnsi="Times New Roman"/>
            <w:color w:val="0000FF"/>
            <w:u w:val="single"/>
          </w:rPr>
          <w:t>DA 19-15</w:t>
        </w:r>
      </w:hyperlink>
      <w:r w:rsidRPr="001A0141">
        <w:rPr>
          <w:rFonts w:ascii="Times New Roman" w:hAnsi="Times New Roman"/>
        </w:rPr>
        <w:t>) based largely on a request by the California Department of Education, the FCC temporarily waived certain rules and deadlines for applicants affected by the October 2017 wildfires in Northern California.  Somewhat surprisingly, although similar waiver requests have not yet been filed, the FCC’s Order makes no mention of California’s devastating fires in 2018.</w:t>
      </w:r>
    </w:p>
    <w:p w:rsidR="001A0141" w:rsidRPr="001A0141" w:rsidRDefault="001A0141" w:rsidP="001A0141">
      <w:pPr>
        <w:rPr>
          <w:rFonts w:ascii="Times New Roman" w:hAnsi="Times New Roman"/>
          <w:b/>
          <w:color w:val="1F497D"/>
          <w:sz w:val="36"/>
          <w:szCs w:val="36"/>
        </w:rPr>
      </w:pPr>
      <w:bookmarkStart w:id="44" w:name="_Hlk514143523"/>
      <w:bookmarkStart w:id="45" w:name="_Hlk514143783"/>
      <w:bookmarkStart w:id="46" w:name="_Hlk514143203"/>
      <w:bookmarkEnd w:id="36"/>
      <w:bookmarkEnd w:id="38"/>
      <w:bookmarkEnd w:id="43"/>
    </w:p>
    <w:bookmarkEnd w:id="30"/>
    <w:bookmarkEnd w:id="44"/>
    <w:bookmarkEnd w:id="45"/>
    <w:bookmarkEnd w:id="46"/>
    <w:p w:rsidR="001A0141" w:rsidRPr="001A0141" w:rsidRDefault="001A0141" w:rsidP="001A0141">
      <w:pPr>
        <w:rPr>
          <w:rFonts w:ascii="Times New Roman" w:hAnsi="Times New Roman"/>
          <w:b/>
          <w:color w:val="2F5496"/>
        </w:rPr>
      </w:pPr>
      <w:r w:rsidRPr="001A0141">
        <w:rPr>
          <w:rFonts w:ascii="Times New Roman" w:hAnsi="Times New Roman"/>
          <w:b/>
          <w:color w:val="2F5496"/>
        </w:rPr>
        <w:t xml:space="preserve">USAC News Brief Dated January 4 – </w:t>
      </w:r>
      <w:r w:rsidRPr="001A0141">
        <w:rPr>
          <w:rFonts w:ascii="Times New Roman" w:hAnsi="Times New Roman"/>
          <w:color w:val="2F5496"/>
        </w:rPr>
        <w:t>Upcoming Dates and Deadlines</w:t>
      </w:r>
    </w:p>
    <w:p w:rsidR="001A0141" w:rsidRPr="001A0141" w:rsidRDefault="001A0141" w:rsidP="001A0141">
      <w:pPr>
        <w:rPr>
          <w:rFonts w:ascii="Times New Roman" w:hAnsi="Times New Roman"/>
          <w:b/>
          <w:color w:val="1F497D"/>
        </w:rPr>
      </w:pPr>
    </w:p>
    <w:p w:rsidR="001A0141" w:rsidRPr="001A0141" w:rsidRDefault="001A0141" w:rsidP="001A0141">
      <w:pPr>
        <w:rPr>
          <w:rFonts w:ascii="Times New Roman" w:hAnsi="Times New Roman"/>
        </w:rPr>
      </w:pPr>
      <w:hyperlink r:id="rId15" w:history="1">
        <w:r w:rsidRPr="001A0141">
          <w:rPr>
            <w:rFonts w:ascii="Times New Roman" w:hAnsi="Times New Roman"/>
            <w:color w:val="0000FF"/>
            <w:u w:val="single"/>
          </w:rPr>
          <w:t>USAC’s Schools and Libraries News Brief of January 4, 2019</w:t>
        </w:r>
      </w:hyperlink>
      <w:r w:rsidRPr="001A0141">
        <w:rPr>
          <w:rFonts w:ascii="Times New Roman" w:hAnsi="Times New Roman"/>
        </w:rPr>
        <w:t>, reviewed key E-rate dates and deadlines falling within the first calendar quarter of 2019.  The only date not shown in our weekly listing of Upcoming E-Rate Dates is February 27</w:t>
      </w:r>
      <w:r w:rsidRPr="001A0141">
        <w:rPr>
          <w:rFonts w:ascii="Times New Roman" w:hAnsi="Times New Roman"/>
          <w:vertAlign w:val="superscript"/>
        </w:rPr>
        <w:t>th</w:t>
      </w:r>
      <w:r w:rsidRPr="001A0141">
        <w:rPr>
          <w:rFonts w:ascii="Times New Roman" w:hAnsi="Times New Roman"/>
        </w:rPr>
        <w:t xml:space="preserve"> — the last possible date to file a Form 470 for FY 2019 and still meet the 28-day posting requirement before the Form 471 filing deadline on March 27</w:t>
      </w:r>
      <w:r w:rsidRPr="001A0141">
        <w:rPr>
          <w:rFonts w:ascii="Times New Roman" w:hAnsi="Times New Roman"/>
          <w:vertAlign w:val="superscript"/>
        </w:rPr>
        <w:t>th</w:t>
      </w:r>
      <w:r w:rsidRPr="001A0141">
        <w:rPr>
          <w:rFonts w:ascii="Times New Roman" w:hAnsi="Times New Roman"/>
        </w:rPr>
        <w:t>.  The reason we don’t show it is because it’s a date of interest only to suckers — not our normal readers.  Anyone filing a Form 470 on February 27</w:t>
      </w:r>
      <w:r w:rsidRPr="001A0141">
        <w:rPr>
          <w:rFonts w:ascii="Times New Roman" w:hAnsi="Times New Roman"/>
          <w:vertAlign w:val="superscript"/>
        </w:rPr>
        <w:t>th</w:t>
      </w:r>
      <w:r w:rsidRPr="001A0141">
        <w:rPr>
          <w:rFonts w:ascii="Times New Roman" w:hAnsi="Times New Roman"/>
        </w:rPr>
        <w:t xml:space="preserve"> will have only March 27</w:t>
      </w:r>
      <w:r w:rsidRPr="001A0141">
        <w:rPr>
          <w:rFonts w:ascii="Times New Roman" w:hAnsi="Times New Roman"/>
          <w:vertAlign w:val="superscript"/>
        </w:rPr>
        <w:t>th</w:t>
      </w:r>
      <w:r w:rsidRPr="001A0141">
        <w:rPr>
          <w:rFonts w:ascii="Times New Roman" w:hAnsi="Times New Roman"/>
        </w:rPr>
        <w:t xml:space="preserve"> to </w:t>
      </w:r>
      <w:r w:rsidRPr="001A0141">
        <w:rPr>
          <w:rFonts w:ascii="Times New Roman" w:hAnsi="Times New Roman"/>
        </w:rPr>
        <w:lastRenderedPageBreak/>
        <w:t>review and evaluate all bids, sign all associated contracts, perhaps get the contracts approved by their boards, upload the contracts to EPC, and complete and file the Form 471(s).  Please do not wait until the last day to do all this!</w:t>
      </w:r>
    </w:p>
    <w:p w:rsidR="001A0141" w:rsidRPr="001A0141" w:rsidRDefault="001A0141" w:rsidP="001A0141">
      <w:pPr>
        <w:rPr>
          <w:rFonts w:ascii="Times New Roman" w:hAnsi="Times New Roman"/>
        </w:rPr>
      </w:pPr>
    </w:p>
    <w:p w:rsidR="001A0141" w:rsidRPr="001A0141" w:rsidRDefault="001A0141" w:rsidP="001A0141">
      <w:pPr>
        <w:rPr>
          <w:rFonts w:ascii="Times New Roman" w:hAnsi="Times New Roman"/>
        </w:rPr>
      </w:pPr>
      <w:r w:rsidRPr="001A0141">
        <w:rPr>
          <w:rFonts w:ascii="Times New Roman" w:hAnsi="Times New Roman"/>
        </w:rPr>
        <w:t>The News Brief also advises service providers that the FY 2019 version of Form 473, the Service Provider Annual Certification (“SPAC”) form is now available by logging into the E-File System.  SPAC forms must be filed for every funding year in which a service provider participates in the E-rate program and is a precondition for the approval of any invoices (SPIs or BEARs) submitted for that funding year.</w:t>
      </w:r>
    </w:p>
    <w:p w:rsidR="00F01881" w:rsidRDefault="00F01881" w:rsidP="00DF4005">
      <w:pPr>
        <w:rPr>
          <w:rFonts w:ascii="Times New Roman" w:hAnsi="Times New Roman"/>
          <w:i/>
          <w:color w:val="1F3864"/>
        </w:rPr>
      </w:pPr>
    </w:p>
    <w:p w:rsidR="0064391A" w:rsidRDefault="0064391A" w:rsidP="00DF4005">
      <w:pPr>
        <w:rPr>
          <w:rFonts w:ascii="Times New Roman" w:hAnsi="Times New Roman"/>
          <w:i/>
          <w:color w:val="1F3864"/>
        </w:rPr>
      </w:pPr>
    </w:p>
    <w:p w:rsidR="001A0141" w:rsidRDefault="001A0141" w:rsidP="00DF4005">
      <w:pPr>
        <w:rPr>
          <w:rFonts w:ascii="Times New Roman" w:hAnsi="Times New Roman"/>
          <w:i/>
          <w:color w:val="1F3864"/>
        </w:rPr>
      </w:pPr>
    </w:p>
    <w:p w:rsidR="001A0141" w:rsidRDefault="001A0141" w:rsidP="00DF4005">
      <w:pPr>
        <w:rPr>
          <w:rFonts w:ascii="Times New Roman" w:hAnsi="Times New Roman"/>
          <w:i/>
          <w:color w:val="1F3864"/>
        </w:rPr>
      </w:pPr>
    </w:p>
    <w:p w:rsidR="001A0141" w:rsidRDefault="001A0141" w:rsidP="00DF4005">
      <w:pPr>
        <w:rPr>
          <w:rFonts w:ascii="Times New Roman" w:hAnsi="Times New Roman"/>
          <w:i/>
          <w:color w:val="1F3864"/>
        </w:rPr>
      </w:pPr>
    </w:p>
    <w:p w:rsidR="001A0141" w:rsidRDefault="001A0141" w:rsidP="00DF4005">
      <w:pPr>
        <w:rPr>
          <w:rFonts w:ascii="Times New Roman" w:hAnsi="Times New Roman"/>
          <w:i/>
          <w:color w:val="1F3864"/>
        </w:rPr>
      </w:pPr>
    </w:p>
    <w:p w:rsidR="001A0141" w:rsidRPr="00DF12B3" w:rsidRDefault="001A0141" w:rsidP="00DF4005">
      <w:pPr>
        <w:rPr>
          <w:rFonts w:ascii="Times New Roman" w:hAnsi="Times New Roman"/>
          <w:i/>
          <w:color w:val="1F3864"/>
        </w:rPr>
      </w:pPr>
    </w:p>
    <w:bookmarkEnd w:id="25"/>
    <w:bookmarkEnd w:id="26"/>
    <w:bookmarkEnd w:id="27"/>
    <w:bookmarkEnd w:id="28"/>
    <w:p w:rsidR="00260807" w:rsidRDefault="007839F0" w:rsidP="00260807">
      <w:pPr>
        <w:rPr>
          <w:rFonts w:ascii="Times New Roman" w:hAnsi="Times New Roman"/>
          <w:i/>
          <w:sz w:val="18"/>
          <w:szCs w:val="18"/>
        </w:rPr>
      </w:pPr>
      <w:r w:rsidRPr="007839F0">
        <w:rPr>
          <w:rFonts w:ascii="Times New Roman" w:hAnsi="Times New Roman"/>
        </w:rPr>
        <w:t>---------------------------------------------------------------------------------------------------------------------</w:t>
      </w:r>
      <w:r w:rsidR="00260807"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260807"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60807" w:rsidRDefault="00260807" w:rsidP="00260807">
      <w:pPr>
        <w:rPr>
          <w:rFonts w:ascii="Times New Roman" w:hAnsi="Times New Roman"/>
          <w:i/>
          <w:sz w:val="18"/>
          <w:szCs w:val="18"/>
        </w:rPr>
      </w:pPr>
    </w:p>
    <w:p w:rsidR="007839F0" w:rsidRPr="007839F0" w:rsidRDefault="00260807" w:rsidP="00260807">
      <w:pPr>
        <w:rPr>
          <w:rFonts w:ascii="Times New Roman" w:hAnsi="Times New Roman"/>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w:t>
      </w:r>
      <w:r w:rsidR="007839F0" w:rsidRPr="007839F0">
        <w:rPr>
          <w:rFonts w:ascii="Times New Roman" w:hAnsi="Times New Roman"/>
          <w:i/>
          <w:sz w:val="16"/>
          <w:szCs w:val="16"/>
        </w:rPr>
        <w:t xml:space="preserve">.  </w:t>
      </w:r>
    </w:p>
    <w:p w:rsidR="007839F0" w:rsidRPr="00400E8C" w:rsidRDefault="007839F0" w:rsidP="00400E8C">
      <w:pPr>
        <w:pStyle w:val="Header"/>
        <w:rPr>
          <w:rFonts w:ascii="Verdana" w:hAnsi="Verdana"/>
          <w:color w:val="000000"/>
          <w:sz w:val="16"/>
          <w:szCs w:val="16"/>
        </w:rPr>
      </w:pPr>
      <w:r w:rsidRPr="00703BA7">
        <w:rPr>
          <w:i/>
          <w:sz w:val="16"/>
          <w:szCs w:val="16"/>
        </w:rPr>
        <w:t xml:space="preserve"> </w:t>
      </w:r>
      <w:hyperlink r:id="rId16"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"http://www.e-ratecentral.com/images/icon-twitter.png"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"http://www.e-ratecentral.com/images/icon-twitter.png"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"http://www.e-ratecentral.com/images/icon-twitter.png"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"http://www.e-ratecentral.com/images/icon-twitter.png"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"http://www.e-ratecentral.com/images/icon-twitter.png"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"http://www.e-ratecentral.com/images/icon-twitter.png"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"http://www.e-ratecentral.com/images/icon-twitter.png"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"http://www.e-ratecentral.com/images/icon-twitter.png"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"http://www.e-ratecentral.com/images/icon-twitter.png"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"http://www.e-ratecentral.com/images/icon-twitter.png"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"http://www.e-ratecentral.com/images/icon-twitter.png"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"http://www.e-ratecentral.com/images/icon-twitter.png"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"http://www.e-ratecentral.com/images/icon-twitter.png"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"http://www.e-ratecentral.com/images/icon-twitter.png"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"http://www.e-ratecentral.com/images/icon-twitter.png"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"http://www.e-ratecentral.com/images/icon-twitter.png"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"http://www.e-ratecentral.com/images/icon-twitter.png"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"http://www.e-ratecentral.com/images/icon-twitter.png"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"http://www.e-ratecentral.com/images/icon-twitter.png"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"http://www.e-ratecentral.com/images/icon-twitter.png"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"http://www.e-ratecentral.com/images/icon-twitter.png"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"http://www.e-ratecentral.com/images/icon-twitter.png"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"http://www.e-ratecentral.com/images/icon-twitter.png"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"http://www.e-ratecentral.com/images/icon-twitter.png"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"http://www.e-ratecentral.com/images/icon-twitter.png"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"http://www.e-ratecentral.com/images/icon-twitter.png"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w:instrText>
        </w:r>
        <w:r w:rsidR="001A0141">
          <w:rPr>
            <w:rFonts w:ascii="Verdana" w:hAnsi="Verdana"/>
            <w:color w:val="0000FF"/>
            <w:sz w:val="16"/>
            <w:szCs w:val="16"/>
          </w:rPr>
          <w:instrText>INCLUDEPICTURE  "http://www.e-ratecentral.com/images/ico</w:instrText>
        </w:r>
        <w:r w:rsidR="001A0141">
          <w:rPr>
            <w:rFonts w:ascii="Verdana" w:hAnsi="Verdana"/>
            <w:color w:val="0000FF"/>
            <w:sz w:val="16"/>
            <w:szCs w:val="16"/>
          </w:rPr>
          <w:instrText>n-twitter.png" \* MERGEFORMATINET</w:instrText>
        </w:r>
        <w:r w:rsidR="001A0141">
          <w:rPr>
            <w:rFonts w:ascii="Verdana" w:hAnsi="Verdana"/>
            <w:color w:val="0000FF"/>
            <w:sz w:val="16"/>
            <w:szCs w:val="16"/>
          </w:rPr>
          <w:instrText xml:space="preserve"> </w:instrText>
        </w:r>
        <w:r w:rsidR="001A0141">
          <w:rPr>
            <w:rFonts w:ascii="Verdana" w:hAnsi="Verdana"/>
            <w:color w:val="0000FF"/>
            <w:sz w:val="16"/>
            <w:szCs w:val="16"/>
          </w:rPr>
          <w:fldChar w:fldCharType="separate"/>
        </w:r>
        <w:r w:rsidR="001A0141">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17" r:href="rId18"/>
            </v:shape>
          </w:pict>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19"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"http://www.e-ratecentral.com/images/icon-facebook.png"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"http://www.e-ratecentral.com/images/icon-facebook.png"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"http://www.e-ratecentral.com/images/icon-facebook.png"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"http://www.e-ratecentral.com/images/icon-facebook.png"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"http://www.e-ratecentral.com/images/icon-facebook.png"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"http://www.e-ratecentral.com/images/icon-facebook.png"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"http://www.e-ratecentral.com/images/icon-facebook.png"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"http://www.e-ratecentral.com/images/icon-facebook.png"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"http://www.e-ratecentral.com/images/icon-facebook.png"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"http://www.e-ratecentral.com/images/icon-facebook.png"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"http://www.e-ratecentral.com/images/icon-facebook.png"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"http://www.e-ratecentral.com/images/icon-facebook.png"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"http://www.e-ratecentral.com/images/icon-facebook.png"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"http://www.e-ratecentral.com/images/icon-facebook.png"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"http://www.e-ratecentral.com/images/icon-facebook.png"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"http://www.e-ratecentral.com/images/icon-facebook.png"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"http://www.e-ratecentral.com/images/icon-facebook.png"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"http://www.e-ratecentral.com/images/icon-facebook.png"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"http://www.e-ratecentral.com/images/icon-facebook.png"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"http://www.e-ratecentral.com/images/icon-facebook.png"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"http://www.e-ratecentral.com/images/icon-facebook.png"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"http://www.e-ratecentral.com/images/icon-facebook.png"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"http://www.e-ratecentral.com/images/icon-facebook.png"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"http://www.e-ratecentral.com/images/icon-facebook.png"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"http://www.e-ratecentral.com/images/icon-facebook.png"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"http://www.e-ratecentral.com/images/icon-facebook.png"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w:instrText>
        </w:r>
        <w:r w:rsidR="001A0141">
          <w:rPr>
            <w:rFonts w:ascii="Verdana" w:hAnsi="Verdana"/>
            <w:color w:val="0000FF"/>
            <w:sz w:val="16"/>
            <w:szCs w:val="16"/>
          </w:rPr>
          <w:instrText>INCLUDEPICTURE  "http://www.e-ratecentral.com/images/icon-facebook.png" \* MERGEFORMATINET</w:instrText>
        </w:r>
        <w:r w:rsidR="001A0141">
          <w:rPr>
            <w:rFonts w:ascii="Verdana" w:hAnsi="Verdana"/>
            <w:color w:val="0000FF"/>
            <w:sz w:val="16"/>
            <w:szCs w:val="16"/>
          </w:rPr>
          <w:instrText xml:space="preserve"> </w:instrText>
        </w:r>
        <w:r w:rsidR="001A0141">
          <w:rPr>
            <w:rFonts w:ascii="Verdana" w:hAnsi="Verdana"/>
            <w:color w:val="0000FF"/>
            <w:sz w:val="16"/>
            <w:szCs w:val="16"/>
          </w:rPr>
          <w:fldChar w:fldCharType="separate"/>
        </w:r>
        <w:r w:rsidR="001A0141">
          <w:rPr>
            <w:rFonts w:ascii="Verdana" w:hAnsi="Verdana"/>
            <w:color w:val="0000FF"/>
            <w:sz w:val="16"/>
            <w:szCs w:val="16"/>
          </w:rPr>
          <w:pict>
            <v:shape id="_x0000_i1026" type="#_x0000_t75" alt="E-Rate Central on Facebook" style="width:18pt;height:18pt" o:button="t">
              <v:imagedata r:id="rId20" r:href="rId21"/>
            </v:shape>
          </w:pict>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2"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"http://www.e-ratecentral.com/images/icon-linkedin.png"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"http://www.e-ratecentral.com/images/icon-linkedin.png"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"http://www.e-ratecentral.com/images/icon-linkedin.png"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"http://www.e-ratecentral.com/images/icon-linkedin.png"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"http://www.e-ratecentral.com/images/icon-linkedin.png"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"http://www.e-ratecentral.com/images/icon-linkedin.png"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"http://www.e-ratecentral.com/images/icon-linkedin.png"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"http://www.e-ratecentral.com/images/icon-linkedin.png"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"http://www.e-ratecentral.com/images/icon-linkedin.png"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"http://www.e-ratecentral.com/images/icon-linkedin.png"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"http://www.e-ratecentral.com/images/icon-linkedin.png"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"http://www.e-ratecentral.com/images/icon-linkedin.png"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"http://www.e-ratecentral.com/images/icon-linkedin.png"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"http://www.e-ratecentral.com/images/icon-linkedin.png"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"http://www.e-ratecentral.com/images/icon-linkedin.png"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"http://www.e-ratecentral.com/images/icon-linkedin.png"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"http://www.e-ratecentral.com/images/icon-linkedin.png"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"http://www.e-ratecentral.com/images/icon-linkedin.png"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"http://www.e-ratecentral.com/images/icon-linkedin.png"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"http://www.e-ratecentral.com/images/icon-linkedin.png"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"http://www.e-ratecentral.com/images/icon-linkedin.png"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"http://www.e-ratecentral.com/images/icon-linkedin.png"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"http://www.e-ratecentral.com/images/icon-linkedin.png"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"http://www.e-ratecentral.com/images/icon-linkedin.png"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"http://www.e-ratecentral.com/images/icon-linkedin.png"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"http://www.e-ratecentral.com/images/icon-linkedin.png"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w:instrText>
        </w:r>
        <w:r w:rsidR="001A0141">
          <w:rPr>
            <w:rFonts w:ascii="Verdana" w:hAnsi="Verdana"/>
            <w:color w:val="0000FF"/>
            <w:sz w:val="16"/>
            <w:szCs w:val="16"/>
          </w:rPr>
          <w:instrText>INCLUDEPICTURE  "http://www.e-ratecentral.com/images/icon-linkedin.png" \* MERGEFORMATINET</w:instrText>
        </w:r>
        <w:r w:rsidR="001A0141">
          <w:rPr>
            <w:rFonts w:ascii="Verdana" w:hAnsi="Verdana"/>
            <w:color w:val="0000FF"/>
            <w:sz w:val="16"/>
            <w:szCs w:val="16"/>
          </w:rPr>
          <w:instrText xml:space="preserve"> </w:instrText>
        </w:r>
        <w:r w:rsidR="001A0141">
          <w:rPr>
            <w:rFonts w:ascii="Verdana" w:hAnsi="Verdana"/>
            <w:color w:val="0000FF"/>
            <w:sz w:val="16"/>
            <w:szCs w:val="16"/>
          </w:rPr>
          <w:fldChar w:fldCharType="separate"/>
        </w:r>
        <w:r w:rsidR="001A0141">
          <w:rPr>
            <w:rFonts w:ascii="Verdana" w:hAnsi="Verdana"/>
            <w:color w:val="0000FF"/>
            <w:sz w:val="16"/>
            <w:szCs w:val="16"/>
          </w:rPr>
          <w:pict>
            <v:shape id="_x0000_i1027" type="#_x0000_t75" alt="E-Rate Central on LinkedIn" style="width:18pt;height:18pt" o:button="t">
              <v:imagedata r:id="rId23" r:href="rId24"/>
            </v:shape>
          </w:pict>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7839F0" w:rsidRPr="00400E8C" w:rsidSect="0064391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1C" w:rsidRDefault="0017591C" w:rsidP="0017591C">
      <w:r>
        <w:separator/>
      </w:r>
    </w:p>
  </w:endnote>
  <w:endnote w:type="continuationSeparator" w:id="0">
    <w:p w:rsidR="0017591C" w:rsidRDefault="0017591C" w:rsidP="0017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947" w:rsidRDefault="00BB3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BB3947" w:rsidP="00240AEB">
    <w:pPr>
      <w:pStyle w:val="Footer"/>
      <w:rPr>
        <w:rFonts w:ascii="Times New Roman" w:hAnsi="Times New Roman"/>
        <w:sz w:val="20"/>
        <w:szCs w:val="20"/>
      </w:rPr>
    </w:pPr>
    <w:r>
      <w:rPr>
        <w:rFonts w:ascii="Times New Roman" w:hAnsi="Times New Roman"/>
        <w:color w:val="808080"/>
        <w:sz w:val="20"/>
        <w:szCs w:val="20"/>
      </w:rPr>
      <w:t>© 2019</w:t>
    </w:r>
    <w:r w:rsidR="00240AEB" w:rsidRPr="00240AEB">
      <w:rPr>
        <w:rFonts w:ascii="Times New Roman" w:hAnsi="Times New Roman"/>
        <w:color w:val="808080"/>
        <w:sz w:val="20"/>
        <w:szCs w:val="20"/>
      </w:rPr>
      <w:t xml:space="preserve"> E-Rate Central</w:t>
    </w:r>
    <w:r w:rsidR="00240AEB" w:rsidRPr="00240AEB">
      <w:rPr>
        <w:rFonts w:ascii="Times New Roman" w:hAnsi="Times New Roman"/>
        <w:color w:val="808080"/>
        <w:sz w:val="20"/>
        <w:szCs w:val="20"/>
      </w:rPr>
      <w:tab/>
    </w:r>
    <w:r w:rsidR="00240AEB" w:rsidRPr="00240AEB">
      <w:rPr>
        <w:rFonts w:ascii="Times New Roman" w:hAnsi="Times New Roman"/>
        <w:color w:val="808080"/>
        <w:sz w:val="20"/>
        <w:szCs w:val="20"/>
      </w:rPr>
      <w:tab/>
      <w:t xml:space="preserve">   Page </w:t>
    </w:r>
    <w:r w:rsidR="00240AEB" w:rsidRPr="00240AEB">
      <w:rPr>
        <w:rStyle w:val="PageNumber"/>
        <w:rFonts w:ascii="Times New Roman" w:hAnsi="Times New Roman"/>
        <w:color w:val="808080"/>
        <w:sz w:val="20"/>
        <w:szCs w:val="20"/>
      </w:rPr>
      <w:fldChar w:fldCharType="begin"/>
    </w:r>
    <w:r w:rsidR="00240AEB" w:rsidRPr="00240AEB">
      <w:rPr>
        <w:rStyle w:val="PageNumber"/>
        <w:rFonts w:ascii="Times New Roman" w:hAnsi="Times New Roman"/>
        <w:color w:val="808080"/>
        <w:sz w:val="20"/>
        <w:szCs w:val="20"/>
      </w:rPr>
      <w:instrText xml:space="preserve"> PAGE </w:instrText>
    </w:r>
    <w:r w:rsidR="00240AEB" w:rsidRPr="00240AEB">
      <w:rPr>
        <w:rStyle w:val="PageNumber"/>
        <w:rFonts w:ascii="Times New Roman" w:hAnsi="Times New Roman"/>
        <w:color w:val="808080"/>
        <w:sz w:val="20"/>
        <w:szCs w:val="20"/>
      </w:rPr>
      <w:fldChar w:fldCharType="separate"/>
    </w:r>
    <w:r w:rsidR="00240AEB" w:rsidRPr="00240AEB">
      <w:rPr>
        <w:rStyle w:val="PageNumber"/>
        <w:rFonts w:ascii="Times New Roman" w:hAnsi="Times New Roman"/>
        <w:color w:val="808080"/>
        <w:sz w:val="20"/>
        <w:szCs w:val="20"/>
      </w:rPr>
      <w:t>1</w:t>
    </w:r>
    <w:r w:rsidR="00240AEB" w:rsidRPr="00240AEB">
      <w:rPr>
        <w:rStyle w:val="PageNumber"/>
        <w:rFonts w:ascii="Times New Roman" w:hAnsi="Times New Roman"/>
        <w:color w:val="808080"/>
        <w:sz w:val="20"/>
        <w:szCs w:val="20"/>
      </w:rPr>
      <w:fldChar w:fldCharType="end"/>
    </w:r>
    <w:r w:rsidR="00240AEB" w:rsidRPr="00240AEB">
      <w:rPr>
        <w:rStyle w:val="PageNumber"/>
        <w:rFonts w:ascii="Times New Roman" w:hAnsi="Times New Roman"/>
        <w:color w:val="808080"/>
        <w:sz w:val="20"/>
        <w:szCs w:val="20"/>
      </w:rPr>
      <w:t xml:space="preserve"> of  </w:t>
    </w:r>
    <w:r w:rsidR="000B1B1C">
      <w:rPr>
        <w:rStyle w:val="PageNumber"/>
        <w:rFonts w:ascii="Times New Roman" w:hAnsi="Times New Roman"/>
        <w:color w:val="808080"/>
        <w:sz w:val="20"/>
        <w:szCs w:val="20"/>
      </w:rPr>
      <w:t>5</w:t>
    </w:r>
  </w:p>
  <w:p w:rsidR="0017591C" w:rsidRPr="00240AEB" w:rsidRDefault="0017591C" w:rsidP="00240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BB3947" w:rsidP="00240AEB">
    <w:pPr>
      <w:pStyle w:val="Footer"/>
      <w:rPr>
        <w:rFonts w:ascii="Times New Roman" w:hAnsi="Times New Roman"/>
        <w:sz w:val="20"/>
        <w:szCs w:val="20"/>
      </w:rPr>
    </w:pPr>
    <w:r>
      <w:rPr>
        <w:rFonts w:ascii="Times New Roman" w:hAnsi="Times New Roman"/>
        <w:color w:val="808080"/>
        <w:sz w:val="20"/>
        <w:szCs w:val="20"/>
      </w:rPr>
      <w:t>© 2019</w:t>
    </w:r>
    <w:r w:rsidR="00240AEB" w:rsidRPr="00240AEB">
      <w:rPr>
        <w:rFonts w:ascii="Times New Roman" w:hAnsi="Times New Roman"/>
        <w:color w:val="808080"/>
        <w:sz w:val="20"/>
        <w:szCs w:val="20"/>
      </w:rPr>
      <w:t xml:space="preserve"> E-Rate Central</w:t>
    </w:r>
    <w:r w:rsidR="00240AEB" w:rsidRPr="00240AEB">
      <w:rPr>
        <w:rFonts w:ascii="Times New Roman" w:hAnsi="Times New Roman"/>
        <w:color w:val="808080"/>
        <w:sz w:val="20"/>
        <w:szCs w:val="20"/>
      </w:rPr>
      <w:tab/>
    </w:r>
    <w:r w:rsidR="00240AEB" w:rsidRPr="00240AEB">
      <w:rPr>
        <w:rFonts w:ascii="Times New Roman" w:hAnsi="Times New Roman"/>
        <w:color w:val="808080"/>
        <w:sz w:val="20"/>
        <w:szCs w:val="20"/>
      </w:rPr>
      <w:tab/>
      <w:t xml:space="preserve">   Page </w:t>
    </w:r>
    <w:r w:rsidR="00240AEB" w:rsidRPr="00240AEB">
      <w:rPr>
        <w:rStyle w:val="PageNumber"/>
        <w:rFonts w:ascii="Times New Roman" w:hAnsi="Times New Roman"/>
        <w:color w:val="808080"/>
        <w:sz w:val="20"/>
        <w:szCs w:val="20"/>
      </w:rPr>
      <w:fldChar w:fldCharType="begin"/>
    </w:r>
    <w:r w:rsidR="00240AEB" w:rsidRPr="00240AEB">
      <w:rPr>
        <w:rStyle w:val="PageNumber"/>
        <w:rFonts w:ascii="Times New Roman" w:hAnsi="Times New Roman"/>
        <w:color w:val="808080"/>
        <w:sz w:val="20"/>
        <w:szCs w:val="20"/>
      </w:rPr>
      <w:instrText xml:space="preserve"> PAGE </w:instrText>
    </w:r>
    <w:r w:rsidR="00240AEB" w:rsidRPr="00240AEB">
      <w:rPr>
        <w:rStyle w:val="PageNumber"/>
        <w:rFonts w:ascii="Times New Roman" w:hAnsi="Times New Roman"/>
        <w:color w:val="808080"/>
        <w:sz w:val="20"/>
        <w:szCs w:val="20"/>
      </w:rPr>
      <w:fldChar w:fldCharType="separate"/>
    </w:r>
    <w:r w:rsidR="00240AEB">
      <w:rPr>
        <w:rStyle w:val="PageNumber"/>
        <w:rFonts w:ascii="Times New Roman" w:hAnsi="Times New Roman"/>
        <w:color w:val="808080"/>
        <w:sz w:val="20"/>
      </w:rPr>
      <w:t>2</w:t>
    </w:r>
    <w:r w:rsidR="00240AEB" w:rsidRPr="00240AEB">
      <w:rPr>
        <w:rStyle w:val="PageNumber"/>
        <w:rFonts w:ascii="Times New Roman" w:hAnsi="Times New Roman"/>
        <w:color w:val="808080"/>
        <w:sz w:val="20"/>
        <w:szCs w:val="20"/>
      </w:rPr>
      <w:fldChar w:fldCharType="end"/>
    </w:r>
    <w:r w:rsidR="00240AEB" w:rsidRPr="00240AEB">
      <w:rPr>
        <w:rStyle w:val="PageNumber"/>
        <w:rFonts w:ascii="Times New Roman" w:hAnsi="Times New Roman"/>
        <w:color w:val="808080"/>
        <w:sz w:val="20"/>
        <w:szCs w:val="20"/>
      </w:rPr>
      <w:t xml:space="preserve"> </w:t>
    </w:r>
    <w:proofErr w:type="gramStart"/>
    <w:r w:rsidR="00240AEB" w:rsidRPr="00240AEB">
      <w:rPr>
        <w:rStyle w:val="PageNumber"/>
        <w:rFonts w:ascii="Times New Roman" w:hAnsi="Times New Roman"/>
        <w:color w:val="808080"/>
        <w:sz w:val="20"/>
        <w:szCs w:val="20"/>
      </w:rPr>
      <w:t xml:space="preserve">of  </w:t>
    </w:r>
    <w:r w:rsidR="000B1B1C">
      <w:rPr>
        <w:rStyle w:val="PageNumber"/>
        <w:rFonts w:ascii="Times New Roman" w:hAnsi="Times New Roman"/>
        <w:color w:val="808080"/>
        <w:sz w:val="20"/>
        <w:szCs w:val="20"/>
      </w:rPr>
      <w:t>5</w:t>
    </w:r>
    <w:proofErr w:type="gramEnd"/>
  </w:p>
  <w:p w:rsidR="0017591C" w:rsidRDefault="001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1C" w:rsidRDefault="0017591C" w:rsidP="0017591C">
      <w:r>
        <w:separator/>
      </w:r>
    </w:p>
  </w:footnote>
  <w:footnote w:type="continuationSeparator" w:id="0">
    <w:p w:rsidR="0017591C" w:rsidRDefault="0017591C" w:rsidP="0017591C">
      <w:r>
        <w:continuationSeparator/>
      </w:r>
    </w:p>
  </w:footnote>
  <w:footnote w:id="1">
    <w:p w:rsidR="001A0141" w:rsidRPr="00EF6278" w:rsidRDefault="001A0141" w:rsidP="001A0141">
      <w:pPr>
        <w:pStyle w:val="FootnoteText"/>
        <w:ind w:left="540" w:hanging="180"/>
        <w:rPr>
          <w:rFonts w:ascii="Times New Roman" w:hAnsi="Times New Roman"/>
          <w:sz w:val="20"/>
          <w:szCs w:val="20"/>
        </w:rPr>
      </w:pPr>
      <w:r w:rsidRPr="00EF6278">
        <w:rPr>
          <w:rStyle w:val="FootnoteReference"/>
          <w:rFonts w:ascii="Times New Roman" w:hAnsi="Times New Roman"/>
          <w:sz w:val="20"/>
          <w:szCs w:val="20"/>
        </w:rPr>
        <w:footnoteRef/>
      </w:r>
      <w:r w:rsidRPr="00EF6278">
        <w:rPr>
          <w:rFonts w:ascii="Times New Roman" w:hAnsi="Times New Roman"/>
          <w:sz w:val="20"/>
          <w:szCs w:val="20"/>
        </w:rPr>
        <w:t xml:space="preserve"> This is a cautionary tale involving not only an error by the applicant, but even </w:t>
      </w:r>
      <w:r>
        <w:rPr>
          <w:rFonts w:ascii="Times New Roman" w:hAnsi="Times New Roman"/>
          <w:sz w:val="20"/>
          <w:szCs w:val="20"/>
        </w:rPr>
        <w:t>more</w:t>
      </w:r>
      <w:r w:rsidRPr="00EF6278">
        <w:rPr>
          <w:rFonts w:ascii="Times New Roman" w:hAnsi="Times New Roman"/>
          <w:sz w:val="20"/>
          <w:szCs w:val="20"/>
        </w:rPr>
        <w:t xml:space="preserve"> errors by USAC.</w:t>
      </w:r>
      <w:r>
        <w:rPr>
          <w:rFonts w:ascii="Times New Roman" w:hAnsi="Times New Roman"/>
          <w:sz w:val="20"/>
          <w:szCs w:val="20"/>
        </w:rPr>
        <w:t xml:space="preserve">  The applicant’s RFP and Form 470 Narrative clearly identified the funding request as an Internal Connections cabling project, but the drop-down menu in both the Form 470 and Form 471 identified the project as Basic Maintenance of Internal Connections (“BMIC”).  USAC did not pick up on this discrepancy during PIA review and approved the application as submitted.  The error was not caught until invoice review, at which point the project was well under way.  At this point USAC made a second mistake, rejecting the applicant’s appeal as being filed more than 60 days after the FCDL date, an appeal window that should have been calculated from the invoice denial date, not the FCDL date.  We remain concerned that USAC has made and will continue to make mistakes in PIA review while striving to meet its September 1</w:t>
      </w:r>
      <w:r w:rsidRPr="00B401EF">
        <w:rPr>
          <w:rFonts w:ascii="Times New Roman" w:hAnsi="Times New Roman"/>
          <w:sz w:val="20"/>
          <w:szCs w:val="20"/>
          <w:vertAlign w:val="superscript"/>
        </w:rPr>
        <w:t>st</w:t>
      </w:r>
      <w:r>
        <w:rPr>
          <w:rFonts w:ascii="Times New Roman" w:hAnsi="Times New Roman"/>
          <w:sz w:val="20"/>
          <w:szCs w:val="20"/>
        </w:rPr>
        <w:t xml:space="preserve"> processing target date and subjecting applicants to post-expenditure commitment adjustments during invoice reviews.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947" w:rsidRDefault="00BB3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17591C" w:rsidP="0017591C"/>
  <w:p w:rsidR="0017591C" w:rsidRDefault="00175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AF1A96">
      <w:trPr>
        <w:trHeight w:val="336"/>
      </w:trPr>
      <w:tc>
        <w:tcPr>
          <w:tcW w:w="5775" w:type="dxa"/>
          <w:vMerge w:val="restart"/>
          <w:shd w:val="clear" w:color="auto" w:fill="auto"/>
          <w:noWrap/>
          <w:vAlign w:val="center"/>
        </w:tcPr>
        <w:p w:rsidR="00240AEB" w:rsidRPr="00240AEB" w:rsidRDefault="00240AEB"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40AEB"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sidR="00260807">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AF1A96">
      <w:trPr>
        <w:trHeight w:val="356"/>
      </w:trPr>
      <w:tc>
        <w:tcPr>
          <w:tcW w:w="5775" w:type="dxa"/>
          <w:vMerge/>
          <w:shd w:val="clear" w:color="auto" w:fill="auto"/>
          <w:vAlign w:val="center"/>
        </w:tcPr>
        <w:p w:rsidR="00240AEB" w:rsidRPr="00240AEB" w:rsidRDefault="00240AEB" w:rsidP="00240AEB">
          <w:pPr>
            <w:rPr>
              <w:rFonts w:ascii="Times New Roman" w:hAnsi="Times New Roman"/>
              <w:color w:val="003366"/>
              <w:sz w:val="44"/>
              <w:szCs w:val="44"/>
            </w:rPr>
          </w:pPr>
        </w:p>
      </w:tc>
      <w:tc>
        <w:tcPr>
          <w:tcW w:w="3690" w:type="dxa"/>
          <w:shd w:val="clear" w:color="auto" w:fill="auto"/>
          <w:noWrap/>
        </w:tcPr>
        <w:p w:rsidR="00240AEB" w:rsidRPr="00240AEB" w:rsidRDefault="00240AEB"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sidR="00BB3947">
            <w:rPr>
              <w:rFonts w:ascii="Times New Roman" w:hAnsi="Times New Roman"/>
              <w:b/>
              <w:color w:val="003366"/>
              <w:sz w:val="20"/>
              <w:szCs w:val="20"/>
            </w:rPr>
            <w:t>13</w:t>
          </w:r>
          <w:r w:rsidR="000B1B1C">
            <w:rPr>
              <w:rFonts w:ascii="Times New Roman" w:hAnsi="Times New Roman"/>
              <w:b/>
              <w:color w:val="003366"/>
              <w:sz w:val="20"/>
              <w:szCs w:val="20"/>
            </w:rPr>
            <w:t xml:space="preserve">, No. </w:t>
          </w:r>
          <w:r w:rsidR="00BB3947">
            <w:rPr>
              <w:rFonts w:ascii="Times New Roman" w:hAnsi="Times New Roman"/>
              <w:b/>
              <w:color w:val="003366"/>
              <w:sz w:val="20"/>
              <w:szCs w:val="20"/>
            </w:rPr>
            <w:t>1</w:t>
          </w:r>
          <w:r w:rsidRPr="00240AEB">
            <w:rPr>
              <w:rFonts w:ascii="Times New Roman" w:hAnsi="Times New Roman"/>
              <w:b/>
              <w:color w:val="003366"/>
              <w:sz w:val="20"/>
              <w:szCs w:val="20"/>
            </w:rPr>
            <w:t xml:space="preserve">    </w:t>
          </w:r>
          <w:r w:rsidR="00BB3947">
            <w:rPr>
              <w:rFonts w:ascii="Times New Roman" w:hAnsi="Times New Roman"/>
              <w:b/>
              <w:color w:val="003366"/>
              <w:sz w:val="20"/>
              <w:szCs w:val="20"/>
            </w:rPr>
            <w:t>January 7, 2019</w:t>
          </w:r>
        </w:p>
      </w:tc>
    </w:tr>
  </w:tbl>
  <w:p w:rsidR="0017591C" w:rsidRDefault="001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49"/>
    <w:multiLevelType w:val="hybridMultilevel"/>
    <w:tmpl w:val="F55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894"/>
    <w:multiLevelType w:val="hybridMultilevel"/>
    <w:tmpl w:val="163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0454"/>
    <w:multiLevelType w:val="hybridMultilevel"/>
    <w:tmpl w:val="5B2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52D40"/>
    <w:multiLevelType w:val="multilevel"/>
    <w:tmpl w:val="5504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3104C"/>
    <w:multiLevelType w:val="hybridMultilevel"/>
    <w:tmpl w:val="DE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93925"/>
    <w:multiLevelType w:val="hybridMultilevel"/>
    <w:tmpl w:val="F2AA0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1BF4B24"/>
    <w:multiLevelType w:val="hybridMultilevel"/>
    <w:tmpl w:val="60D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222F0"/>
    <w:multiLevelType w:val="multilevel"/>
    <w:tmpl w:val="10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60D1F"/>
    <w:multiLevelType w:val="hybridMultilevel"/>
    <w:tmpl w:val="289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640BA"/>
    <w:multiLevelType w:val="hybridMultilevel"/>
    <w:tmpl w:val="7FFC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710F0"/>
    <w:multiLevelType w:val="hybridMultilevel"/>
    <w:tmpl w:val="D2F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A0590D"/>
    <w:multiLevelType w:val="hybridMultilevel"/>
    <w:tmpl w:val="4BF8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73568"/>
    <w:multiLevelType w:val="hybridMultilevel"/>
    <w:tmpl w:val="411C5C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64C58CF"/>
    <w:multiLevelType w:val="hybridMultilevel"/>
    <w:tmpl w:val="681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F6605"/>
    <w:multiLevelType w:val="hybridMultilevel"/>
    <w:tmpl w:val="3C1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86293"/>
    <w:multiLevelType w:val="hybridMultilevel"/>
    <w:tmpl w:val="B46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50D5A"/>
    <w:multiLevelType w:val="hybridMultilevel"/>
    <w:tmpl w:val="C4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0277B"/>
    <w:multiLevelType w:val="hybridMultilevel"/>
    <w:tmpl w:val="B7B8A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80ECD"/>
    <w:multiLevelType w:val="hybridMultilevel"/>
    <w:tmpl w:val="8BB0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74246"/>
    <w:multiLevelType w:val="hybridMultilevel"/>
    <w:tmpl w:val="C8E4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B624F"/>
    <w:multiLevelType w:val="hybridMultilevel"/>
    <w:tmpl w:val="95C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9337A"/>
    <w:multiLevelType w:val="hybridMultilevel"/>
    <w:tmpl w:val="2DA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24DCF"/>
    <w:multiLevelType w:val="hybridMultilevel"/>
    <w:tmpl w:val="31781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17"/>
  </w:num>
  <w:num w:numId="4">
    <w:abstractNumId w:val="20"/>
  </w:num>
  <w:num w:numId="5">
    <w:abstractNumId w:val="6"/>
  </w:num>
  <w:num w:numId="6">
    <w:abstractNumId w:val="2"/>
  </w:num>
  <w:num w:numId="7">
    <w:abstractNumId w:val="5"/>
  </w:num>
  <w:num w:numId="8">
    <w:abstractNumId w:val="10"/>
  </w:num>
  <w:num w:numId="9">
    <w:abstractNumId w:val="19"/>
  </w:num>
  <w:num w:numId="10">
    <w:abstractNumId w:val="8"/>
  </w:num>
  <w:num w:numId="11">
    <w:abstractNumId w:val="1"/>
  </w:num>
  <w:num w:numId="12">
    <w:abstractNumId w:val="21"/>
  </w:num>
  <w:num w:numId="13">
    <w:abstractNumId w:val="13"/>
  </w:num>
  <w:num w:numId="14">
    <w:abstractNumId w:val="14"/>
  </w:num>
  <w:num w:numId="15">
    <w:abstractNumId w:val="4"/>
  </w:num>
  <w:num w:numId="16">
    <w:abstractNumId w:val="3"/>
  </w:num>
  <w:num w:numId="17">
    <w:abstractNumId w:val="9"/>
  </w:num>
  <w:num w:numId="18">
    <w:abstractNumId w:val="22"/>
  </w:num>
  <w:num w:numId="19">
    <w:abstractNumId w:val="12"/>
  </w:num>
  <w:num w:numId="20">
    <w:abstractNumId w:val="7"/>
  </w:num>
  <w:num w:numId="21">
    <w:abstractNumId w:val="18"/>
  </w:num>
  <w:num w:numId="22">
    <w:abstractNumId w:val="0"/>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C"/>
    <w:rsid w:val="00003287"/>
    <w:rsid w:val="00003592"/>
    <w:rsid w:val="0004501E"/>
    <w:rsid w:val="00051F84"/>
    <w:rsid w:val="00062F4D"/>
    <w:rsid w:val="000748CC"/>
    <w:rsid w:val="00096F29"/>
    <w:rsid w:val="000A692D"/>
    <w:rsid w:val="000B1B1C"/>
    <w:rsid w:val="000B431C"/>
    <w:rsid w:val="000C05E4"/>
    <w:rsid w:val="000D0A72"/>
    <w:rsid w:val="000F119F"/>
    <w:rsid w:val="000F6461"/>
    <w:rsid w:val="0011181E"/>
    <w:rsid w:val="00133E5E"/>
    <w:rsid w:val="00160250"/>
    <w:rsid w:val="0017591C"/>
    <w:rsid w:val="00197B10"/>
    <w:rsid w:val="001A0141"/>
    <w:rsid w:val="001C7AFE"/>
    <w:rsid w:val="001D0BC9"/>
    <w:rsid w:val="001D3598"/>
    <w:rsid w:val="001D553A"/>
    <w:rsid w:val="001F1891"/>
    <w:rsid w:val="001F7198"/>
    <w:rsid w:val="00240AEB"/>
    <w:rsid w:val="00246E8D"/>
    <w:rsid w:val="00247840"/>
    <w:rsid w:val="00260807"/>
    <w:rsid w:val="002651FE"/>
    <w:rsid w:val="00281D43"/>
    <w:rsid w:val="00293162"/>
    <w:rsid w:val="002A531E"/>
    <w:rsid w:val="002B2996"/>
    <w:rsid w:val="002C3C22"/>
    <w:rsid w:val="002D0F4A"/>
    <w:rsid w:val="00307DFF"/>
    <w:rsid w:val="00316AF6"/>
    <w:rsid w:val="0032385C"/>
    <w:rsid w:val="00334F9C"/>
    <w:rsid w:val="00347B68"/>
    <w:rsid w:val="003547BE"/>
    <w:rsid w:val="00396D7C"/>
    <w:rsid w:val="003D16A3"/>
    <w:rsid w:val="003E1E38"/>
    <w:rsid w:val="003E5C1F"/>
    <w:rsid w:val="003E7122"/>
    <w:rsid w:val="00400E8C"/>
    <w:rsid w:val="00413AE1"/>
    <w:rsid w:val="00417B7C"/>
    <w:rsid w:val="0042066D"/>
    <w:rsid w:val="00456363"/>
    <w:rsid w:val="00470A31"/>
    <w:rsid w:val="00484DC7"/>
    <w:rsid w:val="004A535D"/>
    <w:rsid w:val="004F37FA"/>
    <w:rsid w:val="004F65AD"/>
    <w:rsid w:val="00502C21"/>
    <w:rsid w:val="00504700"/>
    <w:rsid w:val="00510CBF"/>
    <w:rsid w:val="005307B1"/>
    <w:rsid w:val="00554DFE"/>
    <w:rsid w:val="005621FD"/>
    <w:rsid w:val="00570857"/>
    <w:rsid w:val="00575901"/>
    <w:rsid w:val="00586248"/>
    <w:rsid w:val="005A52C1"/>
    <w:rsid w:val="005B3ACC"/>
    <w:rsid w:val="005B496E"/>
    <w:rsid w:val="005B745F"/>
    <w:rsid w:val="005B79A2"/>
    <w:rsid w:val="005C5A9C"/>
    <w:rsid w:val="00612B50"/>
    <w:rsid w:val="00626F90"/>
    <w:rsid w:val="00633B1C"/>
    <w:rsid w:val="0064391A"/>
    <w:rsid w:val="00674F99"/>
    <w:rsid w:val="00680181"/>
    <w:rsid w:val="00684076"/>
    <w:rsid w:val="006A19B1"/>
    <w:rsid w:val="006E0E33"/>
    <w:rsid w:val="0070746F"/>
    <w:rsid w:val="007337C0"/>
    <w:rsid w:val="00746FC8"/>
    <w:rsid w:val="007839F0"/>
    <w:rsid w:val="007A7898"/>
    <w:rsid w:val="007E7047"/>
    <w:rsid w:val="007E7A88"/>
    <w:rsid w:val="007F255F"/>
    <w:rsid w:val="00851DCB"/>
    <w:rsid w:val="00870B89"/>
    <w:rsid w:val="0087456E"/>
    <w:rsid w:val="00881142"/>
    <w:rsid w:val="0088151B"/>
    <w:rsid w:val="008A2E7A"/>
    <w:rsid w:val="008B6463"/>
    <w:rsid w:val="008B72B5"/>
    <w:rsid w:val="008C6DCE"/>
    <w:rsid w:val="008D394D"/>
    <w:rsid w:val="008D6609"/>
    <w:rsid w:val="008E18C7"/>
    <w:rsid w:val="00922E03"/>
    <w:rsid w:val="009365AC"/>
    <w:rsid w:val="009932A8"/>
    <w:rsid w:val="009C3792"/>
    <w:rsid w:val="009D05CC"/>
    <w:rsid w:val="009F0634"/>
    <w:rsid w:val="009F76AA"/>
    <w:rsid w:val="00A86659"/>
    <w:rsid w:val="00A9032A"/>
    <w:rsid w:val="00AA7E1B"/>
    <w:rsid w:val="00AB18FB"/>
    <w:rsid w:val="00AB417F"/>
    <w:rsid w:val="00AC5A86"/>
    <w:rsid w:val="00AE5A9C"/>
    <w:rsid w:val="00B03576"/>
    <w:rsid w:val="00B106F9"/>
    <w:rsid w:val="00B237D6"/>
    <w:rsid w:val="00B42888"/>
    <w:rsid w:val="00B439C4"/>
    <w:rsid w:val="00B50549"/>
    <w:rsid w:val="00B97CD7"/>
    <w:rsid w:val="00BA10C2"/>
    <w:rsid w:val="00BA1B06"/>
    <w:rsid w:val="00BB3947"/>
    <w:rsid w:val="00BB455C"/>
    <w:rsid w:val="00BC20CE"/>
    <w:rsid w:val="00BC75E9"/>
    <w:rsid w:val="00BC791B"/>
    <w:rsid w:val="00BD4ECB"/>
    <w:rsid w:val="00BF2D9D"/>
    <w:rsid w:val="00C05E4B"/>
    <w:rsid w:val="00C11E1F"/>
    <w:rsid w:val="00C17F80"/>
    <w:rsid w:val="00C3543C"/>
    <w:rsid w:val="00C36A15"/>
    <w:rsid w:val="00C54579"/>
    <w:rsid w:val="00C5556C"/>
    <w:rsid w:val="00C62A1D"/>
    <w:rsid w:val="00C805ED"/>
    <w:rsid w:val="00C81154"/>
    <w:rsid w:val="00C97B16"/>
    <w:rsid w:val="00CA5862"/>
    <w:rsid w:val="00CB44B8"/>
    <w:rsid w:val="00CC080C"/>
    <w:rsid w:val="00CC3DEB"/>
    <w:rsid w:val="00CD1795"/>
    <w:rsid w:val="00CE736F"/>
    <w:rsid w:val="00D17347"/>
    <w:rsid w:val="00D30AAA"/>
    <w:rsid w:val="00D616E4"/>
    <w:rsid w:val="00D72A28"/>
    <w:rsid w:val="00D85DC6"/>
    <w:rsid w:val="00DA4305"/>
    <w:rsid w:val="00DF12B3"/>
    <w:rsid w:val="00DF4005"/>
    <w:rsid w:val="00E01C13"/>
    <w:rsid w:val="00E2320F"/>
    <w:rsid w:val="00E32923"/>
    <w:rsid w:val="00E57E77"/>
    <w:rsid w:val="00EA6E84"/>
    <w:rsid w:val="00F01881"/>
    <w:rsid w:val="00F0763B"/>
    <w:rsid w:val="00F16981"/>
    <w:rsid w:val="00F53A8D"/>
    <w:rsid w:val="00F569DF"/>
    <w:rsid w:val="00F87A03"/>
    <w:rsid w:val="00FB6A2B"/>
    <w:rsid w:val="00FC3FC9"/>
    <w:rsid w:val="00FC66A8"/>
    <w:rsid w:val="00F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AC200AD"/>
  <w15:chartTrackingRefBased/>
  <w15:docId w15:val="{CB5873F8-D61A-4B1E-BCB1-42DF3F2D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7839F0"/>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91C"/>
    <w:rPr>
      <w:color w:val="0000FF"/>
      <w:u w:val="single"/>
    </w:rPr>
  </w:style>
  <w:style w:type="paragraph" w:styleId="ListParagraph">
    <w:name w:val="List Paragraph"/>
    <w:basedOn w:val="Normal"/>
    <w:uiPriority w:val="34"/>
    <w:qFormat/>
    <w:rsid w:val="0017591C"/>
    <w:pPr>
      <w:ind w:left="720"/>
      <w:contextualSpacing/>
    </w:pPr>
  </w:style>
  <w:style w:type="paragraph" w:styleId="Header">
    <w:name w:val="header"/>
    <w:basedOn w:val="Normal"/>
    <w:link w:val="HeaderChar"/>
    <w:unhideWhenUsed/>
    <w:rsid w:val="0017591C"/>
    <w:pPr>
      <w:tabs>
        <w:tab w:val="center" w:pos="4680"/>
        <w:tab w:val="right" w:pos="9360"/>
      </w:tabs>
    </w:pPr>
  </w:style>
  <w:style w:type="character" w:customStyle="1" w:styleId="HeaderChar">
    <w:name w:val="Header Char"/>
    <w:basedOn w:val="DefaultParagraphFont"/>
    <w:link w:val="Header"/>
    <w:rsid w:val="001759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7591C"/>
    <w:pPr>
      <w:tabs>
        <w:tab w:val="center" w:pos="4680"/>
        <w:tab w:val="right" w:pos="9360"/>
      </w:tabs>
    </w:pPr>
  </w:style>
  <w:style w:type="character" w:customStyle="1" w:styleId="FooterChar">
    <w:name w:val="Footer Char"/>
    <w:basedOn w:val="DefaultParagraphFont"/>
    <w:link w:val="Footer"/>
    <w:uiPriority w:val="99"/>
    <w:rsid w:val="0017591C"/>
    <w:rPr>
      <w:rFonts w:ascii="Calibri" w:eastAsia="Times New Roman" w:hAnsi="Calibri" w:cs="Times New Roman"/>
      <w:sz w:val="24"/>
      <w:szCs w:val="24"/>
      <w:lang w:bidi="en-US"/>
    </w:rPr>
  </w:style>
  <w:style w:type="character" w:styleId="PageNumber">
    <w:name w:val="page number"/>
    <w:basedOn w:val="DefaultParagraphFont"/>
    <w:rsid w:val="00240AEB"/>
  </w:style>
  <w:style w:type="character" w:customStyle="1" w:styleId="Heading6Char">
    <w:name w:val="Heading 6 Char"/>
    <w:basedOn w:val="DefaultParagraphFont"/>
    <w:link w:val="Heading6"/>
    <w:rsid w:val="007839F0"/>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7E7047"/>
    <w:pPr>
      <w:spacing w:after="200"/>
    </w:pPr>
  </w:style>
  <w:style w:type="character" w:customStyle="1" w:styleId="FootnoteTextChar">
    <w:name w:val="Footnote Text Char"/>
    <w:basedOn w:val="DefaultParagraphFont"/>
    <w:uiPriority w:val="99"/>
    <w:semiHidden/>
    <w:rsid w:val="007E7047"/>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7E7047"/>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7E7047"/>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Portals/0/DocFiles/files/fcc/FCC-14-189A1.pdf" TargetMode="External"/><Relationship Id="rId13" Type="http://schemas.openxmlformats.org/officeDocument/2006/relationships/hyperlink" Target="https://www.fcc.gov/ecfs/" TargetMode="External"/><Relationship Id="rId18" Type="http://schemas.openxmlformats.org/officeDocument/2006/relationships/image" Target="http://www.e-ratecentral.com/images/icon-twitter.pn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http://www.e-ratecentral.com/images/icon-facebook.png" TargetMode="External"/><Relationship Id="rId7" Type="http://schemas.openxmlformats.org/officeDocument/2006/relationships/endnotes" Target="endnotes.xml"/><Relationship Id="rId12" Type="http://schemas.openxmlformats.org/officeDocument/2006/relationships/hyperlink" Target="https://docs.fcc.gov/public/attachments/DA-18-1270A1.pdf"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ERateCentral" TargetMode="Externa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tecentral.com/Portals/0/DocFiles/files/fcc/FCC-14-189A1.pdf" TargetMode="External"/><Relationship Id="rId24" Type="http://schemas.openxmlformats.org/officeDocument/2006/relationships/image" Target="http://www.e-ratecentral.com/images/icon-linkedin.p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ratecentral.com/Portals/0/DocFiles/files/sld-news-briefs/869.pdf"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hyperlink" Target="https://docs.fcc.gov/public/attachments/DOC-355628A1.pdf" TargetMode="External"/><Relationship Id="rId19" Type="http://schemas.openxmlformats.org/officeDocument/2006/relationships/hyperlink" Target="https://www.facebook.com/eratecentr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fcc.gov/public/attachments/DA-19-7A1.pdf" TargetMode="External"/><Relationship Id="rId14" Type="http://schemas.openxmlformats.org/officeDocument/2006/relationships/hyperlink" Target="https://docs.fcc.gov/public/attachments/DA-19-15A1.pdf" TargetMode="External"/><Relationship Id="rId22" Type="http://schemas.openxmlformats.org/officeDocument/2006/relationships/hyperlink" Target="https://www.linkedin.com/company/e-rate-centra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B5EE-0825-4CC9-ABF2-97A2F73D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Himsworth</dc:creator>
  <cp:keywords/>
  <dc:description/>
  <cp:lastModifiedBy>Winston E. Himsworth</cp:lastModifiedBy>
  <cp:revision>7</cp:revision>
  <cp:lastPrinted>2018-10-15T16:04:00Z</cp:lastPrinted>
  <dcterms:created xsi:type="dcterms:W3CDTF">2018-12-22T20:56:00Z</dcterms:created>
  <dcterms:modified xsi:type="dcterms:W3CDTF">2019-01-07T00:52:00Z</dcterms:modified>
</cp:coreProperties>
</file>