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F4E" w:rsidRDefault="00D44F4E" w:rsidP="00D44F4E">
      <w:pPr>
        <w:pStyle w:val="Heading1"/>
        <w:spacing w:before="0" w:after="240"/>
      </w:pPr>
      <w:r>
        <w:rPr>
          <w:rFonts w:ascii="Arial" w:hAnsi="Arial"/>
          <w:b/>
          <w:color w:val="1F497D"/>
        </w:rPr>
        <w:t>Oregon</w:t>
      </w:r>
    </w:p>
    <w:p w:rsidR="00D44F4E" w:rsidRDefault="00D44F4E" w:rsidP="00D44F4E">
      <w:pPr>
        <w:spacing w:line="259" w:lineRule="exact"/>
        <w:rPr>
          <w:rFonts w:ascii="Times New Roman" w:eastAsia="Times New Roman" w:hAnsi="Times New Roman" w:cs="Times New Roman"/>
          <w:b/>
        </w:rPr>
      </w:pPr>
      <w:r>
        <w:rPr>
          <w:rFonts w:ascii="Times New Roman" w:eastAsia="Times New Roman" w:hAnsi="Times New Roman" w:cs="Times New Roman"/>
          <w:b/>
        </w:rPr>
        <w:t>Current status of elevation data for Oregon</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The Oregon Department of Geology and Mineral Industries (DOGAMI) has been supervising and coordinating the collection of high-resolution, high-accuracy lidar data in the Pacific Northwest since 2006. In 2007, DOGAMI created the Oregon Lidar Consortium (OLC) for the purpose of acquiring lidar over the entire state of Oregon. To date, the OLC has ordered 72 lidar flights, supported by funding from more than 80 different federal, tribal, state, city, and private partners. Taken together with data collected by other agencies and stakeholders, 49% of Oregon (48,220 square miles) has lidar coverage, including 98% of Oregon’s populated areas. Bathymetric lidar coverage in Oregon is limited in scope and lags behind the pace of terrestrial lidar collection. Riverine and lake bathymetry data only exist for small tributaries or reservoirs while nearshore bathymetry is collected exclusively by</w:t>
      </w:r>
      <w:r w:rsidRPr="00A72508">
        <w:rPr>
          <w:rFonts w:ascii="Times New Roman" w:eastAsia="Times New Roman" w:hAnsi="Times New Roman" w:cs="Times New Roman"/>
        </w:rPr>
        <w:t xml:space="preserve"> </w:t>
      </w:r>
      <w:r>
        <w:rPr>
          <w:rFonts w:ascii="Times New Roman" w:eastAsia="Times New Roman" w:hAnsi="Times New Roman" w:cs="Times New Roman"/>
        </w:rPr>
        <w:t xml:space="preserve">the National Coastal Mapping Program on a five-year cycle. </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The Oregon Geospatial Enterprise Office (GEO) assists in coordinating data standardization and stewardship for lidar collected in Oregon. Since 2007, Oregon lidar data standards and procedures have been amended to reflect changes in lidar sensor technology and to maintain the most stringent specifications for lidar accuracy. Oregon State Price Agreement 7525 Amendment 8 (</w:t>
      </w:r>
      <w:hyperlink r:id="rId7" w:history="1">
        <w:r w:rsidRPr="00141CD8">
          <w:rPr>
            <w:rStyle w:val="Hyperlink"/>
            <w:rFonts w:ascii="Times New Roman" w:eastAsia="Times New Roman" w:hAnsi="Times New Roman" w:cs="Times New Roman"/>
          </w:rPr>
          <w:t>https://www.oregongeology.org/lidar/DAS-Quantum_7525Amendment8.pdf</w:t>
        </w:r>
      </w:hyperlink>
      <w:r>
        <w:rPr>
          <w:rFonts w:ascii="Times New Roman" w:eastAsia="Times New Roman" w:hAnsi="Times New Roman" w:cs="Times New Roman"/>
        </w:rPr>
        <w:t>) provides specifications for Quality Level 1 (QL1) terrestrial and bathymetric 3DEP lidar collection in Oregon. The Oregon Elevation Framework Implementation Team (Elevation-FIT), an elevation workgroup within GEO, developed a Lidar Prioritization Plan (</w:t>
      </w:r>
      <w:hyperlink r:id="rId8" w:history="1">
        <w:r>
          <w:rPr>
            <w:rStyle w:val="Hyperlink"/>
            <w:rFonts w:ascii="Times New Roman" w:eastAsia="Times New Roman" w:hAnsi="Times New Roman" w:cs="Times New Roman"/>
            <w:color w:val="0563C1"/>
          </w:rPr>
          <w:t>https://www.oregon.gov/geo/FIT%20Documents/2014%20Oregon%20Lidar%20Prioritization%20Plan.pdf</w:t>
        </w:r>
      </w:hyperlink>
      <w:r>
        <w:rPr>
          <w:rFonts w:ascii="Times New Roman" w:eastAsia="Times New Roman" w:hAnsi="Times New Roman" w:cs="Times New Roman"/>
        </w:rPr>
        <w:t xml:space="preserve">) that prioritizes watersheds based on need or use. The Lidar Prioritization Plan is used as a guideline for developing and funding future lidar collections in Oregon. </w:t>
      </w:r>
    </w:p>
    <w:p w:rsidR="00D44F4E" w:rsidRDefault="00D44F4E" w:rsidP="00D44F4E">
      <w:pPr>
        <w:spacing w:line="259" w:lineRule="exact"/>
        <w:rPr>
          <w:rFonts w:ascii="Times New Roman" w:eastAsia="Times New Roman" w:hAnsi="Times New Roman" w:cs="Times New Roman"/>
          <w:b/>
        </w:rPr>
      </w:pPr>
      <w:r>
        <w:rPr>
          <w:rFonts w:ascii="Times New Roman" w:eastAsia="Times New Roman" w:hAnsi="Times New Roman" w:cs="Times New Roman"/>
          <w:b/>
        </w:rPr>
        <w:t>Importance of elevation data to Oregon</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 xml:space="preserve">Oregon’s dynamic topography comprises various geologic terranes and diverse ecosystems. Uses for lidar and bathymetry elevation data vary across Oregon, but lidar data products are needed for a broad range of business and scientific and academic applications. Elevation data products are used by governments at all levels for the assessment, monitoring, and management of infrastructure, agriculture, and emergency management. High-resolution lidar data products are vital for natural resource management within forestry, geology, and watersheds. Underpinning the importance of lidar for managing natural and man-made resources is the need to mitigate risk of natural hazards. </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The dynamic nature of the state’s geology and Oregon’s population growth makes natural hazard mitigation a top priority. High-density, highly accurate elevation data are critical tools for understanding natural hazards and developing resiliency in Oregon:</w:t>
      </w:r>
    </w:p>
    <w:p w:rsidR="00D44F4E" w:rsidRPr="000904E4" w:rsidRDefault="00D44F4E" w:rsidP="00E93E8D">
      <w:pPr>
        <w:numPr>
          <w:ilvl w:val="0"/>
          <w:numId w:val="1"/>
        </w:numPr>
        <w:spacing w:after="60" w:line="259" w:lineRule="exact"/>
        <w:rPr>
          <w:rFonts w:ascii="Times New Roman" w:eastAsia="Times New Roman" w:hAnsi="Times New Roman" w:cs="Times New Roman"/>
          <w:color w:val="000000"/>
        </w:rPr>
      </w:pPr>
      <w:r>
        <w:rPr>
          <w:rFonts w:ascii="Times New Roman" w:eastAsia="Times New Roman" w:hAnsi="Times New Roman" w:cs="Times New Roman"/>
          <w:color w:val="000000"/>
        </w:rPr>
        <w:t xml:space="preserve">Tsunami - </w:t>
      </w:r>
      <w:r w:rsidRPr="000904E4">
        <w:rPr>
          <w:rFonts w:ascii="Times New Roman" w:eastAsia="Times New Roman" w:hAnsi="Times New Roman" w:cs="Times New Roman"/>
          <w:color w:val="000000"/>
        </w:rPr>
        <w:t>The Cascadia Subduction Zone, a 960-k</w:t>
      </w:r>
      <w:r w:rsidR="00DF124C">
        <w:rPr>
          <w:rFonts w:ascii="Times New Roman" w:eastAsia="Times New Roman" w:hAnsi="Times New Roman" w:cs="Times New Roman"/>
          <w:color w:val="000000"/>
        </w:rPr>
        <w:t>ilometer</w:t>
      </w:r>
      <w:r w:rsidRPr="000904E4">
        <w:rPr>
          <w:rFonts w:ascii="Times New Roman" w:eastAsia="Times New Roman" w:hAnsi="Times New Roman" w:cs="Times New Roman"/>
          <w:color w:val="000000"/>
        </w:rPr>
        <w:t xml:space="preserve">-long (600 mile) earthquake fault zone sits off the Pacific Northwest coast. High-density, high-resolution terrestrial lidar and nearshore bathymetry lidar data have been vital for tsunami inundation modeling and developing evacuation routes for coastal Oregon communities that can be affected by tsunamis. </w:t>
      </w:r>
      <w:hyperlink r:id="rId9" w:history="1">
        <w:r w:rsidRPr="000904E4">
          <w:rPr>
            <w:rStyle w:val="Hyperlink"/>
            <w:rFonts w:ascii="Times New Roman" w:eastAsia="Times New Roman" w:hAnsi="Times New Roman" w:cs="Times New Roman"/>
            <w:color w:val="0563C1"/>
          </w:rPr>
          <w:t>https://www.oregongeology.org/tsuclearinghouse/beatthewave.htm</w:t>
        </w:r>
      </w:hyperlink>
    </w:p>
    <w:p w:rsidR="00D44F4E" w:rsidRPr="00027BB2" w:rsidRDefault="00D44F4E" w:rsidP="00E93E8D">
      <w:pPr>
        <w:numPr>
          <w:ilvl w:val="0"/>
          <w:numId w:val="1"/>
        </w:numPr>
        <w:spacing w:after="60" w:line="259" w:lineRule="exact"/>
        <w:rPr>
          <w:rFonts w:ascii="Times New Roman" w:eastAsia="Times New Roman" w:hAnsi="Times New Roman" w:cs="Times New Roman"/>
          <w:color w:val="000000"/>
        </w:rPr>
      </w:pPr>
      <w:r>
        <w:rPr>
          <w:rFonts w:ascii="Times New Roman" w:eastAsia="Times New Roman" w:hAnsi="Times New Roman" w:cs="Times New Roman"/>
          <w:color w:val="000000"/>
        </w:rPr>
        <w:t xml:space="preserve">Flooding - </w:t>
      </w:r>
      <w:r w:rsidRPr="000904E4">
        <w:rPr>
          <w:rFonts w:ascii="Times New Roman" w:eastAsia="Times New Roman" w:hAnsi="Times New Roman" w:cs="Times New Roman"/>
          <w:color w:val="000000"/>
        </w:rPr>
        <w:t xml:space="preserve">Flooding is a common and costly natural hazard along rivers and the coast in Oregon. The National Flood Insurance Program (NFIP) identifies 251 communities in Oregon as flood prone, including locations in all 36 counties, 212 cities, and 3 tribal nations. Elevation data are being used to improve our understanding of flood inundation locations. </w:t>
      </w:r>
      <w:hyperlink r:id="rId10" w:history="1">
        <w:r w:rsidRPr="00141CD8">
          <w:rPr>
            <w:rStyle w:val="Hyperlink"/>
            <w:rFonts w:ascii="Times New Roman" w:eastAsia="Times New Roman" w:hAnsi="Times New Roman" w:cs="Times New Roman"/>
          </w:rPr>
          <w:t>https://www.oregongeology.org/flood/default.htm</w:t>
        </w:r>
      </w:hyperlink>
      <w:r>
        <w:rPr>
          <w:rFonts w:ascii="Times New Roman" w:eastAsia="Times New Roman" w:hAnsi="Times New Roman" w:cs="Times New Roman"/>
          <w:color w:val="000000"/>
        </w:rPr>
        <w:t xml:space="preserve"> </w:t>
      </w:r>
    </w:p>
    <w:p w:rsidR="00D44F4E" w:rsidRPr="000904E4" w:rsidRDefault="00D44F4E" w:rsidP="00E93E8D">
      <w:pPr>
        <w:numPr>
          <w:ilvl w:val="0"/>
          <w:numId w:val="1"/>
        </w:numPr>
        <w:spacing w:after="60" w:line="259" w:lineRule="exac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Landslide - </w:t>
      </w:r>
      <w:r w:rsidRPr="000904E4">
        <w:rPr>
          <w:rFonts w:ascii="Times New Roman" w:eastAsia="Times New Roman" w:hAnsi="Times New Roman" w:cs="Times New Roman"/>
          <w:color w:val="000000"/>
        </w:rPr>
        <w:t xml:space="preserve">Landslides are a common, chronic problem in Oregon, especially in places with or near moderate to steep slopes, during times of heavy precipitation, and during earthquakes. Landslides can be catastrophic. High-density lidar is changing our fundamental understanding of landslide hazards through the discovery of landslide deposits and the tracking of movement. Understanding past landslide hazards is key to predicting future landslides. </w:t>
      </w:r>
      <w:hyperlink r:id="rId11" w:history="1">
        <w:r w:rsidRPr="000904E4">
          <w:rPr>
            <w:rStyle w:val="Hyperlink"/>
            <w:rFonts w:ascii="Times New Roman" w:eastAsia="Times New Roman" w:hAnsi="Times New Roman" w:cs="Times New Roman"/>
            <w:color w:val="0563C1"/>
          </w:rPr>
          <w:t>https://www.oregongeology.org/slido/index.htm</w:t>
        </w:r>
      </w:hyperlink>
    </w:p>
    <w:p w:rsidR="00D44F4E" w:rsidRPr="000904E4" w:rsidRDefault="00D44F4E" w:rsidP="00E93E8D">
      <w:pPr>
        <w:numPr>
          <w:ilvl w:val="0"/>
          <w:numId w:val="1"/>
        </w:numPr>
        <w:spacing w:after="60" w:line="259" w:lineRule="exact"/>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Earthquake - </w:t>
      </w:r>
      <w:r w:rsidRPr="000904E4">
        <w:rPr>
          <w:rFonts w:ascii="Times New Roman" w:eastAsia="Times New Roman" w:hAnsi="Times New Roman" w:cs="Times New Roman"/>
          <w:color w:val="000000"/>
        </w:rPr>
        <w:t xml:space="preserve">Earthquake hazards have been recognized as one of the major natural hazards in Oregon. The generation of bare ground lidar products assists with the discovery and analysis of faults in Oregon. First return lidar data also help identify assets that are at risk, such as the exact locations of buildings and other structures. </w:t>
      </w:r>
      <w:hyperlink r:id="rId12" w:history="1">
        <w:r w:rsidRPr="000904E4">
          <w:rPr>
            <w:rStyle w:val="Hyperlink"/>
            <w:rFonts w:ascii="Times New Roman" w:eastAsia="Times New Roman" w:hAnsi="Times New Roman" w:cs="Times New Roman"/>
            <w:color w:val="0563C1"/>
          </w:rPr>
          <w:t>https://www.oregongeology.org/earthquakes/earthquakehome.htm</w:t>
        </w:r>
      </w:hyperlink>
    </w:p>
    <w:p w:rsidR="00D44F4E" w:rsidRPr="000904E4" w:rsidRDefault="00D44F4E" w:rsidP="00D44F4E">
      <w:pPr>
        <w:numPr>
          <w:ilvl w:val="0"/>
          <w:numId w:val="1"/>
        </w:numPr>
        <w:spacing w:line="259" w:lineRule="exact"/>
        <w:rPr>
          <w:rFonts w:ascii="Times New Roman" w:eastAsia="Times New Roman" w:hAnsi="Times New Roman" w:cs="Times New Roman"/>
          <w:color w:val="000000"/>
        </w:rPr>
      </w:pPr>
      <w:r>
        <w:rPr>
          <w:rFonts w:ascii="Times New Roman" w:eastAsia="Times New Roman" w:hAnsi="Times New Roman" w:cs="Times New Roman"/>
          <w:color w:val="000000"/>
        </w:rPr>
        <w:t xml:space="preserve">Forest Fire - </w:t>
      </w:r>
      <w:r w:rsidRPr="000904E4">
        <w:rPr>
          <w:rFonts w:ascii="Times New Roman" w:eastAsia="Times New Roman" w:hAnsi="Times New Roman" w:cs="Times New Roman"/>
          <w:color w:val="000000"/>
        </w:rPr>
        <w:t xml:space="preserve">With over 28 million acres of forested land in Oregon, wildfire management is a major resource investment. Lidar data are helpful for wildfire prevention as well as wildfire containment. As with other hazards, lidar helps identify infrastructure and assets at risk. </w:t>
      </w:r>
      <w:hyperlink r:id="rId13" w:history="1">
        <w:r w:rsidRPr="000904E4">
          <w:rPr>
            <w:rStyle w:val="Hyperlink"/>
            <w:rFonts w:ascii="Times New Roman" w:eastAsia="Times New Roman" w:hAnsi="Times New Roman" w:cs="Times New Roman"/>
            <w:color w:val="0563C1"/>
          </w:rPr>
          <w:t>https://www.oregon.gov/ODF/Fire/Pages/default.aspx</w:t>
        </w:r>
      </w:hyperlink>
    </w:p>
    <w:p w:rsidR="00D44F4E" w:rsidRDefault="00D44F4E" w:rsidP="00D44F4E">
      <w:pPr>
        <w:spacing w:line="259" w:lineRule="exact"/>
        <w:rPr>
          <w:rFonts w:ascii="Times New Roman" w:eastAsia="Times New Roman" w:hAnsi="Times New Roman" w:cs="Times New Roman"/>
          <w:b/>
        </w:rPr>
      </w:pPr>
      <w:r>
        <w:rPr>
          <w:rFonts w:ascii="Times New Roman" w:eastAsia="Times New Roman" w:hAnsi="Times New Roman" w:cs="Times New Roman"/>
          <w:b/>
        </w:rPr>
        <w:t>High-level summary of elevation data requirements</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 xml:space="preserve">As part of the Oregon GEO mission to coordinate data standardization in Oregon, the Oregon Lidar Consortium has worked with Elevation-FIT) </w:t>
      </w:r>
      <w:r>
        <w:rPr>
          <w:rFonts w:ascii="Times New Roman" w:eastAsia="Times New Roman" w:hAnsi="Times New Roman" w:cs="Times New Roman"/>
          <w:color w:val="333333"/>
        </w:rPr>
        <w:t>(</w:t>
      </w:r>
      <w:hyperlink r:id="rId14" w:history="1">
        <w:r>
          <w:rPr>
            <w:rStyle w:val="Hyperlink"/>
            <w:rFonts w:ascii="Times New Roman" w:eastAsia="Times New Roman" w:hAnsi="Times New Roman" w:cs="Times New Roman"/>
            <w:color w:val="0563C1"/>
          </w:rPr>
          <w:t>https://www.oregon.gov/geo/Pages/elevframe.aspx</w:t>
        </w:r>
      </w:hyperlink>
      <w:r>
        <w:rPr>
          <w:rFonts w:ascii="Times New Roman" w:eastAsia="Times New Roman" w:hAnsi="Times New Roman" w:cs="Times New Roman"/>
          <w:color w:val="0563C1"/>
          <w:u w:val="single"/>
        </w:rPr>
        <w:t>)</w:t>
      </w:r>
      <w:r>
        <w:rPr>
          <w:rFonts w:ascii="Times New Roman" w:eastAsia="Times New Roman" w:hAnsi="Times New Roman" w:cs="Times New Roman"/>
          <w:color w:val="333333"/>
        </w:rPr>
        <w:t xml:space="preserve"> </w:t>
      </w:r>
      <w:r>
        <w:rPr>
          <w:rFonts w:ascii="Times New Roman" w:eastAsia="Times New Roman" w:hAnsi="Times New Roman" w:cs="Times New Roman"/>
        </w:rPr>
        <w:t>to develop elevation data standards. E-FIT is composed of representatives from federal, state, local, tribal, and private organizations. This group of stakeholders for Oregon elevation data has determined that QL1 inland topography and QL1B inland bathymetry is the preferred data standard across the entire state of Oregon.</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 xml:space="preserve">QL1B nearshore bathymetry data are required along coastal Oregon due to the development of coastal communities and their vulnerability. The combination of ocean warming, sea level rise, and natural disasters requires updated, highly accurate data for modeling. Order 1a offshore bathymetry is required to support shipping channels and monitor the health of the ocean, which serves the commercial fishing and recreational economies of coastal Oregon. </w:t>
      </w:r>
    </w:p>
    <w:p w:rsidR="00D44F4E" w:rsidRDefault="00D44F4E" w:rsidP="00D44F4E">
      <w:pPr>
        <w:spacing w:line="259" w:lineRule="exact"/>
        <w:rPr>
          <w:rFonts w:ascii="Times New Roman" w:eastAsia="Times New Roman" w:hAnsi="Times New Roman" w:cs="Times New Roman"/>
          <w:b/>
        </w:rPr>
      </w:pPr>
      <w:r>
        <w:rPr>
          <w:rFonts w:ascii="Times New Roman" w:eastAsia="Times New Roman" w:hAnsi="Times New Roman" w:cs="Times New Roman"/>
          <w:b/>
        </w:rPr>
        <w:t>High-level summary of benefits that would come from higher resolution elevation data</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 xml:space="preserve">One part of Oregon’s strategic mission for lidar data collection is developing plans for recollection of older lidar datasets. Most of western Oregon including coastal communities, Oregon coastal mountain ranges, and the Willamette Valley have lidar coverage that is eight to ten years old. Recollecting these areas with improved lidar technology will result in better data for environmental analysis. Recollecting western Oregon with higher resolution lidar data is a major goal for the Oregon Lidar Consortium over the next five to ten years. Studies in Oregon using lidar differencing show great promise for understanding small to large changes to the earth’s surface including landslides and sediment erosion evaluations. These two processes affect human and environmental risk. In order to evaluate these processes accurately, higher resolution elevation data are fundamental. </w:t>
      </w:r>
    </w:p>
    <w:p w:rsidR="00D44F4E" w:rsidRPr="00B678C6" w:rsidRDefault="00D44F4E" w:rsidP="00D44F4E">
      <w:pPr>
        <w:spacing w:line="259" w:lineRule="exact"/>
        <w:rPr>
          <w:rFonts w:ascii="Times New Roman" w:eastAsia="Times New Roman" w:hAnsi="Times New Roman" w:cs="Times New Roman"/>
          <w:b/>
        </w:rPr>
      </w:pPr>
      <w:r w:rsidRPr="00B678C6">
        <w:rPr>
          <w:rFonts w:ascii="Times New Roman" w:eastAsia="Times New Roman" w:hAnsi="Times New Roman" w:cs="Times New Roman"/>
          <w:b/>
        </w:rPr>
        <w:t>Additional information:</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The West Coast was the focus for a seafloor data prioritization effort in 2019:</w:t>
      </w:r>
    </w:p>
    <w:p w:rsidR="00D44F4E" w:rsidRDefault="00DF124C" w:rsidP="00D44F4E">
      <w:pPr>
        <w:spacing w:line="259" w:lineRule="exact"/>
        <w:rPr>
          <w:rFonts w:ascii="Times New Roman" w:eastAsia="Times New Roman" w:hAnsi="Times New Roman" w:cs="Times New Roman"/>
          <w:color w:val="1155CC"/>
          <w:u w:val="single"/>
        </w:rPr>
      </w:pPr>
      <w:hyperlink r:id="rId15" w:history="1">
        <w:r w:rsidR="00D44F4E">
          <w:rPr>
            <w:rStyle w:val="Hyperlink"/>
            <w:rFonts w:ascii="Times New Roman" w:eastAsia="Times New Roman" w:hAnsi="Times New Roman" w:cs="Times New Roman"/>
            <w:color w:val="1155CC"/>
          </w:rPr>
          <w:t>https://coastalscience.noaa.gov/project/prioritizing-areas-for-future-seafloor-mapping-research-and-exploration-offshore-of-california-oregon-and-washington/</w:t>
        </w:r>
      </w:hyperlink>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Results of that work are posted online at:</w:t>
      </w:r>
    </w:p>
    <w:p w:rsidR="00D44F4E" w:rsidRDefault="00DF124C" w:rsidP="00D44F4E">
      <w:pPr>
        <w:spacing w:line="259" w:lineRule="exact"/>
        <w:rPr>
          <w:rFonts w:ascii="Times New Roman" w:eastAsia="Times New Roman" w:hAnsi="Times New Roman" w:cs="Times New Roman"/>
        </w:rPr>
      </w:pPr>
      <w:hyperlink r:id="rId16" w:history="1">
        <w:r w:rsidR="00D44F4E" w:rsidRPr="00FB1D4B">
          <w:rPr>
            <w:rStyle w:val="Hyperlink"/>
            <w:rFonts w:ascii="Times New Roman" w:eastAsia="Times New Roman" w:hAnsi="Times New Roman" w:cs="Times New Roman"/>
          </w:rPr>
          <w:t>https://gis.ngdc.noaa.gov/arcgis/rest/services/nccos/BiogeographicAssessments_WestCoastPrioritizationResults/MapServer</w:t>
        </w:r>
      </w:hyperlink>
      <w:r w:rsidR="00D44F4E">
        <w:rPr>
          <w:rFonts w:ascii="Times New Roman" w:eastAsia="Times New Roman" w:hAnsi="Times New Roman" w:cs="Times New Roman"/>
        </w:rPr>
        <w:t xml:space="preserve"> </w:t>
      </w:r>
    </w:p>
    <w:p w:rsidR="00D44F4E" w:rsidRDefault="00DF124C" w:rsidP="00D44F4E">
      <w:pPr>
        <w:spacing w:line="259" w:lineRule="exact"/>
        <w:rPr>
          <w:rFonts w:ascii="Times New Roman" w:eastAsia="Times New Roman" w:hAnsi="Times New Roman" w:cs="Times New Roman"/>
        </w:rPr>
      </w:pPr>
      <w:hyperlink r:id="rId17" w:history="1">
        <w:r w:rsidR="00D44F4E" w:rsidRPr="00FB1D4B">
          <w:rPr>
            <w:rStyle w:val="Hyperlink"/>
            <w:rFonts w:ascii="Times New Roman" w:eastAsia="Times New Roman" w:hAnsi="Times New Roman" w:cs="Times New Roman"/>
          </w:rPr>
          <w:t>https://www.arcgis.com/home/webmap/viewer.html?url=https%3A%2F%2Fgis.ngdc.noaa.gov%2Farcgis%2Frest%2Fservices%2Fnccos%2FBiogeographicAssessments_WestCoastPrioritizationResults%2FMapServer&amp;source=sd</w:t>
        </w:r>
      </w:hyperlink>
      <w:r w:rsidR="00D44F4E">
        <w:rPr>
          <w:rFonts w:ascii="Times New Roman" w:eastAsia="Times New Roman" w:hAnsi="Times New Roman" w:cs="Times New Roman"/>
        </w:rPr>
        <w:t xml:space="preserve"> </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The data show a high</w:t>
      </w:r>
      <w:r w:rsidR="00E93E8D">
        <w:rPr>
          <w:rFonts w:ascii="Times New Roman" w:eastAsia="Times New Roman" w:hAnsi="Times New Roman" w:cs="Times New Roman"/>
        </w:rPr>
        <w:t xml:space="preserve"> </w:t>
      </w:r>
      <w:r>
        <w:rPr>
          <w:rFonts w:ascii="Times New Roman" w:eastAsia="Times New Roman" w:hAnsi="Times New Roman" w:cs="Times New Roman"/>
        </w:rPr>
        <w:t>priority need for offshore bathymetry/backscatter data in an area about 50-60 k</w:t>
      </w:r>
      <w:r w:rsidR="00DF124C">
        <w:rPr>
          <w:rFonts w:ascii="Times New Roman" w:eastAsia="Times New Roman" w:hAnsi="Times New Roman" w:cs="Times New Roman"/>
        </w:rPr>
        <w:t>ilometers</w:t>
      </w:r>
      <w:r>
        <w:rPr>
          <w:rFonts w:ascii="Times New Roman" w:eastAsia="Times New Roman" w:hAnsi="Times New Roman" w:cs="Times New Roman"/>
        </w:rPr>
        <w:t xml:space="preserve"> west of Lincoln City and Depoe Bay.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an area 20-50 k</w:t>
      </w:r>
      <w:r w:rsidR="00DF124C">
        <w:rPr>
          <w:rFonts w:ascii="Times New Roman" w:eastAsia="Times New Roman" w:hAnsi="Times New Roman" w:cs="Times New Roman"/>
        </w:rPr>
        <w:t>ilometers</w:t>
      </w:r>
      <w:r>
        <w:rPr>
          <w:rFonts w:ascii="Times New Roman" w:eastAsia="Times New Roman" w:hAnsi="Times New Roman" w:cs="Times New Roman"/>
        </w:rPr>
        <w:t xml:space="preserve"> west of Newport is designated as high priority as well. Another area of high priority need is about 80-90 k</w:t>
      </w:r>
      <w:r w:rsidR="00DF124C">
        <w:rPr>
          <w:rFonts w:ascii="Times New Roman" w:eastAsia="Times New Roman" w:hAnsi="Times New Roman" w:cs="Times New Roman"/>
        </w:rPr>
        <w:t>ilometers</w:t>
      </w:r>
      <w:r>
        <w:rPr>
          <w:rFonts w:ascii="Times New Roman" w:eastAsia="Times New Roman" w:hAnsi="Times New Roman" w:cs="Times New Roman"/>
        </w:rPr>
        <w:t xml:space="preserve"> offshore from the shoreline between Yachats and Newport. Finally, the region about 25-40 k</w:t>
      </w:r>
      <w:r w:rsidR="00DF124C">
        <w:rPr>
          <w:rFonts w:ascii="Times New Roman" w:eastAsia="Times New Roman" w:hAnsi="Times New Roman" w:cs="Times New Roman"/>
        </w:rPr>
        <w:t>ilometers</w:t>
      </w:r>
      <w:r>
        <w:rPr>
          <w:rFonts w:ascii="Times New Roman" w:eastAsia="Times New Roman" w:hAnsi="Times New Roman" w:cs="Times New Roman"/>
        </w:rPr>
        <w:t xml:space="preserve"> offshore from the mouth of the Columbia River is deemed high</w:t>
      </w:r>
      <w:r w:rsidR="00E93E8D">
        <w:rPr>
          <w:rFonts w:ascii="Times New Roman" w:eastAsia="Times New Roman" w:hAnsi="Times New Roman" w:cs="Times New Roman"/>
        </w:rPr>
        <w:t xml:space="preserve"> </w:t>
      </w:r>
      <w:r>
        <w:rPr>
          <w:rFonts w:ascii="Times New Roman" w:eastAsia="Times New Roman" w:hAnsi="Times New Roman" w:cs="Times New Roman"/>
        </w:rPr>
        <w:t>priority.</w:t>
      </w:r>
    </w:p>
    <w:p w:rsidR="00D44F4E" w:rsidRDefault="00D44F4E" w:rsidP="00D44F4E">
      <w:pPr>
        <w:spacing w:line="259" w:lineRule="exact"/>
        <w:rPr>
          <w:rFonts w:ascii="Times New Roman" w:eastAsia="Times New Roman" w:hAnsi="Times New Roman" w:cs="Times New Roman"/>
        </w:rPr>
      </w:pPr>
      <w:r>
        <w:rPr>
          <w:rFonts w:ascii="Times New Roman" w:eastAsia="Times New Roman" w:hAnsi="Times New Roman" w:cs="Times New Roman"/>
        </w:rPr>
        <w:t xml:space="preserve">Preparations are underway by JALBTCX to collect high-resolution </w:t>
      </w:r>
      <w:proofErr w:type="spellStart"/>
      <w:r>
        <w:rPr>
          <w:rFonts w:ascii="Times New Roman" w:eastAsia="Times New Roman" w:hAnsi="Times New Roman" w:cs="Times New Roman"/>
        </w:rPr>
        <w:t>topobathymetric</w:t>
      </w:r>
      <w:proofErr w:type="spellEnd"/>
      <w:r>
        <w:rPr>
          <w:rFonts w:ascii="Times New Roman" w:eastAsia="Times New Roman" w:hAnsi="Times New Roman" w:cs="Times New Roman"/>
        </w:rPr>
        <w:t xml:space="preserve"> data for Oregon’s coastline along the Pacific Ocean (Columbia River to the California border) in 2020. This effort is a part of the five-year cycle associated with the National Coastal Mapping Program. The data extent will be from 500 meters onshore to 1000 meters offshore.</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Some areas of </w:t>
      </w:r>
      <w:proofErr w:type="spellStart"/>
      <w:r>
        <w:rPr>
          <w:rFonts w:ascii="Times New Roman" w:eastAsia="Times New Roman" w:hAnsi="Times New Roman" w:cs="Times New Roman"/>
          <w:highlight w:val="white"/>
        </w:rPr>
        <w:t>topobathymetric</w:t>
      </w:r>
      <w:proofErr w:type="spellEnd"/>
      <w:r>
        <w:rPr>
          <w:rFonts w:ascii="Times New Roman" w:eastAsia="Times New Roman" w:hAnsi="Times New Roman" w:cs="Times New Roman"/>
          <w:highlight w:val="white"/>
        </w:rPr>
        <w:t xml:space="preserve"> data priorities appear to be around Coos Bay and Yaquina Bay based on interactions with staff at the State of Oregon and interactions with stakeholders (e.g., the South Slough National Estuarine Research Reserve).</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From State website:</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[The Oregon State University Active Tectonics and Seafloor Mapping Lab maintains an Oregon State Waters Mapping Program, which is an outgrowth of a Seafloor Mapping Task Force formed at Oregon State University in 2006. This group met on numerous occasions through 2007 and 2008 to discuss the needs for nearshore mapping with state legislators, biologists, geologists and members of coastal communities to develop the proposal. Presentations were made to the Joint Committee on Emergency Preparedness and Ocean Policy on four occasions, and to the State Land Board. Further discussions were held with the Department of Land Conservation and Development, DOGAMI, O</w:t>
      </w:r>
      <w:r w:rsidR="00D93EB9">
        <w:rPr>
          <w:rFonts w:ascii="Times New Roman" w:eastAsia="Times New Roman" w:hAnsi="Times New Roman" w:cs="Times New Roman"/>
          <w:highlight w:val="white"/>
        </w:rPr>
        <w:t xml:space="preserve">regon </w:t>
      </w:r>
      <w:r>
        <w:rPr>
          <w:rFonts w:ascii="Times New Roman" w:eastAsia="Times New Roman" w:hAnsi="Times New Roman" w:cs="Times New Roman"/>
          <w:highlight w:val="white"/>
        </w:rPr>
        <w:t>D</w:t>
      </w:r>
      <w:r w:rsidR="00D93EB9">
        <w:rPr>
          <w:rFonts w:ascii="Times New Roman" w:eastAsia="Times New Roman" w:hAnsi="Times New Roman" w:cs="Times New Roman"/>
          <w:highlight w:val="white"/>
        </w:rPr>
        <w:t xml:space="preserve">epartment of </w:t>
      </w:r>
      <w:r>
        <w:rPr>
          <w:rFonts w:ascii="Times New Roman" w:eastAsia="Times New Roman" w:hAnsi="Times New Roman" w:cs="Times New Roman"/>
          <w:highlight w:val="white"/>
        </w:rPr>
        <w:t>F</w:t>
      </w:r>
      <w:r w:rsidR="00D93EB9">
        <w:rPr>
          <w:rFonts w:ascii="Times New Roman" w:eastAsia="Times New Roman" w:hAnsi="Times New Roman" w:cs="Times New Roman"/>
          <w:highlight w:val="white"/>
        </w:rPr>
        <w:t xml:space="preserve">ish and </w:t>
      </w:r>
      <w:r>
        <w:rPr>
          <w:rFonts w:ascii="Times New Roman" w:eastAsia="Times New Roman" w:hAnsi="Times New Roman" w:cs="Times New Roman"/>
          <w:highlight w:val="white"/>
        </w:rPr>
        <w:t>W</w:t>
      </w:r>
      <w:r w:rsidR="00D93EB9">
        <w:rPr>
          <w:rFonts w:ascii="Times New Roman" w:eastAsia="Times New Roman" w:hAnsi="Times New Roman" w:cs="Times New Roman"/>
          <w:highlight w:val="white"/>
        </w:rPr>
        <w:t>ildlife,</w:t>
      </w:r>
      <w:r>
        <w:rPr>
          <w:rFonts w:ascii="Times New Roman" w:eastAsia="Times New Roman" w:hAnsi="Times New Roman" w:cs="Times New Roman"/>
          <w:highlight w:val="white"/>
        </w:rPr>
        <w:t xml:space="preserve"> and others about the needs and application to the missions of these agencies. Discussion and questions about tsunami modeling, wave energy siting, and marine reserves and the needs for basic seafloor data were addressed at these meetings.</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2008, detailed bottom mapping existed for only about 5% of the area of the Oregon Territorial Sea, which extends </w:t>
      </w:r>
      <w:r w:rsidR="00D93EB9">
        <w:rPr>
          <w:rFonts w:ascii="Times New Roman" w:eastAsia="Times New Roman" w:hAnsi="Times New Roman" w:cs="Times New Roman"/>
          <w:highlight w:val="white"/>
        </w:rPr>
        <w:t>three</w:t>
      </w:r>
      <w:r>
        <w:rPr>
          <w:rFonts w:ascii="Times New Roman" w:eastAsia="Times New Roman" w:hAnsi="Times New Roman" w:cs="Times New Roman"/>
          <w:highlight w:val="white"/>
        </w:rPr>
        <w:t xml:space="preserve"> nautical miles from the coast and comprises approximately 950 square nautical miles. Effective decisions concerning the management and conservation of ocean resources in accordance with Department of State Lands Strategic and Asset Management Plans depend upon better knowledge of nearshore waters. To address this problem the Oregon Department of State Lands initiated a seafloor mapping program within Oregon’s Territorial Sea.</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The State Waters Mapping Program Downloads Page hosts numerous data products related to the seafloor off the coast of Oregon, including bathymetric maps, backscatter/</w:t>
      </w:r>
      <w:proofErr w:type="spellStart"/>
      <w:r>
        <w:rPr>
          <w:rFonts w:ascii="Times New Roman" w:eastAsia="Times New Roman" w:hAnsi="Times New Roman" w:cs="Times New Roman"/>
          <w:highlight w:val="white"/>
        </w:rPr>
        <w:t>sidescan</w:t>
      </w:r>
      <w:proofErr w:type="spellEnd"/>
      <w:r>
        <w:rPr>
          <w:rFonts w:ascii="Times New Roman" w:eastAsia="Times New Roman" w:hAnsi="Times New Roman" w:cs="Times New Roman"/>
          <w:highlight w:val="white"/>
        </w:rPr>
        <w:t xml:space="preserve"> sonar images, and seafloor habitat maps.</w:t>
      </w:r>
    </w:p>
    <w:p w:rsidR="00D44F4E" w:rsidRDefault="00D44F4E" w:rsidP="00D44F4E">
      <w:pPr>
        <w:spacing w:line="259" w:lineRule="exact"/>
        <w:rPr>
          <w:rFonts w:ascii="Times New Roman" w:eastAsia="Times New Roman" w:hAnsi="Times New Roman" w:cs="Times New Roman"/>
          <w:highlight w:val="white"/>
        </w:rPr>
      </w:pPr>
      <w:r>
        <w:rPr>
          <w:rFonts w:ascii="Times New Roman" w:eastAsia="Times New Roman" w:hAnsi="Times New Roman" w:cs="Times New Roman"/>
          <w:highlight w:val="white"/>
        </w:rPr>
        <w:t>That site is located here:</w:t>
      </w:r>
    </w:p>
    <w:p w:rsidR="00D44F4E" w:rsidRDefault="00DF124C" w:rsidP="00D44F4E">
      <w:pPr>
        <w:spacing w:line="259" w:lineRule="exact"/>
        <w:rPr>
          <w:rFonts w:ascii="Times New Roman" w:eastAsia="Times New Roman" w:hAnsi="Times New Roman" w:cs="Times New Roman"/>
          <w:highlight w:val="white"/>
        </w:rPr>
      </w:pPr>
      <w:hyperlink r:id="rId18" w:history="1">
        <w:r w:rsidR="00D44F4E" w:rsidRPr="00FB1D4B">
          <w:rPr>
            <w:rStyle w:val="Hyperlink"/>
            <w:rFonts w:ascii="Times New Roman" w:eastAsia="Times New Roman" w:hAnsi="Times New Roman" w:cs="Times New Roman"/>
            <w:highlight w:val="white"/>
          </w:rPr>
          <w:t>http://activetectonics.coas.oregonstate.edu/state_waters_download.htm</w:t>
        </w:r>
      </w:hyperlink>
      <w:r w:rsidR="00D44F4E">
        <w:rPr>
          <w:rFonts w:ascii="Times New Roman" w:eastAsia="Times New Roman" w:hAnsi="Times New Roman" w:cs="Times New Roman"/>
          <w:highlight w:val="white"/>
        </w:rPr>
        <w:t xml:space="preserve"> </w:t>
      </w:r>
    </w:p>
    <w:p w:rsidR="00D44F4E" w:rsidRDefault="00D44F4E" w:rsidP="00D44F4E">
      <w:r w:rsidRPr="000904E4">
        <w:rPr>
          <w:rFonts w:ascii="Times New Roman" w:eastAsia="Times New Roman" w:hAnsi="Times New Roman" w:cs="Times New Roman"/>
        </w:rPr>
        <w:t>The State of Oregon has identified Business Uses and Mission Critical Activities that rely on elevation data and would benefit from enhanced elevation data. Summarized details of elevation data requirements and benefits received from the enhanced elevation data are provided in the following pages.</w:t>
      </w:r>
      <w:r w:rsidDel="00E95A61">
        <w:rPr>
          <w:rFonts w:ascii="Times New Roman" w:eastAsia="Times New Roman" w:hAnsi="Times New Roman" w:cs="Times New Roman"/>
          <w:highlight w:val="white"/>
        </w:rPr>
        <w:t xml:space="preserve"> </w:t>
      </w:r>
    </w:p>
    <w:p w:rsidR="00D44F4E" w:rsidRDefault="00D44F4E">
      <w:pPr>
        <w:sectPr w:rsidR="00D44F4E" w:rsidSect="00513017">
          <w:footerReference w:type="default" r:id="rId19"/>
          <w:pgSz w:w="12240" w:h="15840"/>
          <w:pgMar w:top="1440" w:right="1440" w:bottom="1440" w:left="1440" w:header="720" w:footer="720" w:gutter="0"/>
          <w:cols w:space="720"/>
          <w:docGrid w:linePitch="360"/>
        </w:sectPr>
      </w:pPr>
    </w:p>
    <w:p w:rsidR="00D44F4E" w:rsidRDefault="00D44F4E" w:rsidP="00D44F4E">
      <w:pPr>
        <w:pStyle w:val="Heading1"/>
        <w:spacing w:before="0"/>
      </w:pPr>
      <w:r>
        <w:rPr>
          <w:rFonts w:ascii="Arial" w:hAnsi="Arial"/>
          <w:b/>
          <w:color w:val="1F497D"/>
          <w:sz w:val="24"/>
        </w:rPr>
        <w:lastRenderedPageBreak/>
        <w:t>Summary Table</w:t>
      </w:r>
    </w:p>
    <w:tbl>
      <w:tblPr>
        <w:tblStyle w:val="TableGrid"/>
        <w:tblW w:w="13045" w:type="dxa"/>
        <w:tblInd w:w="-36" w:type="dxa"/>
        <w:tblLayout w:type="fixed"/>
        <w:tblLook w:val="04A0" w:firstRow="1" w:lastRow="0" w:firstColumn="1" w:lastColumn="0" w:noHBand="0" w:noVBand="1"/>
      </w:tblPr>
      <w:tblGrid>
        <w:gridCol w:w="1066"/>
        <w:gridCol w:w="1138"/>
        <w:gridCol w:w="648"/>
        <w:gridCol w:w="1310"/>
        <w:gridCol w:w="1080"/>
        <w:gridCol w:w="1166"/>
        <w:gridCol w:w="950"/>
        <w:gridCol w:w="1526"/>
        <w:gridCol w:w="1440"/>
        <w:gridCol w:w="907"/>
        <w:gridCol w:w="907"/>
        <w:gridCol w:w="907"/>
      </w:tblGrid>
      <w:tr w:rsidR="00D44F4E" w:rsidTr="00513017">
        <w:trPr>
          <w:cantSplit/>
          <w:tblHeader/>
        </w:trPr>
        <w:tc>
          <w:tcPr>
            <w:tcW w:w="4162" w:type="dxa"/>
            <w:gridSpan w:val="4"/>
            <w:shd w:val="clear" w:color="auto" w:fill="D9D9D9"/>
            <w:tcMar>
              <w:left w:w="72" w:type="dxa"/>
              <w:right w:w="72" w:type="dxa"/>
            </w:tcMar>
          </w:tcPr>
          <w:p w:rsidR="00D44F4E" w:rsidRDefault="00D44F4E" w:rsidP="00513017">
            <w:r>
              <w:rPr>
                <w:rFonts w:ascii="Times New Roman" w:hAnsi="Times New Roman"/>
                <w:b/>
                <w:sz w:val="16"/>
              </w:rPr>
              <w:t>MCA Description</w:t>
            </w:r>
          </w:p>
        </w:tc>
        <w:tc>
          <w:tcPr>
            <w:tcW w:w="3196" w:type="dxa"/>
            <w:gridSpan w:val="3"/>
            <w:shd w:val="clear" w:color="auto" w:fill="D9D9D9"/>
            <w:tcMar>
              <w:left w:w="72" w:type="dxa"/>
              <w:right w:w="72" w:type="dxa"/>
            </w:tcMar>
          </w:tcPr>
          <w:p w:rsidR="00D44F4E" w:rsidRDefault="00D44F4E" w:rsidP="00513017">
            <w:r>
              <w:rPr>
                <w:rFonts w:ascii="Times New Roman" w:hAnsi="Times New Roman"/>
                <w:b/>
                <w:sz w:val="16"/>
              </w:rPr>
              <w:t>Requirements</w:t>
            </w:r>
          </w:p>
        </w:tc>
        <w:tc>
          <w:tcPr>
            <w:tcW w:w="1526" w:type="dxa"/>
            <w:shd w:val="clear" w:color="auto" w:fill="D9D9D9"/>
            <w:tcMar>
              <w:left w:w="72" w:type="dxa"/>
              <w:right w:w="72" w:type="dxa"/>
            </w:tcMar>
          </w:tcPr>
          <w:p w:rsidR="00D44F4E" w:rsidRDefault="00D44F4E" w:rsidP="00513017">
            <w:r>
              <w:rPr>
                <w:rFonts w:ascii="Times New Roman" w:hAnsi="Times New Roman"/>
                <w:b/>
                <w:sz w:val="16"/>
              </w:rPr>
              <w:t>Future Operational</w:t>
            </w:r>
            <w:r>
              <w:rPr>
                <w:rFonts w:ascii="Times New Roman" w:hAnsi="Times New Roman"/>
                <w:b/>
                <w:sz w:val="16"/>
              </w:rPr>
              <w:br/>
              <w:t>Benefits</w:t>
            </w:r>
          </w:p>
        </w:tc>
        <w:tc>
          <w:tcPr>
            <w:tcW w:w="1440" w:type="dxa"/>
            <w:shd w:val="clear" w:color="auto" w:fill="D9D9D9"/>
            <w:tcMar>
              <w:left w:w="72" w:type="dxa"/>
              <w:right w:w="72" w:type="dxa"/>
            </w:tcMar>
          </w:tcPr>
          <w:p w:rsidR="00D44F4E" w:rsidRDefault="00D44F4E" w:rsidP="00513017">
            <w:r>
              <w:rPr>
                <w:rFonts w:ascii="Times New Roman" w:hAnsi="Times New Roman"/>
                <w:b/>
                <w:sz w:val="16"/>
              </w:rPr>
              <w:t>Future Customer</w:t>
            </w:r>
            <w:r>
              <w:rPr>
                <w:rFonts w:ascii="Times New Roman" w:hAnsi="Times New Roman"/>
                <w:b/>
                <w:sz w:val="16"/>
              </w:rPr>
              <w:br/>
              <w:t>Service Benefits</w:t>
            </w:r>
          </w:p>
        </w:tc>
        <w:tc>
          <w:tcPr>
            <w:tcW w:w="2721" w:type="dxa"/>
            <w:gridSpan w:val="3"/>
            <w:shd w:val="clear" w:color="auto" w:fill="D9D9D9"/>
            <w:tcMar>
              <w:left w:w="72" w:type="dxa"/>
              <w:right w:w="72" w:type="dxa"/>
            </w:tcMar>
          </w:tcPr>
          <w:p w:rsidR="00D44F4E" w:rsidRDefault="00D44F4E" w:rsidP="00513017">
            <w:r>
              <w:rPr>
                <w:rFonts w:ascii="Times New Roman" w:hAnsi="Times New Roman"/>
                <w:b/>
                <w:sz w:val="16"/>
              </w:rPr>
              <w:t>Future Societal Benefits</w:t>
            </w:r>
          </w:p>
        </w:tc>
      </w:tr>
      <w:tr w:rsidR="00D44F4E" w:rsidTr="00513017">
        <w:trPr>
          <w:cantSplit/>
          <w:tblHeader/>
        </w:trPr>
        <w:tc>
          <w:tcPr>
            <w:tcW w:w="1066" w:type="dxa"/>
            <w:shd w:val="clear" w:color="auto" w:fill="D9D9D9"/>
            <w:tcMar>
              <w:left w:w="72" w:type="dxa"/>
              <w:right w:w="72" w:type="dxa"/>
            </w:tcMar>
          </w:tcPr>
          <w:p w:rsidR="00D44F4E" w:rsidRDefault="00D44F4E" w:rsidP="00513017">
            <w:r>
              <w:rPr>
                <w:rFonts w:ascii="Times New Roman" w:hAnsi="Times New Roman"/>
                <w:sz w:val="16"/>
              </w:rPr>
              <w:t>Primary Business Use</w:t>
            </w:r>
          </w:p>
        </w:tc>
        <w:tc>
          <w:tcPr>
            <w:tcW w:w="1138" w:type="dxa"/>
            <w:shd w:val="clear" w:color="auto" w:fill="D9D9D9"/>
            <w:tcMar>
              <w:left w:w="72" w:type="dxa"/>
              <w:right w:w="72" w:type="dxa"/>
            </w:tcMar>
          </w:tcPr>
          <w:p w:rsidR="00D44F4E" w:rsidRDefault="00D44F4E" w:rsidP="00513017">
            <w:r>
              <w:rPr>
                <w:rFonts w:ascii="Times New Roman" w:hAnsi="Times New Roman"/>
                <w:sz w:val="16"/>
              </w:rPr>
              <w:t>Agency/</w:t>
            </w:r>
            <w:r>
              <w:rPr>
                <w:rFonts w:ascii="Times New Roman" w:hAnsi="Times New Roman"/>
                <w:sz w:val="16"/>
              </w:rPr>
              <w:br/>
              <w:t>Organization</w:t>
            </w:r>
            <w:r>
              <w:rPr>
                <w:rFonts w:ascii="Times New Roman" w:hAnsi="Times New Roman"/>
                <w:sz w:val="16"/>
              </w:rPr>
              <w:br/>
              <w:t>Name</w:t>
            </w:r>
          </w:p>
        </w:tc>
        <w:tc>
          <w:tcPr>
            <w:tcW w:w="648" w:type="dxa"/>
            <w:shd w:val="clear" w:color="auto" w:fill="D9D9D9"/>
            <w:tcMar>
              <w:left w:w="72" w:type="dxa"/>
              <w:right w:w="72" w:type="dxa"/>
            </w:tcMar>
          </w:tcPr>
          <w:p w:rsidR="00D44F4E" w:rsidRDefault="00D44F4E" w:rsidP="00513017">
            <w:r>
              <w:rPr>
                <w:rFonts w:ascii="Times New Roman" w:hAnsi="Times New Roman"/>
                <w:sz w:val="16"/>
              </w:rPr>
              <w:t>MCA</w:t>
            </w:r>
            <w:r>
              <w:rPr>
                <w:rFonts w:ascii="Times New Roman" w:hAnsi="Times New Roman"/>
                <w:sz w:val="16"/>
              </w:rPr>
              <w:br/>
              <w:t>No.</w:t>
            </w:r>
          </w:p>
        </w:tc>
        <w:tc>
          <w:tcPr>
            <w:tcW w:w="1310" w:type="dxa"/>
            <w:shd w:val="clear" w:color="auto" w:fill="D9D9D9"/>
            <w:tcMar>
              <w:left w:w="72" w:type="dxa"/>
              <w:right w:w="72" w:type="dxa"/>
            </w:tcMar>
          </w:tcPr>
          <w:p w:rsidR="00D44F4E" w:rsidRDefault="00D44F4E" w:rsidP="00513017">
            <w:r>
              <w:rPr>
                <w:rFonts w:ascii="Times New Roman" w:hAnsi="Times New Roman"/>
                <w:sz w:val="16"/>
              </w:rPr>
              <w:t>Mission Critical</w:t>
            </w:r>
            <w:r>
              <w:rPr>
                <w:rFonts w:ascii="Times New Roman" w:hAnsi="Times New Roman"/>
                <w:sz w:val="16"/>
              </w:rPr>
              <w:br/>
              <w:t>Activity</w:t>
            </w:r>
          </w:p>
        </w:tc>
        <w:tc>
          <w:tcPr>
            <w:tcW w:w="1080" w:type="dxa"/>
            <w:shd w:val="clear" w:color="auto" w:fill="D9D9D9"/>
            <w:tcMar>
              <w:left w:w="72" w:type="dxa"/>
              <w:right w:w="72" w:type="dxa"/>
            </w:tcMar>
          </w:tcPr>
          <w:p w:rsidR="00D44F4E" w:rsidRDefault="00D44F4E" w:rsidP="00513017">
            <w:r>
              <w:rPr>
                <w:rFonts w:ascii="Times New Roman" w:hAnsi="Times New Roman"/>
                <w:sz w:val="16"/>
              </w:rPr>
              <w:t>Data Type</w:t>
            </w:r>
          </w:p>
        </w:tc>
        <w:tc>
          <w:tcPr>
            <w:tcW w:w="1166" w:type="dxa"/>
            <w:shd w:val="clear" w:color="auto" w:fill="D9D9D9"/>
            <w:tcMar>
              <w:left w:w="72" w:type="dxa"/>
              <w:right w:w="72" w:type="dxa"/>
            </w:tcMar>
          </w:tcPr>
          <w:p w:rsidR="00D44F4E" w:rsidRDefault="00D44F4E" w:rsidP="00513017">
            <w:r>
              <w:rPr>
                <w:rFonts w:ascii="Times New Roman" w:hAnsi="Times New Roman"/>
                <w:sz w:val="16"/>
              </w:rPr>
              <w:t>QL/Order</w:t>
            </w:r>
          </w:p>
        </w:tc>
        <w:tc>
          <w:tcPr>
            <w:tcW w:w="950" w:type="dxa"/>
            <w:shd w:val="clear" w:color="auto" w:fill="D9D9D9"/>
            <w:tcMar>
              <w:left w:w="72" w:type="dxa"/>
              <w:right w:w="72" w:type="dxa"/>
            </w:tcMar>
          </w:tcPr>
          <w:p w:rsidR="00D44F4E" w:rsidRDefault="00D44F4E" w:rsidP="00513017">
            <w:r>
              <w:rPr>
                <w:rFonts w:ascii="Times New Roman" w:hAnsi="Times New Roman"/>
                <w:sz w:val="16"/>
              </w:rPr>
              <w:t>Update</w:t>
            </w:r>
            <w:r>
              <w:rPr>
                <w:rFonts w:ascii="Times New Roman" w:hAnsi="Times New Roman"/>
                <w:sz w:val="16"/>
              </w:rPr>
              <w:br/>
              <w:t>Frequency</w:t>
            </w:r>
          </w:p>
        </w:tc>
        <w:tc>
          <w:tcPr>
            <w:tcW w:w="1526" w:type="dxa"/>
            <w:shd w:val="clear" w:color="auto" w:fill="D9D9D9"/>
            <w:tcMar>
              <w:left w:w="72" w:type="dxa"/>
              <w:right w:w="72" w:type="dxa"/>
            </w:tcMar>
          </w:tcPr>
          <w:p w:rsidR="00D44F4E" w:rsidRDefault="00D44F4E" w:rsidP="00513017">
            <w:r>
              <w:rPr>
                <w:rFonts w:ascii="Times New Roman" w:hAnsi="Times New Roman"/>
                <w:sz w:val="16"/>
              </w:rPr>
              <w:t>Total Estimated</w:t>
            </w:r>
            <w:r>
              <w:rPr>
                <w:rFonts w:ascii="Times New Roman" w:hAnsi="Times New Roman"/>
                <w:sz w:val="16"/>
              </w:rPr>
              <w:br/>
              <w:t>Annual Operational</w:t>
            </w:r>
            <w:r>
              <w:rPr>
                <w:rFonts w:ascii="Times New Roman" w:hAnsi="Times New Roman"/>
                <w:sz w:val="16"/>
              </w:rPr>
              <w:br/>
              <w:t>Benefits</w:t>
            </w:r>
          </w:p>
        </w:tc>
        <w:tc>
          <w:tcPr>
            <w:tcW w:w="1440" w:type="dxa"/>
            <w:shd w:val="clear" w:color="auto" w:fill="D9D9D9"/>
            <w:tcMar>
              <w:left w:w="72" w:type="dxa"/>
              <w:right w:w="72" w:type="dxa"/>
            </w:tcMar>
          </w:tcPr>
          <w:p w:rsidR="00D44F4E" w:rsidRDefault="00D44F4E" w:rsidP="00513017">
            <w:r>
              <w:rPr>
                <w:rFonts w:ascii="Times New Roman" w:hAnsi="Times New Roman"/>
                <w:sz w:val="16"/>
              </w:rPr>
              <w:t>Total Estimated</w:t>
            </w:r>
            <w:r>
              <w:rPr>
                <w:rFonts w:ascii="Times New Roman" w:hAnsi="Times New Roman"/>
                <w:sz w:val="16"/>
              </w:rPr>
              <w:br/>
              <w:t>Annual Customer</w:t>
            </w:r>
            <w:r>
              <w:rPr>
                <w:rFonts w:ascii="Times New Roman" w:hAnsi="Times New Roman"/>
                <w:sz w:val="16"/>
              </w:rPr>
              <w:br/>
              <w:t>Service Benefits</w:t>
            </w:r>
          </w:p>
        </w:tc>
        <w:tc>
          <w:tcPr>
            <w:tcW w:w="907" w:type="dxa"/>
            <w:shd w:val="clear" w:color="auto" w:fill="D9D9D9"/>
            <w:tcMar>
              <w:left w:w="72" w:type="dxa"/>
              <w:right w:w="72" w:type="dxa"/>
            </w:tcMar>
          </w:tcPr>
          <w:p w:rsidR="00D44F4E" w:rsidRDefault="00D44F4E" w:rsidP="00513017">
            <w:r>
              <w:rPr>
                <w:rFonts w:ascii="Times New Roman" w:hAnsi="Times New Roman"/>
                <w:sz w:val="16"/>
              </w:rPr>
              <w:t>Education</w:t>
            </w:r>
            <w:r>
              <w:rPr>
                <w:rFonts w:ascii="Times New Roman" w:hAnsi="Times New Roman"/>
                <w:sz w:val="16"/>
              </w:rPr>
              <w:br/>
              <w:t>or</w:t>
            </w:r>
            <w:r>
              <w:rPr>
                <w:rFonts w:ascii="Times New Roman" w:hAnsi="Times New Roman"/>
                <w:sz w:val="16"/>
              </w:rPr>
              <w:br/>
              <w:t>Outreach</w:t>
            </w:r>
          </w:p>
        </w:tc>
        <w:tc>
          <w:tcPr>
            <w:tcW w:w="907" w:type="dxa"/>
            <w:shd w:val="clear" w:color="auto" w:fill="D9D9D9"/>
            <w:tcMar>
              <w:left w:w="72" w:type="dxa"/>
              <w:right w:w="72" w:type="dxa"/>
            </w:tcMar>
          </w:tcPr>
          <w:p w:rsidR="00D44F4E" w:rsidRDefault="00D44F4E" w:rsidP="00513017">
            <w:r>
              <w:rPr>
                <w:rFonts w:ascii="Times New Roman" w:hAnsi="Times New Roman"/>
                <w:sz w:val="16"/>
              </w:rPr>
              <w:t>Environ-</w:t>
            </w:r>
            <w:r>
              <w:rPr>
                <w:rFonts w:ascii="Times New Roman" w:hAnsi="Times New Roman"/>
                <w:sz w:val="16"/>
              </w:rPr>
              <w:br/>
              <w:t>mental</w:t>
            </w:r>
          </w:p>
        </w:tc>
        <w:tc>
          <w:tcPr>
            <w:tcW w:w="907" w:type="dxa"/>
            <w:shd w:val="clear" w:color="auto" w:fill="D9D9D9"/>
            <w:tcMar>
              <w:left w:w="72" w:type="dxa"/>
              <w:right w:w="72" w:type="dxa"/>
            </w:tcMar>
          </w:tcPr>
          <w:p w:rsidR="00D44F4E" w:rsidRDefault="00D44F4E" w:rsidP="00513017">
            <w:r>
              <w:rPr>
                <w:rFonts w:ascii="Times New Roman" w:hAnsi="Times New Roman"/>
                <w:sz w:val="16"/>
              </w:rPr>
              <w:t>Public</w:t>
            </w:r>
            <w:r>
              <w:rPr>
                <w:rFonts w:ascii="Times New Roman" w:hAnsi="Times New Roman"/>
                <w:sz w:val="16"/>
              </w:rPr>
              <w:br/>
              <w:t>Safety</w:t>
            </w:r>
          </w:p>
        </w:tc>
      </w:tr>
      <w:tr w:rsidR="00D44F4E" w:rsidTr="00513017">
        <w:trPr>
          <w:cantSplit/>
        </w:trPr>
        <w:tc>
          <w:tcPr>
            <w:tcW w:w="1066" w:type="dxa"/>
            <w:tcMar>
              <w:left w:w="72" w:type="dxa"/>
              <w:right w:w="72" w:type="dxa"/>
            </w:tcMar>
          </w:tcPr>
          <w:p w:rsidR="00D44F4E" w:rsidRDefault="00D44F4E" w:rsidP="00513017">
            <w:r>
              <w:rPr>
                <w:rFonts w:ascii="Times New Roman" w:hAnsi="Times New Roman"/>
                <w:sz w:val="16"/>
              </w:rPr>
              <w:t>BU 01 – Water Supply and Quality</w:t>
            </w:r>
          </w:p>
        </w:tc>
        <w:tc>
          <w:tcPr>
            <w:tcW w:w="1138" w:type="dxa"/>
            <w:tcMar>
              <w:left w:w="72" w:type="dxa"/>
              <w:right w:w="72" w:type="dxa"/>
            </w:tcMar>
          </w:tcPr>
          <w:p w:rsidR="00D44F4E" w:rsidRDefault="00D44F4E" w:rsidP="00513017">
            <w:r>
              <w:rPr>
                <w:rFonts w:ascii="Times New Roman" w:hAnsi="Times New Roman"/>
                <w:sz w:val="16"/>
              </w:rPr>
              <w:t>Portland State University, Oregon</w:t>
            </w:r>
          </w:p>
        </w:tc>
        <w:tc>
          <w:tcPr>
            <w:tcW w:w="648" w:type="dxa"/>
            <w:tcMar>
              <w:left w:w="72" w:type="dxa"/>
              <w:right w:w="72" w:type="dxa"/>
            </w:tcMar>
          </w:tcPr>
          <w:p w:rsidR="00D44F4E" w:rsidRDefault="00D44F4E" w:rsidP="00513017">
            <w:r>
              <w:rPr>
                <w:rFonts w:ascii="Times New Roman" w:hAnsi="Times New Roman"/>
                <w:sz w:val="16"/>
              </w:rPr>
              <w:t>21630</w:t>
            </w:r>
          </w:p>
        </w:tc>
        <w:tc>
          <w:tcPr>
            <w:tcW w:w="1310" w:type="dxa"/>
            <w:tcMar>
              <w:left w:w="72" w:type="dxa"/>
              <w:right w:w="72" w:type="dxa"/>
            </w:tcMar>
          </w:tcPr>
          <w:p w:rsidR="00D44F4E" w:rsidRDefault="00D44F4E" w:rsidP="00513017">
            <w:r>
              <w:rPr>
                <w:rFonts w:ascii="Times New Roman" w:hAnsi="Times New Roman"/>
                <w:sz w:val="16"/>
              </w:rPr>
              <w:t>Oregon Lakes and Reservoirs Research and Data Provisioning</w:t>
            </w:r>
          </w:p>
        </w:tc>
        <w:tc>
          <w:tcPr>
            <w:tcW w:w="1080" w:type="dxa"/>
            <w:tcMar>
              <w:left w:w="72" w:type="dxa"/>
              <w:right w:w="72" w:type="dxa"/>
            </w:tcMar>
          </w:tcPr>
          <w:p w:rsidR="00D44F4E" w:rsidRDefault="00D44F4E" w:rsidP="00513017">
            <w:r>
              <w:rPr>
                <w:rFonts w:ascii="Times New Roman" w:hAnsi="Times New Roman"/>
                <w:sz w:val="16"/>
              </w:rPr>
              <w:t>Inland Bathy</w:t>
            </w:r>
          </w:p>
        </w:tc>
        <w:tc>
          <w:tcPr>
            <w:tcW w:w="1166" w:type="dxa"/>
            <w:tcMar>
              <w:left w:w="72" w:type="dxa"/>
              <w:right w:w="72" w:type="dxa"/>
            </w:tcMar>
          </w:tcPr>
          <w:p w:rsidR="00D44F4E" w:rsidRDefault="00D44F4E" w:rsidP="00513017">
            <w:r>
              <w:rPr>
                <w:rFonts w:ascii="Times New Roman" w:hAnsi="Times New Roman"/>
                <w:sz w:val="16"/>
              </w:rPr>
              <w:t>Coarser bathymetric data satisfies my needs</w:t>
            </w:r>
          </w:p>
        </w:tc>
        <w:tc>
          <w:tcPr>
            <w:tcW w:w="950" w:type="dxa"/>
            <w:tcMar>
              <w:left w:w="72" w:type="dxa"/>
              <w:right w:w="72" w:type="dxa"/>
            </w:tcMar>
          </w:tcPr>
          <w:p w:rsidR="00D44F4E" w:rsidRDefault="00D44F4E" w:rsidP="00513017">
            <w:r>
              <w:rPr>
                <w:rFonts w:ascii="Times New Roman" w:hAnsi="Times New Roman"/>
                <w:sz w:val="16"/>
              </w:rPr>
              <w:t>Event driven</w:t>
            </w:r>
          </w:p>
        </w:tc>
        <w:tc>
          <w:tcPr>
            <w:tcW w:w="1526" w:type="dxa"/>
            <w:tcMar>
              <w:left w:w="72" w:type="dxa"/>
              <w:right w:w="72" w:type="dxa"/>
            </w:tcMar>
          </w:tcPr>
          <w:p w:rsidR="00D44F4E" w:rsidRDefault="00D44F4E" w:rsidP="00513017">
            <w:r>
              <w:rPr>
                <w:rFonts w:ascii="Times New Roman" w:hAnsi="Times New Roman"/>
                <w:sz w:val="16"/>
              </w:rPr>
              <w:t>$2,000</w:t>
            </w:r>
          </w:p>
        </w:tc>
        <w:tc>
          <w:tcPr>
            <w:tcW w:w="1440" w:type="dxa"/>
            <w:tcMar>
              <w:left w:w="72" w:type="dxa"/>
              <w:right w:w="72" w:type="dxa"/>
            </w:tcMar>
          </w:tcPr>
          <w:p w:rsidR="00D44F4E" w:rsidRDefault="00D44F4E" w:rsidP="00513017">
            <w:r>
              <w:rPr>
                <w:rFonts w:ascii="Times New Roman" w:hAnsi="Times New Roman"/>
                <w:sz w:val="16"/>
              </w:rPr>
              <w:t>$7,000</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I don't know</w:t>
            </w:r>
          </w:p>
        </w:tc>
        <w:tc>
          <w:tcPr>
            <w:tcW w:w="907" w:type="dxa"/>
            <w:tcMar>
              <w:left w:w="72" w:type="dxa"/>
              <w:right w:w="72" w:type="dxa"/>
            </w:tcMar>
          </w:tcPr>
          <w:p w:rsidR="00D44F4E" w:rsidRDefault="00D44F4E" w:rsidP="00513017">
            <w:r>
              <w:rPr>
                <w:rFonts w:ascii="Times New Roman" w:hAnsi="Times New Roman"/>
                <w:sz w:val="16"/>
              </w:rPr>
              <w:t>I don't know</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01 – Water Supply and Quality</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60349</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Water Supply and Quality</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QL1B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$2,327,748</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$243,259</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QL1B</w:t>
            </w:r>
          </w:p>
        </w:tc>
        <w:tc>
          <w:tcPr>
            <w:tcW w:w="950" w:type="dxa"/>
            <w:shd w:val="clear" w:color="auto" w:fill="E7E7E7"/>
            <w:tcMar>
              <w:left w:w="72" w:type="dxa"/>
              <w:right w:w="72" w:type="dxa"/>
            </w:tcMar>
          </w:tcPr>
          <w:p w:rsidR="00D44F4E" w:rsidRDefault="00D44F4E" w:rsidP="00513017">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$8,886</w:t>
            </w:r>
          </w:p>
        </w:tc>
        <w:tc>
          <w:tcPr>
            <w:tcW w:w="1440" w:type="dxa"/>
            <w:shd w:val="clear" w:color="auto" w:fill="E7E7E7"/>
            <w:tcMar>
              <w:left w:w="72" w:type="dxa"/>
              <w:right w:w="72" w:type="dxa"/>
            </w:tcMar>
          </w:tcPr>
          <w:p w:rsidR="00D44F4E" w:rsidRDefault="00D44F4E" w:rsidP="00513017">
            <w:r>
              <w:rPr>
                <w:rFonts w:ascii="Times New Roman" w:hAnsi="Times New Roman"/>
                <w:sz w:val="16"/>
              </w:rPr>
              <w:t>$14,639</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02 – Riverine Ecosystem Management</w:t>
            </w:r>
          </w:p>
        </w:tc>
        <w:tc>
          <w:tcPr>
            <w:tcW w:w="1138" w:type="dxa"/>
            <w:vMerge w:val="restart"/>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tcMar>
              <w:left w:w="72" w:type="dxa"/>
              <w:right w:w="72" w:type="dxa"/>
            </w:tcMar>
          </w:tcPr>
          <w:p w:rsidR="00D44F4E" w:rsidRDefault="00D44F4E" w:rsidP="00513017">
            <w:pPr>
              <w:keepNext/>
            </w:pPr>
            <w:r>
              <w:rPr>
                <w:rFonts w:ascii="Times New Roman" w:hAnsi="Times New Roman"/>
                <w:sz w:val="16"/>
              </w:rPr>
              <w:t>60350</w:t>
            </w:r>
          </w:p>
        </w:tc>
        <w:tc>
          <w:tcPr>
            <w:tcW w:w="1310" w:type="dxa"/>
            <w:vMerge w:val="restart"/>
            <w:tcMar>
              <w:left w:w="72" w:type="dxa"/>
              <w:right w:w="72" w:type="dxa"/>
            </w:tcMar>
          </w:tcPr>
          <w:p w:rsidR="00D44F4E" w:rsidRDefault="00D44F4E" w:rsidP="00513017">
            <w:pPr>
              <w:keepNext/>
            </w:pPr>
            <w:r>
              <w:rPr>
                <w:rFonts w:ascii="Times New Roman" w:hAnsi="Times New Roman"/>
                <w:sz w:val="16"/>
              </w:rPr>
              <w:t>Riverine Ecosystem Management</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QL1 HD</w:t>
            </w:r>
          </w:p>
        </w:tc>
        <w:tc>
          <w:tcPr>
            <w:tcW w:w="950" w:type="dxa"/>
            <w:tcMar>
              <w:left w:w="72" w:type="dxa"/>
              <w:right w:w="72" w:type="dxa"/>
            </w:tcMar>
          </w:tcPr>
          <w:p w:rsidR="00D44F4E" w:rsidRDefault="00D44F4E" w:rsidP="00513017">
            <w:pPr>
              <w:keepNext/>
            </w:pPr>
            <w:r>
              <w:rPr>
                <w:rFonts w:ascii="Times New Roman" w:hAnsi="Times New Roman"/>
                <w:sz w:val="16"/>
              </w:rPr>
              <w:t>6-10 years</w:t>
            </w:r>
          </w:p>
        </w:tc>
        <w:tc>
          <w:tcPr>
            <w:tcW w:w="1526" w:type="dxa"/>
            <w:tcMar>
              <w:left w:w="72" w:type="dxa"/>
              <w:right w:w="72" w:type="dxa"/>
            </w:tcMar>
          </w:tcPr>
          <w:p w:rsidR="00D44F4E" w:rsidRDefault="00D44F4E" w:rsidP="00513017">
            <w:pPr>
              <w:keepNext/>
            </w:pPr>
            <w:r>
              <w:rPr>
                <w:rFonts w:ascii="Times New Roman" w:hAnsi="Times New Roman"/>
                <w:sz w:val="16"/>
              </w:rPr>
              <w:t>$148,538</w:t>
            </w:r>
          </w:p>
        </w:tc>
        <w:tc>
          <w:tcPr>
            <w:tcW w:w="1440" w:type="dxa"/>
            <w:tcMar>
              <w:left w:w="72" w:type="dxa"/>
              <w:right w:w="72" w:type="dxa"/>
            </w:tcMar>
          </w:tcPr>
          <w:p w:rsidR="00D44F4E" w:rsidRDefault="00D44F4E" w:rsidP="00513017">
            <w:pPr>
              <w:keepNext/>
            </w:pPr>
            <w:r>
              <w:rPr>
                <w:rFonts w:ascii="Times New Roman" w:hAnsi="Times New Roman"/>
                <w:sz w:val="16"/>
              </w:rPr>
              <w:t>$14,836</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Inland Bathy</w:t>
            </w:r>
          </w:p>
        </w:tc>
        <w:tc>
          <w:tcPr>
            <w:tcW w:w="1166" w:type="dxa"/>
            <w:tcMar>
              <w:left w:w="72" w:type="dxa"/>
              <w:right w:w="72" w:type="dxa"/>
            </w:tcMar>
          </w:tcPr>
          <w:p w:rsidR="00D44F4E" w:rsidRDefault="00D44F4E" w:rsidP="00513017">
            <w:pPr>
              <w:keepNext/>
            </w:pPr>
            <w:r>
              <w:rPr>
                <w:rFonts w:ascii="Times New Roman" w:hAnsi="Times New Roman"/>
                <w:sz w:val="16"/>
              </w:rPr>
              <w:t>QL0B</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$79,072</w:t>
            </w:r>
          </w:p>
        </w:tc>
        <w:tc>
          <w:tcPr>
            <w:tcW w:w="1440" w:type="dxa"/>
            <w:tcMar>
              <w:left w:w="72" w:type="dxa"/>
              <w:right w:w="72" w:type="dxa"/>
            </w:tcMar>
          </w:tcPr>
          <w:p w:rsidR="00D44F4E" w:rsidRDefault="00D44F4E" w:rsidP="00513017">
            <w:pPr>
              <w:keepNext/>
            </w:pPr>
            <w:r>
              <w:rPr>
                <w:rFonts w:ascii="Times New Roman" w:hAnsi="Times New Roman"/>
                <w:sz w:val="16"/>
              </w:rPr>
              <w:t>$5,575</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QL0B</w:t>
            </w:r>
          </w:p>
        </w:tc>
        <w:tc>
          <w:tcPr>
            <w:tcW w:w="950" w:type="dxa"/>
            <w:tcMar>
              <w:left w:w="72" w:type="dxa"/>
              <w:right w:w="72" w:type="dxa"/>
            </w:tcMar>
          </w:tcPr>
          <w:p w:rsidR="00D44F4E" w:rsidRDefault="00D44F4E" w:rsidP="00513017">
            <w:r>
              <w:rPr>
                <w:rFonts w:ascii="Times New Roman" w:hAnsi="Times New Roman"/>
                <w:sz w:val="16"/>
              </w:rPr>
              <w:t>2-3 years</w:t>
            </w:r>
          </w:p>
        </w:tc>
        <w:tc>
          <w:tcPr>
            <w:tcW w:w="1526" w:type="dxa"/>
            <w:tcMar>
              <w:left w:w="72" w:type="dxa"/>
              <w:right w:w="72" w:type="dxa"/>
            </w:tcMar>
          </w:tcPr>
          <w:p w:rsidR="00D44F4E" w:rsidRDefault="00D44F4E" w:rsidP="00513017">
            <w:r>
              <w:rPr>
                <w:rFonts w:ascii="Times New Roman" w:hAnsi="Times New Roman"/>
                <w:sz w:val="16"/>
              </w:rPr>
              <w:t>$26,950</w:t>
            </w:r>
          </w:p>
        </w:tc>
        <w:tc>
          <w:tcPr>
            <w:tcW w:w="1440" w:type="dxa"/>
            <w:tcMar>
              <w:left w:w="72" w:type="dxa"/>
              <w:right w:w="72" w:type="dxa"/>
            </w:tcMar>
          </w:tcPr>
          <w:p w:rsidR="00D44F4E" w:rsidRDefault="00D44F4E" w:rsidP="00513017">
            <w:r>
              <w:rPr>
                <w:rFonts w:ascii="Times New Roman" w:hAnsi="Times New Roman"/>
                <w:sz w:val="16"/>
              </w:rPr>
              <w:t>$20,594</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Moderate</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03 – Coastal Zone Management</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Oregon Coastal Management Program</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21606</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Coastal Community Resiliency</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QL1</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$937,584</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$163,909</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QL1B</w:t>
            </w:r>
          </w:p>
        </w:tc>
        <w:tc>
          <w:tcPr>
            <w:tcW w:w="950" w:type="dxa"/>
            <w:shd w:val="clear" w:color="auto" w:fill="E7E7E7"/>
            <w:tcMar>
              <w:left w:w="72" w:type="dxa"/>
              <w:right w:w="72" w:type="dxa"/>
            </w:tcMar>
          </w:tcPr>
          <w:p w:rsidR="00D44F4E" w:rsidRDefault="00D44F4E" w:rsidP="00513017">
            <w:r>
              <w:rPr>
                <w:rFonts w:ascii="Times New Roman" w:hAnsi="Times New Roman"/>
                <w:sz w:val="16"/>
              </w:rPr>
              <w:t>2-3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$30,174</w:t>
            </w:r>
          </w:p>
        </w:tc>
        <w:tc>
          <w:tcPr>
            <w:tcW w:w="1440" w:type="dxa"/>
            <w:shd w:val="clear" w:color="auto" w:fill="E7E7E7"/>
            <w:tcMar>
              <w:left w:w="72" w:type="dxa"/>
              <w:right w:w="72" w:type="dxa"/>
            </w:tcMar>
          </w:tcPr>
          <w:p w:rsidR="00D44F4E" w:rsidRDefault="00D44F4E" w:rsidP="00513017">
            <w:r>
              <w:rPr>
                <w:rFonts w:ascii="Times New Roman" w:hAnsi="Times New Roman"/>
                <w:sz w:val="16"/>
              </w:rPr>
              <w:t>$51,044</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03 – Coastal Zone Management</w:t>
            </w:r>
          </w:p>
        </w:tc>
        <w:tc>
          <w:tcPr>
            <w:tcW w:w="1138" w:type="dxa"/>
            <w:vMerge w:val="restart"/>
            <w:tcMar>
              <w:left w:w="72" w:type="dxa"/>
              <w:right w:w="72" w:type="dxa"/>
            </w:tcMar>
          </w:tcPr>
          <w:p w:rsidR="00D44F4E" w:rsidRDefault="00D44F4E" w:rsidP="00513017">
            <w:pPr>
              <w:keepNext/>
            </w:pPr>
            <w:r>
              <w:rPr>
                <w:rFonts w:ascii="Times New Roman" w:hAnsi="Times New Roman"/>
                <w:sz w:val="16"/>
              </w:rPr>
              <w:t>Oregon Parks and Recreation Department</w:t>
            </w:r>
          </w:p>
        </w:tc>
        <w:tc>
          <w:tcPr>
            <w:tcW w:w="648" w:type="dxa"/>
            <w:vMerge w:val="restart"/>
            <w:tcMar>
              <w:left w:w="72" w:type="dxa"/>
              <w:right w:w="72" w:type="dxa"/>
            </w:tcMar>
          </w:tcPr>
          <w:p w:rsidR="00D44F4E" w:rsidRDefault="00D44F4E" w:rsidP="00513017">
            <w:pPr>
              <w:keepNext/>
            </w:pPr>
            <w:r>
              <w:rPr>
                <w:rFonts w:ascii="Times New Roman" w:hAnsi="Times New Roman"/>
                <w:sz w:val="16"/>
              </w:rPr>
              <w:t>21670</w:t>
            </w:r>
          </w:p>
        </w:tc>
        <w:tc>
          <w:tcPr>
            <w:tcW w:w="1310" w:type="dxa"/>
            <w:vMerge w:val="restart"/>
            <w:tcMar>
              <w:left w:w="72" w:type="dxa"/>
              <w:right w:w="72" w:type="dxa"/>
            </w:tcMar>
          </w:tcPr>
          <w:p w:rsidR="00D44F4E" w:rsidRDefault="00D44F4E" w:rsidP="00513017">
            <w:pPr>
              <w:keepNext/>
            </w:pPr>
            <w:r>
              <w:rPr>
                <w:rFonts w:ascii="Times New Roman" w:hAnsi="Times New Roman"/>
                <w:sz w:val="16"/>
              </w:rPr>
              <w:t>Ocean Shore Management for Protection Structure Permitting and Recreation Access</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QL1</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$23,762</w:t>
            </w:r>
          </w:p>
        </w:tc>
        <w:tc>
          <w:tcPr>
            <w:tcW w:w="1440" w:type="dxa"/>
            <w:tcMar>
              <w:left w:w="72" w:type="dxa"/>
              <w:right w:w="72" w:type="dxa"/>
            </w:tcMar>
          </w:tcPr>
          <w:p w:rsidR="00D44F4E" w:rsidRDefault="00D44F4E" w:rsidP="00513017">
            <w:pPr>
              <w:keepNext/>
            </w:pPr>
            <w:r>
              <w:rPr>
                <w:rFonts w:ascii="Times New Roman" w:hAnsi="Times New Roman"/>
                <w:sz w:val="16"/>
              </w:rPr>
              <w:t>$4,139</w:t>
            </w:r>
          </w:p>
        </w:tc>
        <w:tc>
          <w:tcPr>
            <w:tcW w:w="907" w:type="dxa"/>
            <w:tcMar>
              <w:left w:w="72" w:type="dxa"/>
              <w:right w:w="72" w:type="dxa"/>
            </w:tcMar>
          </w:tcPr>
          <w:p w:rsidR="00D44F4E" w:rsidRDefault="00D44F4E" w:rsidP="00513017">
            <w:pPr>
              <w:keepNext/>
            </w:pPr>
            <w:r>
              <w:rPr>
                <w:rFonts w:ascii="Times New Roman" w:hAnsi="Times New Roman"/>
                <w:sz w:val="16"/>
              </w:rPr>
              <w:t>I don't know</w:t>
            </w:r>
          </w:p>
        </w:tc>
        <w:tc>
          <w:tcPr>
            <w:tcW w:w="907" w:type="dxa"/>
            <w:tcMar>
              <w:left w:w="72" w:type="dxa"/>
              <w:right w:w="72" w:type="dxa"/>
            </w:tcMar>
          </w:tcPr>
          <w:p w:rsidR="00D44F4E" w:rsidRDefault="00D44F4E" w:rsidP="00513017">
            <w:pPr>
              <w:keepNext/>
            </w:pPr>
            <w:r>
              <w:rPr>
                <w:rFonts w:ascii="Times New Roman" w:hAnsi="Times New Roman"/>
                <w:sz w:val="16"/>
              </w:rPr>
              <w:t>Minor</w:t>
            </w:r>
          </w:p>
        </w:tc>
        <w:tc>
          <w:tcPr>
            <w:tcW w:w="907" w:type="dxa"/>
            <w:tcMar>
              <w:left w:w="72" w:type="dxa"/>
              <w:right w:w="72" w:type="dxa"/>
            </w:tcMar>
          </w:tcPr>
          <w:p w:rsidR="00D44F4E" w:rsidRDefault="00D44F4E" w:rsidP="00513017">
            <w:pPr>
              <w:keepNext/>
            </w:pPr>
            <w:r>
              <w:rPr>
                <w:rFonts w:ascii="Times New Roman" w:hAnsi="Times New Roman"/>
                <w:sz w:val="16"/>
              </w:rPr>
              <w:t>I don't know</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QL4B</w:t>
            </w:r>
          </w:p>
        </w:tc>
        <w:tc>
          <w:tcPr>
            <w:tcW w:w="950" w:type="dxa"/>
            <w:tcMar>
              <w:left w:w="72" w:type="dxa"/>
              <w:right w:w="72" w:type="dxa"/>
            </w:tcMar>
          </w:tcPr>
          <w:p w:rsidR="00D44F4E" w:rsidRDefault="00D44F4E" w:rsidP="00513017">
            <w:r>
              <w:rPr>
                <w:rFonts w:ascii="Times New Roman" w:hAnsi="Times New Roman"/>
                <w:sz w:val="16"/>
              </w:rPr>
              <w:t>4-5 years</w:t>
            </w:r>
          </w:p>
        </w:tc>
        <w:tc>
          <w:tcPr>
            <w:tcW w:w="1526" w:type="dxa"/>
            <w:tcMar>
              <w:left w:w="72" w:type="dxa"/>
              <w:right w:w="72" w:type="dxa"/>
            </w:tcMar>
          </w:tcPr>
          <w:p w:rsidR="00D44F4E" w:rsidRDefault="00D44F4E" w:rsidP="00513017">
            <w:r>
              <w:rPr>
                <w:rFonts w:ascii="Times New Roman" w:hAnsi="Times New Roman"/>
                <w:sz w:val="16"/>
              </w:rPr>
              <w:t>$30,472</w:t>
            </w:r>
          </w:p>
        </w:tc>
        <w:tc>
          <w:tcPr>
            <w:tcW w:w="1440" w:type="dxa"/>
            <w:tcMar>
              <w:left w:w="72" w:type="dxa"/>
              <w:right w:w="72" w:type="dxa"/>
            </w:tcMar>
          </w:tcPr>
          <w:p w:rsidR="00D44F4E" w:rsidRDefault="00D44F4E" w:rsidP="00513017">
            <w:r>
              <w:rPr>
                <w:rFonts w:ascii="Times New Roman" w:hAnsi="Times New Roman"/>
                <w:sz w:val="16"/>
              </w:rPr>
              <w:t>$51,081</w:t>
            </w:r>
          </w:p>
        </w:tc>
        <w:tc>
          <w:tcPr>
            <w:tcW w:w="907" w:type="dxa"/>
            <w:tcMar>
              <w:left w:w="72" w:type="dxa"/>
              <w:right w:w="72" w:type="dxa"/>
            </w:tcMar>
          </w:tcPr>
          <w:p w:rsidR="00D44F4E" w:rsidRDefault="00D44F4E" w:rsidP="00513017">
            <w:r>
              <w:rPr>
                <w:rFonts w:ascii="Times New Roman" w:hAnsi="Times New Roman"/>
                <w:sz w:val="16"/>
              </w:rPr>
              <w:t>I don't know</w:t>
            </w:r>
          </w:p>
        </w:tc>
        <w:tc>
          <w:tcPr>
            <w:tcW w:w="907" w:type="dxa"/>
            <w:tcMar>
              <w:left w:w="72" w:type="dxa"/>
              <w:right w:w="72" w:type="dxa"/>
            </w:tcMar>
          </w:tcPr>
          <w:p w:rsidR="00D44F4E" w:rsidRDefault="00D44F4E" w:rsidP="00513017">
            <w:r>
              <w:rPr>
                <w:rFonts w:ascii="Times New Roman" w:hAnsi="Times New Roman"/>
                <w:sz w:val="16"/>
              </w:rPr>
              <w:t>Minor</w:t>
            </w:r>
          </w:p>
        </w:tc>
        <w:tc>
          <w:tcPr>
            <w:tcW w:w="907" w:type="dxa"/>
            <w:tcMar>
              <w:left w:w="72" w:type="dxa"/>
              <w:right w:w="72" w:type="dxa"/>
            </w:tcMar>
          </w:tcPr>
          <w:p w:rsidR="00D44F4E" w:rsidRDefault="00D44F4E" w:rsidP="00513017">
            <w:r>
              <w:rPr>
                <w:rFonts w:ascii="Times New Roman" w:hAnsi="Times New Roman"/>
                <w:sz w:val="16"/>
              </w:rPr>
              <w:t>I don't know</w:t>
            </w:r>
          </w:p>
        </w:tc>
      </w:tr>
      <w:tr w:rsidR="00D44F4E" w:rsidTr="00513017">
        <w:trPr>
          <w:cantSplit/>
        </w:trPr>
        <w:tc>
          <w:tcPr>
            <w:tcW w:w="1066" w:type="dxa"/>
            <w:shd w:val="clear" w:color="auto" w:fill="E7E7E7"/>
            <w:tcMar>
              <w:left w:w="72" w:type="dxa"/>
              <w:right w:w="72" w:type="dxa"/>
            </w:tcMar>
          </w:tcPr>
          <w:p w:rsidR="00D44F4E" w:rsidRDefault="00D44F4E" w:rsidP="00513017">
            <w:r>
              <w:rPr>
                <w:rFonts w:ascii="Times New Roman" w:hAnsi="Times New Roman"/>
                <w:sz w:val="16"/>
              </w:rPr>
              <w:t>BU 04 – Forest Resource Management</w:t>
            </w:r>
          </w:p>
        </w:tc>
        <w:tc>
          <w:tcPr>
            <w:tcW w:w="1138" w:type="dxa"/>
            <w:shd w:val="clear" w:color="auto" w:fill="E7E7E7"/>
            <w:tcMar>
              <w:left w:w="72" w:type="dxa"/>
              <w:right w:w="72" w:type="dxa"/>
            </w:tcMar>
          </w:tcPr>
          <w:p w:rsidR="00D44F4E" w:rsidRDefault="00D44F4E" w:rsidP="00513017">
            <w:r>
              <w:rPr>
                <w:rFonts w:ascii="Times New Roman" w:hAnsi="Times New Roman"/>
                <w:sz w:val="16"/>
              </w:rPr>
              <w:t>Oregon Department of Forestry</w:t>
            </w:r>
          </w:p>
        </w:tc>
        <w:tc>
          <w:tcPr>
            <w:tcW w:w="648" w:type="dxa"/>
            <w:shd w:val="clear" w:color="auto" w:fill="E7E7E7"/>
            <w:tcMar>
              <w:left w:w="72" w:type="dxa"/>
              <w:right w:w="72" w:type="dxa"/>
            </w:tcMar>
          </w:tcPr>
          <w:p w:rsidR="00D44F4E" w:rsidRDefault="00D44F4E" w:rsidP="00513017">
            <w:r>
              <w:rPr>
                <w:rFonts w:ascii="Times New Roman" w:hAnsi="Times New Roman"/>
                <w:sz w:val="16"/>
              </w:rPr>
              <w:t>1360</w:t>
            </w:r>
          </w:p>
        </w:tc>
        <w:tc>
          <w:tcPr>
            <w:tcW w:w="1310" w:type="dxa"/>
            <w:shd w:val="clear" w:color="auto" w:fill="E7E7E7"/>
            <w:tcMar>
              <w:left w:w="72" w:type="dxa"/>
              <w:right w:w="72" w:type="dxa"/>
            </w:tcMar>
          </w:tcPr>
          <w:p w:rsidR="00D44F4E" w:rsidRDefault="00D44F4E" w:rsidP="00513017">
            <w:r>
              <w:rPr>
                <w:rFonts w:ascii="Times New Roman" w:hAnsi="Times New Roman"/>
                <w:sz w:val="16"/>
              </w:rPr>
              <w:t>Statewide Wildfire Management and Forest Management</w:t>
            </w:r>
          </w:p>
        </w:tc>
        <w:tc>
          <w:tcPr>
            <w:tcW w:w="1080" w:type="dxa"/>
            <w:shd w:val="clear" w:color="auto" w:fill="E7E7E7"/>
            <w:tcMar>
              <w:left w:w="72" w:type="dxa"/>
              <w:right w:w="72" w:type="dxa"/>
            </w:tcMar>
          </w:tcPr>
          <w:p w:rsidR="00D44F4E" w:rsidRDefault="00D44F4E" w:rsidP="00513017">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r>
              <w:rPr>
                <w:rFonts w:ascii="Times New Roman" w:hAnsi="Times New Roman"/>
                <w:sz w:val="16"/>
              </w:rPr>
              <w:t>QL0 HD</w:t>
            </w:r>
          </w:p>
        </w:tc>
        <w:tc>
          <w:tcPr>
            <w:tcW w:w="950" w:type="dxa"/>
            <w:shd w:val="clear" w:color="auto" w:fill="E7E7E7"/>
            <w:tcMar>
              <w:left w:w="72" w:type="dxa"/>
              <w:right w:w="72" w:type="dxa"/>
            </w:tcMar>
          </w:tcPr>
          <w:p w:rsidR="00D44F4E" w:rsidRDefault="00D44F4E" w:rsidP="00513017">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$506,878</w:t>
            </w:r>
          </w:p>
        </w:tc>
        <w:tc>
          <w:tcPr>
            <w:tcW w:w="1440" w:type="dxa"/>
            <w:shd w:val="clear" w:color="auto" w:fill="E7E7E7"/>
            <w:tcMar>
              <w:left w:w="72" w:type="dxa"/>
              <w:right w:w="72" w:type="dxa"/>
            </w:tcMar>
          </w:tcPr>
          <w:p w:rsidR="00D44F4E" w:rsidRDefault="00D44F4E" w:rsidP="00513017">
            <w:r>
              <w:rPr>
                <w:rFonts w:ascii="Times New Roman" w:hAnsi="Times New Roman"/>
                <w:sz w:val="16"/>
              </w:rPr>
              <w:t>$69,103</w:t>
            </w:r>
          </w:p>
        </w:tc>
        <w:tc>
          <w:tcPr>
            <w:tcW w:w="907" w:type="dxa"/>
            <w:shd w:val="clear" w:color="auto" w:fill="E7E7E7"/>
            <w:tcMar>
              <w:left w:w="72" w:type="dxa"/>
              <w:right w:w="72" w:type="dxa"/>
            </w:tcMar>
          </w:tcPr>
          <w:p w:rsidR="00D44F4E" w:rsidRDefault="00D44F4E" w:rsidP="00513017">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06 – Natural Resource Management</w:t>
            </w:r>
          </w:p>
        </w:tc>
        <w:tc>
          <w:tcPr>
            <w:tcW w:w="1138" w:type="dxa"/>
            <w:vMerge w:val="restart"/>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tcMar>
              <w:left w:w="72" w:type="dxa"/>
              <w:right w:w="72" w:type="dxa"/>
            </w:tcMar>
          </w:tcPr>
          <w:p w:rsidR="00D44F4E" w:rsidRDefault="00D44F4E" w:rsidP="00513017">
            <w:pPr>
              <w:keepNext/>
            </w:pPr>
            <w:r>
              <w:rPr>
                <w:rFonts w:ascii="Times New Roman" w:hAnsi="Times New Roman"/>
                <w:sz w:val="16"/>
              </w:rPr>
              <w:t>60351</w:t>
            </w:r>
          </w:p>
        </w:tc>
        <w:tc>
          <w:tcPr>
            <w:tcW w:w="1310" w:type="dxa"/>
            <w:vMerge w:val="restart"/>
            <w:tcMar>
              <w:left w:w="72" w:type="dxa"/>
              <w:right w:w="72" w:type="dxa"/>
            </w:tcMar>
          </w:tcPr>
          <w:p w:rsidR="00D44F4E" w:rsidRDefault="00D44F4E" w:rsidP="00513017">
            <w:pPr>
              <w:keepNext/>
            </w:pPr>
            <w:r>
              <w:rPr>
                <w:rFonts w:ascii="Times New Roman" w:hAnsi="Times New Roman"/>
                <w:sz w:val="16"/>
              </w:rPr>
              <w:t>Natural Resources Conservation</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QL1 HD</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$3,806,356</w:t>
            </w:r>
          </w:p>
        </w:tc>
        <w:tc>
          <w:tcPr>
            <w:tcW w:w="1440" w:type="dxa"/>
            <w:tcMar>
              <w:left w:w="72" w:type="dxa"/>
              <w:right w:w="72" w:type="dxa"/>
            </w:tcMar>
          </w:tcPr>
          <w:p w:rsidR="00D44F4E" w:rsidRDefault="00D44F4E" w:rsidP="00513017">
            <w:pPr>
              <w:keepNext/>
            </w:pPr>
            <w:r>
              <w:rPr>
                <w:rFonts w:ascii="Times New Roman" w:hAnsi="Times New Roman"/>
                <w:sz w:val="16"/>
              </w:rPr>
              <w:t>$13,978,100</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Inland Bathy</w:t>
            </w:r>
          </w:p>
        </w:tc>
        <w:tc>
          <w:tcPr>
            <w:tcW w:w="1166" w:type="dxa"/>
            <w:tcMar>
              <w:left w:w="72" w:type="dxa"/>
              <w:right w:w="72" w:type="dxa"/>
            </w:tcMar>
          </w:tcPr>
          <w:p w:rsidR="00D44F4E" w:rsidRDefault="00D44F4E" w:rsidP="00513017">
            <w:r>
              <w:rPr>
                <w:rFonts w:ascii="Times New Roman" w:hAnsi="Times New Roman"/>
                <w:sz w:val="16"/>
              </w:rPr>
              <w:t>QL0B</w:t>
            </w:r>
          </w:p>
        </w:tc>
        <w:tc>
          <w:tcPr>
            <w:tcW w:w="950" w:type="dxa"/>
            <w:tcMar>
              <w:left w:w="72" w:type="dxa"/>
              <w:right w:w="72" w:type="dxa"/>
            </w:tcMar>
          </w:tcPr>
          <w:p w:rsidR="00D44F4E" w:rsidRDefault="00D44F4E" w:rsidP="00513017">
            <w:r>
              <w:rPr>
                <w:rFonts w:ascii="Times New Roman" w:hAnsi="Times New Roman"/>
                <w:sz w:val="16"/>
              </w:rPr>
              <w:t>6-10 years</w:t>
            </w:r>
          </w:p>
        </w:tc>
        <w:tc>
          <w:tcPr>
            <w:tcW w:w="1526" w:type="dxa"/>
            <w:tcMar>
              <w:left w:w="72" w:type="dxa"/>
              <w:right w:w="72" w:type="dxa"/>
            </w:tcMar>
          </w:tcPr>
          <w:p w:rsidR="00D44F4E" w:rsidRDefault="00D44F4E" w:rsidP="00513017">
            <w:r>
              <w:rPr>
                <w:rFonts w:ascii="Times New Roman" w:hAnsi="Times New Roman"/>
                <w:sz w:val="16"/>
              </w:rPr>
              <w:t>$515,908</w:t>
            </w:r>
          </w:p>
        </w:tc>
        <w:tc>
          <w:tcPr>
            <w:tcW w:w="1440" w:type="dxa"/>
            <w:tcMar>
              <w:left w:w="72" w:type="dxa"/>
              <w:right w:w="72" w:type="dxa"/>
            </w:tcMar>
          </w:tcPr>
          <w:p w:rsidR="00D44F4E" w:rsidRDefault="00D44F4E" w:rsidP="00513017">
            <w:r>
              <w:rPr>
                <w:rFonts w:ascii="Times New Roman" w:hAnsi="Times New Roman"/>
                <w:sz w:val="16"/>
              </w:rPr>
              <w:t>$23,225</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07 – Wildlife and Habitat Management</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60352</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Wildlife and Habitat Management</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QL2</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$23,116</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$66,767</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QL2B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$185,259</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$111,979</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$266</w:t>
            </w:r>
          </w:p>
        </w:tc>
        <w:tc>
          <w:tcPr>
            <w:tcW w:w="1440" w:type="dxa"/>
            <w:shd w:val="clear" w:color="auto" w:fill="E7E7E7"/>
            <w:tcMar>
              <w:left w:w="72" w:type="dxa"/>
              <w:right w:w="72" w:type="dxa"/>
            </w:tcMar>
          </w:tcPr>
          <w:p w:rsidR="00D44F4E" w:rsidRDefault="00D44F4E" w:rsidP="00513017">
            <w:r>
              <w:rPr>
                <w:rFonts w:ascii="Times New Roman" w:hAnsi="Times New Roman"/>
                <w:sz w:val="16"/>
              </w:rPr>
              <w:t>$15</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08 – Agriculture</w:t>
            </w:r>
          </w:p>
        </w:tc>
        <w:tc>
          <w:tcPr>
            <w:tcW w:w="1138" w:type="dxa"/>
            <w:vMerge w:val="restart"/>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tcMar>
              <w:left w:w="72" w:type="dxa"/>
              <w:right w:w="72" w:type="dxa"/>
            </w:tcMar>
          </w:tcPr>
          <w:p w:rsidR="00D44F4E" w:rsidRDefault="00D44F4E" w:rsidP="00513017">
            <w:pPr>
              <w:keepNext/>
            </w:pPr>
            <w:r>
              <w:rPr>
                <w:rFonts w:ascii="Times New Roman" w:hAnsi="Times New Roman"/>
                <w:sz w:val="16"/>
              </w:rPr>
              <w:t>60353</w:t>
            </w:r>
          </w:p>
        </w:tc>
        <w:tc>
          <w:tcPr>
            <w:tcW w:w="1310" w:type="dxa"/>
            <w:vMerge w:val="restart"/>
            <w:tcMar>
              <w:left w:w="72" w:type="dxa"/>
              <w:right w:w="72" w:type="dxa"/>
            </w:tcMar>
          </w:tcPr>
          <w:p w:rsidR="00D44F4E" w:rsidRDefault="00D44F4E" w:rsidP="00513017">
            <w:pPr>
              <w:keepNext/>
            </w:pPr>
            <w:r>
              <w:rPr>
                <w:rFonts w:ascii="Times New Roman" w:hAnsi="Times New Roman"/>
                <w:sz w:val="16"/>
              </w:rPr>
              <w:t>Agriculture and Precision Farming</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QL2</w:t>
            </w:r>
          </w:p>
        </w:tc>
        <w:tc>
          <w:tcPr>
            <w:tcW w:w="950" w:type="dxa"/>
            <w:tcMar>
              <w:left w:w="72" w:type="dxa"/>
              <w:right w:w="72" w:type="dxa"/>
            </w:tcMar>
          </w:tcPr>
          <w:p w:rsidR="00D44F4E" w:rsidRDefault="00D44F4E" w:rsidP="00513017">
            <w:pPr>
              <w:keepNext/>
            </w:pPr>
            <w:r>
              <w:rPr>
                <w:rFonts w:ascii="Times New Roman" w:hAnsi="Times New Roman"/>
                <w:sz w:val="16"/>
              </w:rPr>
              <w:t>2-3 years</w:t>
            </w:r>
          </w:p>
        </w:tc>
        <w:tc>
          <w:tcPr>
            <w:tcW w:w="1526" w:type="dxa"/>
            <w:tcMar>
              <w:left w:w="72" w:type="dxa"/>
              <w:right w:w="72" w:type="dxa"/>
            </w:tcMar>
          </w:tcPr>
          <w:p w:rsidR="00D44F4E" w:rsidRDefault="00D44F4E" w:rsidP="00513017">
            <w:pPr>
              <w:keepNext/>
            </w:pPr>
            <w:r>
              <w:rPr>
                <w:rFonts w:ascii="Times New Roman" w:hAnsi="Times New Roman"/>
                <w:sz w:val="16"/>
              </w:rPr>
              <w:t>$112,356</w:t>
            </w:r>
          </w:p>
        </w:tc>
        <w:tc>
          <w:tcPr>
            <w:tcW w:w="1440" w:type="dxa"/>
            <w:tcMar>
              <w:left w:w="72" w:type="dxa"/>
              <w:right w:w="72" w:type="dxa"/>
            </w:tcMar>
          </w:tcPr>
          <w:p w:rsidR="00D44F4E" w:rsidRDefault="00D44F4E" w:rsidP="00513017">
            <w:pPr>
              <w:keepNext/>
            </w:pPr>
            <w:r>
              <w:rPr>
                <w:rFonts w:ascii="Times New Roman" w:hAnsi="Times New Roman"/>
                <w:sz w:val="16"/>
              </w:rPr>
              <w:t>$89,072</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Minor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Inland Bathy</w:t>
            </w:r>
          </w:p>
        </w:tc>
        <w:tc>
          <w:tcPr>
            <w:tcW w:w="1166" w:type="dxa"/>
            <w:tcMar>
              <w:left w:w="72" w:type="dxa"/>
              <w:right w:w="72" w:type="dxa"/>
            </w:tcMar>
          </w:tcPr>
          <w:p w:rsidR="00D44F4E" w:rsidRDefault="00D44F4E" w:rsidP="00513017">
            <w:r>
              <w:rPr>
                <w:rFonts w:ascii="Times New Roman" w:hAnsi="Times New Roman"/>
                <w:sz w:val="16"/>
              </w:rPr>
              <w:t>QL4B</w:t>
            </w:r>
          </w:p>
        </w:tc>
        <w:tc>
          <w:tcPr>
            <w:tcW w:w="950" w:type="dxa"/>
            <w:tcMar>
              <w:left w:w="72" w:type="dxa"/>
              <w:right w:w="72" w:type="dxa"/>
            </w:tcMar>
          </w:tcPr>
          <w:p w:rsidR="00D44F4E" w:rsidRDefault="00D44F4E" w:rsidP="00513017">
            <w:r>
              <w:rPr>
                <w:rFonts w:ascii="Times New Roman" w:hAnsi="Times New Roman"/>
                <w:sz w:val="16"/>
              </w:rPr>
              <w:t>4-5 years</w:t>
            </w:r>
          </w:p>
        </w:tc>
        <w:tc>
          <w:tcPr>
            <w:tcW w:w="1526" w:type="dxa"/>
            <w:tcMar>
              <w:left w:w="72" w:type="dxa"/>
              <w:right w:w="72" w:type="dxa"/>
            </w:tcMar>
          </w:tcPr>
          <w:p w:rsidR="00D44F4E" w:rsidRDefault="00D44F4E" w:rsidP="00513017">
            <w:r>
              <w:rPr>
                <w:rFonts w:ascii="Times New Roman" w:hAnsi="Times New Roman"/>
                <w:sz w:val="16"/>
              </w:rPr>
              <w:t>$196,849</w:t>
            </w:r>
          </w:p>
        </w:tc>
        <w:tc>
          <w:tcPr>
            <w:tcW w:w="1440" w:type="dxa"/>
            <w:tcMar>
              <w:left w:w="72" w:type="dxa"/>
              <w:right w:w="72" w:type="dxa"/>
            </w:tcMar>
          </w:tcPr>
          <w:p w:rsidR="00D44F4E" w:rsidRDefault="00D44F4E" w:rsidP="00513017">
            <w:r>
              <w:rPr>
                <w:rFonts w:ascii="Times New Roman" w:hAnsi="Times New Roman"/>
                <w:sz w:val="16"/>
              </w:rPr>
              <w:t>$89,072</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09 – Fisheries Management and Aquaculture</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60354</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Fisheries Management and Aquaculture</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$194,176</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$88,377</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$42,329</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$3,108</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Special Order</w:t>
            </w:r>
          </w:p>
        </w:tc>
        <w:tc>
          <w:tcPr>
            <w:tcW w:w="950" w:type="dxa"/>
            <w:shd w:val="clear" w:color="auto" w:fill="E7E7E7"/>
            <w:tcMar>
              <w:left w:w="72" w:type="dxa"/>
              <w:right w:w="72" w:type="dxa"/>
            </w:tcMar>
          </w:tcPr>
          <w:p w:rsidR="00D44F4E" w:rsidRDefault="00D44F4E" w:rsidP="00513017">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r>
              <w:rPr>
                <w:rFonts w:ascii="Times New Roman" w:hAnsi="Times New Roman"/>
                <w:sz w:val="16"/>
              </w:rPr>
              <w:t>Minor</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lastRenderedPageBreak/>
              <w:t>BU 10 – Geologic Assessment</w:t>
            </w:r>
          </w:p>
        </w:tc>
        <w:tc>
          <w:tcPr>
            <w:tcW w:w="1138" w:type="dxa"/>
            <w:vMerge w:val="restart"/>
            <w:tcMar>
              <w:left w:w="72" w:type="dxa"/>
              <w:right w:w="72" w:type="dxa"/>
            </w:tcMar>
          </w:tcPr>
          <w:p w:rsidR="00D44F4E" w:rsidRDefault="00D44F4E" w:rsidP="00513017">
            <w:pPr>
              <w:keepNext/>
            </w:pPr>
            <w:r>
              <w:rPr>
                <w:rFonts w:ascii="Times New Roman" w:hAnsi="Times New Roman"/>
                <w:sz w:val="16"/>
              </w:rPr>
              <w:t>Oregon Dept. Geology and Mineral Industries</w:t>
            </w:r>
          </w:p>
        </w:tc>
        <w:tc>
          <w:tcPr>
            <w:tcW w:w="648" w:type="dxa"/>
            <w:vMerge w:val="restart"/>
            <w:tcMar>
              <w:left w:w="72" w:type="dxa"/>
              <w:right w:w="72" w:type="dxa"/>
            </w:tcMar>
          </w:tcPr>
          <w:p w:rsidR="00D44F4E" w:rsidRDefault="00D44F4E" w:rsidP="00513017">
            <w:pPr>
              <w:keepNext/>
            </w:pPr>
            <w:r>
              <w:rPr>
                <w:rFonts w:ascii="Times New Roman" w:hAnsi="Times New Roman"/>
                <w:sz w:val="16"/>
              </w:rPr>
              <w:t>1184</w:t>
            </w:r>
          </w:p>
        </w:tc>
        <w:tc>
          <w:tcPr>
            <w:tcW w:w="1310" w:type="dxa"/>
            <w:vMerge w:val="restart"/>
            <w:tcMar>
              <w:left w:w="72" w:type="dxa"/>
              <w:right w:w="72" w:type="dxa"/>
            </w:tcMar>
          </w:tcPr>
          <w:p w:rsidR="00D44F4E" w:rsidRDefault="00D44F4E" w:rsidP="00513017">
            <w:pPr>
              <w:keepNext/>
            </w:pPr>
            <w:r>
              <w:rPr>
                <w:rFonts w:ascii="Times New Roman" w:hAnsi="Times New Roman"/>
                <w:sz w:val="16"/>
              </w:rPr>
              <w:t>Geohazard Mitigation and Geologic Resource Identification and Mapping</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(a) QL0 (b) QL2</w:t>
            </w:r>
          </w:p>
        </w:tc>
        <w:tc>
          <w:tcPr>
            <w:tcW w:w="950" w:type="dxa"/>
            <w:tcMar>
              <w:left w:w="72" w:type="dxa"/>
              <w:right w:w="72" w:type="dxa"/>
            </w:tcMar>
          </w:tcPr>
          <w:p w:rsidR="00D44F4E" w:rsidRDefault="00D44F4E" w:rsidP="00513017">
            <w:pPr>
              <w:keepNext/>
            </w:pPr>
            <w:r>
              <w:rPr>
                <w:rFonts w:ascii="Times New Roman" w:hAnsi="Times New Roman"/>
                <w:sz w:val="16"/>
              </w:rPr>
              <w:t>(a) 4-5 years (b) 6-10 years</w:t>
            </w:r>
          </w:p>
        </w:tc>
        <w:tc>
          <w:tcPr>
            <w:tcW w:w="1526" w:type="dxa"/>
            <w:tcMar>
              <w:left w:w="72" w:type="dxa"/>
              <w:right w:w="72" w:type="dxa"/>
            </w:tcMar>
          </w:tcPr>
          <w:p w:rsidR="00D44F4E" w:rsidRDefault="00D44F4E" w:rsidP="00513017">
            <w:pPr>
              <w:keepNext/>
            </w:pPr>
            <w:r>
              <w:rPr>
                <w:rFonts w:ascii="Times New Roman" w:hAnsi="Times New Roman"/>
                <w:sz w:val="16"/>
              </w:rPr>
              <w:t>$10,494,296</w:t>
            </w:r>
          </w:p>
        </w:tc>
        <w:tc>
          <w:tcPr>
            <w:tcW w:w="1440" w:type="dxa"/>
            <w:tcMar>
              <w:left w:w="72" w:type="dxa"/>
              <w:right w:w="72" w:type="dxa"/>
            </w:tcMar>
          </w:tcPr>
          <w:p w:rsidR="00D44F4E" w:rsidRDefault="00D44F4E" w:rsidP="00513017">
            <w:pPr>
              <w:keepNext/>
            </w:pPr>
            <w:r>
              <w:rPr>
                <w:rFonts w:ascii="Times New Roman" w:hAnsi="Times New Roman"/>
                <w:sz w:val="16"/>
              </w:rPr>
              <w:t>$218,572</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Inland Bathy</w:t>
            </w:r>
          </w:p>
        </w:tc>
        <w:tc>
          <w:tcPr>
            <w:tcW w:w="1166" w:type="dxa"/>
            <w:tcMar>
              <w:left w:w="72" w:type="dxa"/>
              <w:right w:w="72" w:type="dxa"/>
            </w:tcMar>
          </w:tcPr>
          <w:p w:rsidR="00D44F4E" w:rsidRDefault="00D44F4E" w:rsidP="00513017">
            <w:pPr>
              <w:keepNext/>
            </w:pPr>
            <w:r>
              <w:rPr>
                <w:rFonts w:ascii="Times New Roman" w:hAnsi="Times New Roman"/>
                <w:sz w:val="16"/>
              </w:rPr>
              <w:t>QL1B</w:t>
            </w:r>
          </w:p>
        </w:tc>
        <w:tc>
          <w:tcPr>
            <w:tcW w:w="950" w:type="dxa"/>
            <w:tcMar>
              <w:left w:w="72" w:type="dxa"/>
              <w:right w:w="72" w:type="dxa"/>
            </w:tcMar>
          </w:tcPr>
          <w:p w:rsidR="00D44F4E" w:rsidRDefault="00D44F4E" w:rsidP="00513017">
            <w:pPr>
              <w:keepNext/>
            </w:pPr>
            <w:r>
              <w:rPr>
                <w:rFonts w:ascii="Times New Roman" w:hAnsi="Times New Roman"/>
                <w:sz w:val="16"/>
              </w:rPr>
              <w:t>6-10 years</w:t>
            </w:r>
          </w:p>
        </w:tc>
        <w:tc>
          <w:tcPr>
            <w:tcW w:w="1526" w:type="dxa"/>
            <w:tcMar>
              <w:left w:w="72" w:type="dxa"/>
              <w:right w:w="72" w:type="dxa"/>
            </w:tcMar>
          </w:tcPr>
          <w:p w:rsidR="00D44F4E" w:rsidRDefault="00D44F4E" w:rsidP="00513017">
            <w:pPr>
              <w:keepNext/>
            </w:pPr>
            <w:r>
              <w:rPr>
                <w:rFonts w:ascii="Times New Roman" w:hAnsi="Times New Roman"/>
                <w:sz w:val="16"/>
              </w:rPr>
              <w:t>$1,569,296</w:t>
            </w:r>
          </w:p>
        </w:tc>
        <w:tc>
          <w:tcPr>
            <w:tcW w:w="1440" w:type="dxa"/>
            <w:tcMar>
              <w:left w:w="72" w:type="dxa"/>
              <w:right w:w="72" w:type="dxa"/>
            </w:tcMar>
          </w:tcPr>
          <w:p w:rsidR="00D44F4E" w:rsidRDefault="00D44F4E" w:rsidP="00513017">
            <w:pPr>
              <w:keepNext/>
            </w:pPr>
            <w:r>
              <w:rPr>
                <w:rFonts w:ascii="Times New Roman" w:hAnsi="Times New Roman"/>
                <w:sz w:val="16"/>
              </w:rPr>
              <w:t>$1,108,442</w:t>
            </w:r>
          </w:p>
        </w:tc>
        <w:tc>
          <w:tcPr>
            <w:tcW w:w="907" w:type="dxa"/>
            <w:tcMar>
              <w:left w:w="72" w:type="dxa"/>
              <w:right w:w="72" w:type="dxa"/>
            </w:tcMar>
          </w:tcPr>
          <w:p w:rsidR="00D44F4E" w:rsidRDefault="00D44F4E" w:rsidP="00513017">
            <w:pPr>
              <w:keepNext/>
            </w:pPr>
            <w:r>
              <w:rPr>
                <w:rFonts w:ascii="Times New Roman" w:hAnsi="Times New Roman"/>
                <w:sz w:val="16"/>
              </w:rPr>
              <w:t>Minor</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QL2B</w:t>
            </w:r>
          </w:p>
        </w:tc>
        <w:tc>
          <w:tcPr>
            <w:tcW w:w="950" w:type="dxa"/>
            <w:tcMar>
              <w:left w:w="72" w:type="dxa"/>
              <w:right w:w="72" w:type="dxa"/>
            </w:tcMar>
          </w:tcPr>
          <w:p w:rsidR="00D44F4E" w:rsidRDefault="00D44F4E" w:rsidP="00513017">
            <w:r>
              <w:rPr>
                <w:rFonts w:ascii="Times New Roman" w:hAnsi="Times New Roman"/>
                <w:sz w:val="16"/>
              </w:rPr>
              <w:t>6-10 years</w:t>
            </w:r>
          </w:p>
        </w:tc>
        <w:tc>
          <w:tcPr>
            <w:tcW w:w="1526" w:type="dxa"/>
            <w:tcMar>
              <w:left w:w="72" w:type="dxa"/>
              <w:right w:w="72" w:type="dxa"/>
            </w:tcMar>
          </w:tcPr>
          <w:p w:rsidR="00D44F4E" w:rsidRDefault="00D44F4E" w:rsidP="00513017">
            <w:r>
              <w:rPr>
                <w:rFonts w:ascii="Times New Roman" w:hAnsi="Times New Roman"/>
                <w:sz w:val="16"/>
              </w:rPr>
              <w:t>$112,663</w:t>
            </w:r>
          </w:p>
        </w:tc>
        <w:tc>
          <w:tcPr>
            <w:tcW w:w="1440" w:type="dxa"/>
            <w:tcMar>
              <w:left w:w="72" w:type="dxa"/>
              <w:right w:w="72" w:type="dxa"/>
            </w:tcMar>
          </w:tcPr>
          <w:p w:rsidR="00D44F4E" w:rsidRDefault="00D44F4E" w:rsidP="00513017">
            <w:r>
              <w:rPr>
                <w:rFonts w:ascii="Times New Roman" w:hAnsi="Times New Roman"/>
                <w:sz w:val="16"/>
              </w:rPr>
              <w:t>$100,000</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10 – Geologic Assessment</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Governor's Office, State of Oregon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1246</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State Infrastructure Resiliency</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QL2</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$10,242,526</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$179,807</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QL4B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$10,390</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$16,718</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Order 1</w:t>
            </w:r>
          </w:p>
        </w:tc>
        <w:tc>
          <w:tcPr>
            <w:tcW w:w="950" w:type="dxa"/>
            <w:shd w:val="clear" w:color="auto" w:fill="E7E7E7"/>
            <w:tcMar>
              <w:left w:w="72" w:type="dxa"/>
              <w:right w:w="72" w:type="dxa"/>
            </w:tcMar>
          </w:tcPr>
          <w:p w:rsidR="00D44F4E" w:rsidRDefault="00D44F4E" w:rsidP="00513017">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tcMar>
              <w:left w:w="72" w:type="dxa"/>
              <w:right w:w="72" w:type="dxa"/>
            </w:tcMar>
          </w:tcPr>
          <w:p w:rsidR="00D44F4E" w:rsidRDefault="00D44F4E" w:rsidP="00513017">
            <w:r>
              <w:rPr>
                <w:rFonts w:ascii="Times New Roman" w:hAnsi="Times New Roman"/>
                <w:sz w:val="16"/>
              </w:rPr>
              <w:t>BU 11 – Geologic Resource Extraction</w:t>
            </w:r>
          </w:p>
        </w:tc>
        <w:tc>
          <w:tcPr>
            <w:tcW w:w="1138" w:type="dxa"/>
            <w:tcMar>
              <w:left w:w="72" w:type="dxa"/>
              <w:right w:w="72" w:type="dxa"/>
            </w:tcMar>
          </w:tcPr>
          <w:p w:rsidR="00D44F4E" w:rsidRDefault="00D44F4E" w:rsidP="00513017">
            <w:r>
              <w:rPr>
                <w:rFonts w:ascii="Times New Roman" w:hAnsi="Times New Roman"/>
                <w:sz w:val="16"/>
              </w:rPr>
              <w:t>State of Oregon</w:t>
            </w:r>
          </w:p>
        </w:tc>
        <w:tc>
          <w:tcPr>
            <w:tcW w:w="648" w:type="dxa"/>
            <w:tcMar>
              <w:left w:w="72" w:type="dxa"/>
              <w:right w:w="72" w:type="dxa"/>
            </w:tcMar>
          </w:tcPr>
          <w:p w:rsidR="00D44F4E" w:rsidRDefault="00D44F4E" w:rsidP="00513017">
            <w:r>
              <w:rPr>
                <w:rFonts w:ascii="Times New Roman" w:hAnsi="Times New Roman"/>
                <w:sz w:val="16"/>
              </w:rPr>
              <w:t>60355</w:t>
            </w:r>
          </w:p>
        </w:tc>
        <w:tc>
          <w:tcPr>
            <w:tcW w:w="1310" w:type="dxa"/>
            <w:tcMar>
              <w:left w:w="72" w:type="dxa"/>
              <w:right w:w="72" w:type="dxa"/>
            </w:tcMar>
          </w:tcPr>
          <w:p w:rsidR="00D44F4E" w:rsidRDefault="00D44F4E" w:rsidP="00513017">
            <w:r>
              <w:rPr>
                <w:rFonts w:ascii="Times New Roman" w:hAnsi="Times New Roman"/>
                <w:sz w:val="16"/>
              </w:rPr>
              <w:t>Geologic Resource Mining and Extraction</w:t>
            </w:r>
          </w:p>
        </w:tc>
        <w:tc>
          <w:tcPr>
            <w:tcW w:w="1080" w:type="dxa"/>
            <w:tcMar>
              <w:left w:w="72" w:type="dxa"/>
              <w:right w:w="72" w:type="dxa"/>
            </w:tcMar>
          </w:tcPr>
          <w:p w:rsidR="00D44F4E" w:rsidRDefault="00D44F4E" w:rsidP="00513017">
            <w:r>
              <w:rPr>
                <w:rFonts w:ascii="Times New Roman" w:hAnsi="Times New Roman"/>
                <w:sz w:val="16"/>
              </w:rPr>
              <w:t>Inland Topo</w:t>
            </w:r>
          </w:p>
        </w:tc>
        <w:tc>
          <w:tcPr>
            <w:tcW w:w="1166" w:type="dxa"/>
            <w:tcMar>
              <w:left w:w="72" w:type="dxa"/>
              <w:right w:w="72" w:type="dxa"/>
            </w:tcMar>
          </w:tcPr>
          <w:p w:rsidR="00D44F4E" w:rsidRDefault="00D44F4E" w:rsidP="00513017">
            <w:r>
              <w:rPr>
                <w:rFonts w:ascii="Times New Roman" w:hAnsi="Times New Roman"/>
                <w:sz w:val="16"/>
              </w:rPr>
              <w:t>QL1 HD</w:t>
            </w:r>
          </w:p>
        </w:tc>
        <w:tc>
          <w:tcPr>
            <w:tcW w:w="950" w:type="dxa"/>
            <w:tcMar>
              <w:left w:w="72" w:type="dxa"/>
              <w:right w:w="72" w:type="dxa"/>
            </w:tcMar>
          </w:tcPr>
          <w:p w:rsidR="00D44F4E" w:rsidRDefault="00D44F4E" w:rsidP="00513017">
            <w:r>
              <w:rPr>
                <w:rFonts w:ascii="Times New Roman" w:hAnsi="Times New Roman"/>
                <w:sz w:val="16"/>
              </w:rPr>
              <w:t>2-3 years</w:t>
            </w:r>
          </w:p>
        </w:tc>
        <w:tc>
          <w:tcPr>
            <w:tcW w:w="1526" w:type="dxa"/>
            <w:tcMar>
              <w:left w:w="72" w:type="dxa"/>
              <w:right w:w="72" w:type="dxa"/>
            </w:tcMar>
          </w:tcPr>
          <w:p w:rsidR="00D44F4E" w:rsidRDefault="00D44F4E" w:rsidP="00513017">
            <w:r>
              <w:rPr>
                <w:rFonts w:ascii="Times New Roman" w:hAnsi="Times New Roman"/>
                <w:sz w:val="16"/>
              </w:rPr>
              <w:t>$23,705</w:t>
            </w:r>
          </w:p>
        </w:tc>
        <w:tc>
          <w:tcPr>
            <w:tcW w:w="1440" w:type="dxa"/>
            <w:tcMar>
              <w:left w:w="72" w:type="dxa"/>
              <w:right w:w="72" w:type="dxa"/>
            </w:tcMar>
          </w:tcPr>
          <w:p w:rsidR="00D44F4E" w:rsidRDefault="00D44F4E" w:rsidP="00513017">
            <w:r>
              <w:rPr>
                <w:rFonts w:ascii="Times New Roman" w:hAnsi="Times New Roman"/>
                <w:sz w:val="16"/>
              </w:rPr>
              <w:t>$15,724</w:t>
            </w:r>
          </w:p>
        </w:tc>
        <w:tc>
          <w:tcPr>
            <w:tcW w:w="907" w:type="dxa"/>
            <w:tcMar>
              <w:left w:w="72" w:type="dxa"/>
              <w:right w:w="72" w:type="dxa"/>
            </w:tcMar>
          </w:tcPr>
          <w:p w:rsidR="00D44F4E" w:rsidRDefault="00D44F4E" w:rsidP="00513017">
            <w:r>
              <w:rPr>
                <w:rFonts w:ascii="Times New Roman" w:hAnsi="Times New Roman"/>
                <w:sz w:val="16"/>
              </w:rPr>
              <w:t>Minor</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12 – Renewable Energy Resources</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60356</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Renewable Energy Resources</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QL2</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6-10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None</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Offshore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950"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1526"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14 – Cultural Resource Management</w:t>
            </w:r>
          </w:p>
        </w:tc>
        <w:tc>
          <w:tcPr>
            <w:tcW w:w="1138" w:type="dxa"/>
            <w:vMerge w:val="restart"/>
            <w:tcMar>
              <w:left w:w="72" w:type="dxa"/>
              <w:right w:w="72" w:type="dxa"/>
            </w:tcMar>
          </w:tcPr>
          <w:p w:rsidR="00D44F4E" w:rsidRDefault="00D44F4E" w:rsidP="00513017">
            <w:pPr>
              <w:keepNext/>
            </w:pPr>
            <w:r>
              <w:rPr>
                <w:rFonts w:ascii="Times New Roman" w:hAnsi="Times New Roman"/>
                <w:sz w:val="16"/>
              </w:rPr>
              <w:t>Oregon Parks and Recreation Department</w:t>
            </w:r>
          </w:p>
        </w:tc>
        <w:tc>
          <w:tcPr>
            <w:tcW w:w="648" w:type="dxa"/>
            <w:vMerge w:val="restart"/>
            <w:tcMar>
              <w:left w:w="72" w:type="dxa"/>
              <w:right w:w="72" w:type="dxa"/>
            </w:tcMar>
          </w:tcPr>
          <w:p w:rsidR="00D44F4E" w:rsidRDefault="00D44F4E" w:rsidP="00513017">
            <w:pPr>
              <w:keepNext/>
            </w:pPr>
            <w:r>
              <w:rPr>
                <w:rFonts w:ascii="Times New Roman" w:hAnsi="Times New Roman"/>
                <w:sz w:val="16"/>
              </w:rPr>
              <w:t>21672</w:t>
            </w:r>
          </w:p>
        </w:tc>
        <w:tc>
          <w:tcPr>
            <w:tcW w:w="1310" w:type="dxa"/>
            <w:vMerge w:val="restart"/>
            <w:tcMar>
              <w:left w:w="72" w:type="dxa"/>
              <w:right w:w="72" w:type="dxa"/>
            </w:tcMar>
          </w:tcPr>
          <w:p w:rsidR="00D44F4E" w:rsidRDefault="00D44F4E" w:rsidP="00513017">
            <w:pPr>
              <w:keepNext/>
            </w:pPr>
            <w:r>
              <w:rPr>
                <w:rFonts w:ascii="Times New Roman" w:hAnsi="Times New Roman"/>
                <w:sz w:val="16"/>
              </w:rPr>
              <w:t>Statewide Cultural Resource Protection and Preservation</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QL1</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$17,787</w:t>
            </w:r>
          </w:p>
        </w:tc>
        <w:tc>
          <w:tcPr>
            <w:tcW w:w="1440" w:type="dxa"/>
            <w:tcMar>
              <w:left w:w="72" w:type="dxa"/>
              <w:right w:w="72" w:type="dxa"/>
            </w:tcMar>
          </w:tcPr>
          <w:p w:rsidR="00D44F4E" w:rsidRDefault="00D44F4E" w:rsidP="00513017">
            <w:pPr>
              <w:keepNext/>
            </w:pPr>
            <w:r>
              <w:rPr>
                <w:rFonts w:ascii="Times New Roman" w:hAnsi="Times New Roman"/>
                <w:sz w:val="16"/>
              </w:rPr>
              <w:t>$15,551</w:t>
            </w:r>
          </w:p>
        </w:tc>
        <w:tc>
          <w:tcPr>
            <w:tcW w:w="907" w:type="dxa"/>
            <w:tcMar>
              <w:left w:w="72" w:type="dxa"/>
              <w:right w:w="72" w:type="dxa"/>
            </w:tcMar>
          </w:tcPr>
          <w:p w:rsidR="00D44F4E" w:rsidRDefault="00D44F4E" w:rsidP="00513017">
            <w:pPr>
              <w:keepNext/>
            </w:pPr>
            <w:r>
              <w:rPr>
                <w:rFonts w:ascii="Times New Roman" w:hAnsi="Times New Roman"/>
                <w:sz w:val="16"/>
              </w:rPr>
              <w:t>Minor</w:t>
            </w:r>
          </w:p>
        </w:tc>
        <w:tc>
          <w:tcPr>
            <w:tcW w:w="907" w:type="dxa"/>
            <w:tcMar>
              <w:left w:w="72" w:type="dxa"/>
              <w:right w:w="72" w:type="dxa"/>
            </w:tcMar>
          </w:tcPr>
          <w:p w:rsidR="00D44F4E" w:rsidRDefault="00D44F4E" w:rsidP="00513017">
            <w:pPr>
              <w:keepNext/>
            </w:pPr>
            <w:r>
              <w:rPr>
                <w:rFonts w:ascii="Times New Roman" w:hAnsi="Times New Roman"/>
                <w:sz w:val="16"/>
              </w:rPr>
              <w:t>None</w:t>
            </w:r>
          </w:p>
        </w:tc>
        <w:tc>
          <w:tcPr>
            <w:tcW w:w="907" w:type="dxa"/>
            <w:tcMar>
              <w:left w:w="72" w:type="dxa"/>
              <w:right w:w="72" w:type="dxa"/>
            </w:tcMar>
          </w:tcPr>
          <w:p w:rsidR="00D44F4E" w:rsidRDefault="00D44F4E" w:rsidP="00513017">
            <w:pPr>
              <w:keepNext/>
            </w:pPr>
            <w:r>
              <w:rPr>
                <w:rFonts w:ascii="Times New Roman" w:hAnsi="Times New Roman"/>
                <w:sz w:val="16"/>
              </w:rPr>
              <w:t>None</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Inland Bathy</w:t>
            </w:r>
          </w:p>
        </w:tc>
        <w:tc>
          <w:tcPr>
            <w:tcW w:w="1166" w:type="dxa"/>
            <w:tcMar>
              <w:left w:w="72" w:type="dxa"/>
              <w:right w:w="72" w:type="dxa"/>
            </w:tcMar>
          </w:tcPr>
          <w:p w:rsidR="00D44F4E" w:rsidRDefault="00D44F4E" w:rsidP="00513017">
            <w:pPr>
              <w:keepNext/>
            </w:pPr>
            <w:r>
              <w:rPr>
                <w:rFonts w:ascii="Times New Roman" w:hAnsi="Times New Roman"/>
                <w:sz w:val="16"/>
              </w:rPr>
              <w:t>QL0B</w:t>
            </w:r>
          </w:p>
        </w:tc>
        <w:tc>
          <w:tcPr>
            <w:tcW w:w="950" w:type="dxa"/>
            <w:tcMar>
              <w:left w:w="72" w:type="dxa"/>
              <w:right w:w="72" w:type="dxa"/>
            </w:tcMar>
          </w:tcPr>
          <w:p w:rsidR="00D44F4E" w:rsidRDefault="00D44F4E" w:rsidP="00513017">
            <w:pPr>
              <w:keepNext/>
            </w:pPr>
            <w:r>
              <w:rPr>
                <w:rFonts w:ascii="Times New Roman" w:hAnsi="Times New Roman"/>
                <w:sz w:val="16"/>
              </w:rPr>
              <w:t>6-10 years</w:t>
            </w:r>
          </w:p>
        </w:tc>
        <w:tc>
          <w:tcPr>
            <w:tcW w:w="1526" w:type="dxa"/>
            <w:tcMar>
              <w:left w:w="72" w:type="dxa"/>
              <w:right w:w="72" w:type="dxa"/>
            </w:tcMar>
          </w:tcPr>
          <w:p w:rsidR="00D44F4E" w:rsidRDefault="00D44F4E" w:rsidP="00513017">
            <w:pPr>
              <w:keepNext/>
            </w:pPr>
            <w:r>
              <w:rPr>
                <w:rFonts w:ascii="Times New Roman" w:hAnsi="Times New Roman"/>
                <w:sz w:val="16"/>
              </w:rPr>
              <w:t>$42,655</w:t>
            </w:r>
          </w:p>
        </w:tc>
        <w:tc>
          <w:tcPr>
            <w:tcW w:w="1440" w:type="dxa"/>
            <w:tcMar>
              <w:left w:w="72" w:type="dxa"/>
              <w:right w:w="72" w:type="dxa"/>
            </w:tcMar>
          </w:tcPr>
          <w:p w:rsidR="00D44F4E" w:rsidRDefault="00D44F4E" w:rsidP="00513017">
            <w:pPr>
              <w:keepNext/>
            </w:pPr>
            <w:r>
              <w:rPr>
                <w:rFonts w:ascii="Times New Roman" w:hAnsi="Times New Roman"/>
                <w:sz w:val="16"/>
              </w:rPr>
              <w:t>Unable to quantify</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Minor</w:t>
            </w:r>
          </w:p>
        </w:tc>
        <w:tc>
          <w:tcPr>
            <w:tcW w:w="907" w:type="dxa"/>
            <w:tcMar>
              <w:left w:w="72" w:type="dxa"/>
              <w:right w:w="72" w:type="dxa"/>
            </w:tcMar>
          </w:tcPr>
          <w:p w:rsidR="00D44F4E" w:rsidRDefault="00D44F4E" w:rsidP="00513017">
            <w:pPr>
              <w:keepNext/>
            </w:pPr>
            <w:r>
              <w:rPr>
                <w:rFonts w:ascii="Times New Roman" w:hAnsi="Times New Roman"/>
                <w:sz w:val="16"/>
              </w:rPr>
              <w:t>Minor</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pPr>
              <w:keepNext/>
            </w:pPr>
            <w:r>
              <w:rPr>
                <w:rFonts w:ascii="Times New Roman" w:hAnsi="Times New Roman"/>
                <w:sz w:val="16"/>
              </w:rPr>
              <w:t>QL3B</w:t>
            </w:r>
          </w:p>
        </w:tc>
        <w:tc>
          <w:tcPr>
            <w:tcW w:w="950" w:type="dxa"/>
            <w:tcMar>
              <w:left w:w="72" w:type="dxa"/>
              <w:right w:w="72" w:type="dxa"/>
            </w:tcMar>
          </w:tcPr>
          <w:p w:rsidR="00D44F4E" w:rsidRDefault="00D44F4E" w:rsidP="00513017">
            <w:pPr>
              <w:keepNext/>
            </w:pPr>
            <w:r>
              <w:rPr>
                <w:rFonts w:ascii="Times New Roman" w:hAnsi="Times New Roman"/>
                <w:sz w:val="16"/>
              </w:rPr>
              <w:t>6-10 years</w:t>
            </w:r>
          </w:p>
        </w:tc>
        <w:tc>
          <w:tcPr>
            <w:tcW w:w="1526" w:type="dxa"/>
            <w:tcMar>
              <w:left w:w="72" w:type="dxa"/>
              <w:right w:w="72" w:type="dxa"/>
            </w:tcMar>
          </w:tcPr>
          <w:p w:rsidR="00D44F4E" w:rsidRDefault="00D44F4E" w:rsidP="00513017">
            <w:pPr>
              <w:keepNext/>
            </w:pPr>
            <w:r>
              <w:rPr>
                <w:rFonts w:ascii="Times New Roman" w:hAnsi="Times New Roman"/>
                <w:sz w:val="16"/>
              </w:rPr>
              <w:t>$771</w:t>
            </w:r>
          </w:p>
        </w:tc>
        <w:tc>
          <w:tcPr>
            <w:tcW w:w="1440" w:type="dxa"/>
            <w:tcMar>
              <w:left w:w="72" w:type="dxa"/>
              <w:right w:w="72" w:type="dxa"/>
            </w:tcMar>
          </w:tcPr>
          <w:p w:rsidR="00D44F4E" w:rsidRDefault="00D44F4E" w:rsidP="00513017">
            <w:pPr>
              <w:keepNext/>
            </w:pPr>
            <w:r>
              <w:rPr>
                <w:rFonts w:ascii="Times New Roman" w:hAnsi="Times New Roman"/>
                <w:sz w:val="16"/>
              </w:rPr>
              <w:t>Unable to quantify</w:t>
            </w:r>
          </w:p>
        </w:tc>
        <w:tc>
          <w:tcPr>
            <w:tcW w:w="907" w:type="dxa"/>
            <w:tcMar>
              <w:left w:w="72" w:type="dxa"/>
              <w:right w:w="72" w:type="dxa"/>
            </w:tcMar>
          </w:tcPr>
          <w:p w:rsidR="00D44F4E" w:rsidRDefault="00D44F4E" w:rsidP="00513017">
            <w:pPr>
              <w:keepNext/>
            </w:pPr>
            <w:r>
              <w:rPr>
                <w:rFonts w:ascii="Times New Roman" w:hAnsi="Times New Roman"/>
                <w:sz w:val="16"/>
              </w:rPr>
              <w:t>I don't know</w:t>
            </w:r>
          </w:p>
        </w:tc>
        <w:tc>
          <w:tcPr>
            <w:tcW w:w="907" w:type="dxa"/>
            <w:tcMar>
              <w:left w:w="72" w:type="dxa"/>
              <w:right w:w="72" w:type="dxa"/>
            </w:tcMar>
          </w:tcPr>
          <w:p w:rsidR="00D44F4E" w:rsidRDefault="00D44F4E" w:rsidP="00513017">
            <w:pPr>
              <w:keepNext/>
            </w:pPr>
            <w:r>
              <w:rPr>
                <w:rFonts w:ascii="Times New Roman" w:hAnsi="Times New Roman"/>
                <w:sz w:val="16"/>
              </w:rPr>
              <w:t>I don't know</w:t>
            </w:r>
          </w:p>
        </w:tc>
        <w:tc>
          <w:tcPr>
            <w:tcW w:w="907" w:type="dxa"/>
            <w:tcMar>
              <w:left w:w="72" w:type="dxa"/>
              <w:right w:w="72" w:type="dxa"/>
            </w:tcMar>
          </w:tcPr>
          <w:p w:rsidR="00D44F4E" w:rsidRDefault="00D44F4E" w:rsidP="00513017">
            <w:pPr>
              <w:keepNext/>
            </w:pPr>
            <w:r>
              <w:rPr>
                <w:rFonts w:ascii="Times New Roman" w:hAnsi="Times New Roman"/>
                <w:sz w:val="16"/>
              </w:rPr>
              <w:t>I don't know</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Offshore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Order 1a</w:t>
            </w:r>
          </w:p>
        </w:tc>
        <w:tc>
          <w:tcPr>
            <w:tcW w:w="950" w:type="dxa"/>
            <w:tcMar>
              <w:left w:w="72" w:type="dxa"/>
              <w:right w:w="72" w:type="dxa"/>
            </w:tcMar>
          </w:tcPr>
          <w:p w:rsidR="00D44F4E" w:rsidRDefault="00D44F4E" w:rsidP="00513017">
            <w:r>
              <w:rPr>
                <w:rFonts w:ascii="Times New Roman" w:hAnsi="Times New Roman"/>
                <w:sz w:val="16"/>
              </w:rPr>
              <w:t>6-10 years</w:t>
            </w:r>
          </w:p>
        </w:tc>
        <w:tc>
          <w:tcPr>
            <w:tcW w:w="1526" w:type="dxa"/>
            <w:tcMar>
              <w:left w:w="72" w:type="dxa"/>
              <w:right w:w="72" w:type="dxa"/>
            </w:tcMar>
          </w:tcPr>
          <w:p w:rsidR="00D44F4E" w:rsidRDefault="00D44F4E" w:rsidP="00513017">
            <w:r>
              <w:rPr>
                <w:rFonts w:ascii="Times New Roman" w:hAnsi="Times New Roman"/>
                <w:sz w:val="16"/>
              </w:rPr>
              <w:t>$2,529</w:t>
            </w:r>
          </w:p>
        </w:tc>
        <w:tc>
          <w:tcPr>
            <w:tcW w:w="1440" w:type="dxa"/>
            <w:tcMar>
              <w:left w:w="72" w:type="dxa"/>
              <w:right w:w="72" w:type="dxa"/>
            </w:tcMar>
          </w:tcPr>
          <w:p w:rsidR="00D44F4E" w:rsidRDefault="00D44F4E" w:rsidP="00513017">
            <w:r>
              <w:rPr>
                <w:rFonts w:ascii="Times New Roman" w:hAnsi="Times New Roman"/>
                <w:sz w:val="16"/>
              </w:rPr>
              <w:t>Unable to quantify</w:t>
            </w:r>
          </w:p>
        </w:tc>
        <w:tc>
          <w:tcPr>
            <w:tcW w:w="907" w:type="dxa"/>
            <w:tcMar>
              <w:left w:w="72" w:type="dxa"/>
              <w:right w:w="72" w:type="dxa"/>
            </w:tcMar>
          </w:tcPr>
          <w:p w:rsidR="00D44F4E" w:rsidRDefault="00D44F4E" w:rsidP="00513017">
            <w:r>
              <w:rPr>
                <w:rFonts w:ascii="Times New Roman" w:hAnsi="Times New Roman"/>
                <w:sz w:val="16"/>
              </w:rPr>
              <w:t>Minor</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Minor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15 – Flood Risk Management</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Oregon Water Resources Dept.</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1306</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Dam Safety Analysis, Flood Risk Modeling, and Mapping</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QL0</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As long as data is an accurate representation of the site, it is acceptable.</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None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None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r>
              <w:rPr>
                <w:rFonts w:ascii="Times New Roman" w:hAnsi="Times New Roman"/>
                <w:sz w:val="16"/>
              </w:rPr>
              <w:t>Only if the bathymetry has changed.</w:t>
            </w:r>
          </w:p>
        </w:tc>
        <w:tc>
          <w:tcPr>
            <w:tcW w:w="1526" w:type="dxa"/>
            <w:shd w:val="clear" w:color="auto" w:fill="E7E7E7"/>
            <w:tcMar>
              <w:left w:w="72" w:type="dxa"/>
              <w:right w:w="72" w:type="dxa"/>
            </w:tcMar>
          </w:tcPr>
          <w:p w:rsidR="00D44F4E" w:rsidRDefault="00D44F4E" w:rsidP="00513017">
            <w:r>
              <w:rPr>
                <w:rFonts w:ascii="Times New Roman" w:hAnsi="Times New Roman"/>
                <w:sz w:val="16"/>
              </w:rPr>
              <w:t>$7,236</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None</w:t>
            </w:r>
          </w:p>
        </w:tc>
        <w:tc>
          <w:tcPr>
            <w:tcW w:w="907" w:type="dxa"/>
            <w:shd w:val="clear" w:color="auto" w:fill="E7E7E7"/>
            <w:tcMar>
              <w:left w:w="72" w:type="dxa"/>
              <w:right w:w="72" w:type="dxa"/>
            </w:tcMar>
          </w:tcPr>
          <w:p w:rsidR="00D44F4E" w:rsidRDefault="00D44F4E" w:rsidP="00513017">
            <w:r>
              <w:rPr>
                <w:rFonts w:ascii="Times New Roman" w:hAnsi="Times New Roman"/>
                <w:sz w:val="16"/>
              </w:rPr>
              <w:t>None</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16 – Sea Level Rise and Subsidence</w:t>
            </w:r>
          </w:p>
        </w:tc>
        <w:tc>
          <w:tcPr>
            <w:tcW w:w="1138" w:type="dxa"/>
            <w:vMerge w:val="restart"/>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tcMar>
              <w:left w:w="72" w:type="dxa"/>
              <w:right w:w="72" w:type="dxa"/>
            </w:tcMar>
          </w:tcPr>
          <w:p w:rsidR="00D44F4E" w:rsidRDefault="00D44F4E" w:rsidP="00513017">
            <w:pPr>
              <w:keepNext/>
            </w:pPr>
            <w:r>
              <w:rPr>
                <w:rFonts w:ascii="Times New Roman" w:hAnsi="Times New Roman"/>
                <w:sz w:val="16"/>
              </w:rPr>
              <w:t>60357</w:t>
            </w:r>
          </w:p>
        </w:tc>
        <w:tc>
          <w:tcPr>
            <w:tcW w:w="1310" w:type="dxa"/>
            <w:vMerge w:val="restart"/>
            <w:tcMar>
              <w:left w:w="72" w:type="dxa"/>
              <w:right w:w="72" w:type="dxa"/>
            </w:tcMar>
          </w:tcPr>
          <w:p w:rsidR="00D44F4E" w:rsidRDefault="00D44F4E" w:rsidP="00513017">
            <w:pPr>
              <w:keepNext/>
            </w:pPr>
            <w:r>
              <w:rPr>
                <w:rFonts w:ascii="Times New Roman" w:hAnsi="Times New Roman"/>
                <w:sz w:val="16"/>
              </w:rPr>
              <w:t>Sea Level Rise and Subsidence</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QL1 HD</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$5,109,129</w:t>
            </w:r>
          </w:p>
        </w:tc>
        <w:tc>
          <w:tcPr>
            <w:tcW w:w="1440" w:type="dxa"/>
            <w:tcMar>
              <w:left w:w="72" w:type="dxa"/>
              <w:right w:w="72" w:type="dxa"/>
            </w:tcMar>
          </w:tcPr>
          <w:p w:rsidR="00D44F4E" w:rsidRDefault="00D44F4E" w:rsidP="00513017">
            <w:pPr>
              <w:keepNext/>
            </w:pPr>
            <w:r>
              <w:rPr>
                <w:rFonts w:ascii="Times New Roman" w:hAnsi="Times New Roman"/>
                <w:sz w:val="16"/>
              </w:rPr>
              <w:t>Unable to quantify</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Inland Bathy</w:t>
            </w:r>
          </w:p>
        </w:tc>
        <w:tc>
          <w:tcPr>
            <w:tcW w:w="1166" w:type="dxa"/>
            <w:tcMar>
              <w:left w:w="72" w:type="dxa"/>
              <w:right w:w="72" w:type="dxa"/>
            </w:tcMar>
          </w:tcPr>
          <w:p w:rsidR="00D44F4E" w:rsidRDefault="00D44F4E" w:rsidP="00513017">
            <w:pPr>
              <w:keepNext/>
            </w:pPr>
            <w:r>
              <w:rPr>
                <w:rFonts w:ascii="Times New Roman" w:hAnsi="Times New Roman"/>
                <w:sz w:val="16"/>
              </w:rPr>
              <w:t>QL1B</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Unable to quantify</w:t>
            </w:r>
          </w:p>
        </w:tc>
        <w:tc>
          <w:tcPr>
            <w:tcW w:w="1440" w:type="dxa"/>
            <w:tcMar>
              <w:left w:w="72" w:type="dxa"/>
              <w:right w:w="72" w:type="dxa"/>
            </w:tcMar>
          </w:tcPr>
          <w:p w:rsidR="00D44F4E" w:rsidRDefault="00D44F4E" w:rsidP="00513017">
            <w:pPr>
              <w:keepNext/>
            </w:pPr>
            <w:r>
              <w:rPr>
                <w:rFonts w:ascii="Times New Roman" w:hAnsi="Times New Roman"/>
                <w:sz w:val="16"/>
              </w:rPr>
              <w:t>Unable to quantify</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QL2B</w:t>
            </w:r>
          </w:p>
        </w:tc>
        <w:tc>
          <w:tcPr>
            <w:tcW w:w="950" w:type="dxa"/>
            <w:tcMar>
              <w:left w:w="72" w:type="dxa"/>
              <w:right w:w="72" w:type="dxa"/>
            </w:tcMar>
          </w:tcPr>
          <w:p w:rsidR="00D44F4E" w:rsidRDefault="00D44F4E" w:rsidP="00513017">
            <w:r>
              <w:rPr>
                <w:rFonts w:ascii="Times New Roman" w:hAnsi="Times New Roman"/>
                <w:sz w:val="16"/>
              </w:rPr>
              <w:t>2-3 years</w:t>
            </w:r>
          </w:p>
        </w:tc>
        <w:tc>
          <w:tcPr>
            <w:tcW w:w="1526" w:type="dxa"/>
            <w:tcMar>
              <w:left w:w="72" w:type="dxa"/>
              <w:right w:w="72" w:type="dxa"/>
            </w:tcMar>
          </w:tcPr>
          <w:p w:rsidR="00D44F4E" w:rsidRDefault="00D44F4E" w:rsidP="00513017">
            <w:r>
              <w:rPr>
                <w:rFonts w:ascii="Times New Roman" w:hAnsi="Times New Roman"/>
                <w:sz w:val="16"/>
              </w:rPr>
              <w:t>Unable to quantify</w:t>
            </w:r>
          </w:p>
        </w:tc>
        <w:tc>
          <w:tcPr>
            <w:tcW w:w="1440" w:type="dxa"/>
            <w:tcMar>
              <w:left w:w="72" w:type="dxa"/>
              <w:right w:w="72" w:type="dxa"/>
            </w:tcMar>
          </w:tcPr>
          <w:p w:rsidR="00D44F4E" w:rsidRDefault="00D44F4E" w:rsidP="00513017">
            <w:r>
              <w:rPr>
                <w:rFonts w:ascii="Times New Roman" w:hAnsi="Times New Roman"/>
                <w:sz w:val="16"/>
              </w:rPr>
              <w:t>Unable to quantify</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Major</w:t>
            </w:r>
          </w:p>
        </w:tc>
        <w:tc>
          <w:tcPr>
            <w:tcW w:w="907" w:type="dxa"/>
            <w:tcMar>
              <w:left w:w="72" w:type="dxa"/>
              <w:right w:w="72" w:type="dxa"/>
            </w:tcMar>
          </w:tcPr>
          <w:p w:rsidR="00D44F4E" w:rsidRDefault="00D44F4E" w:rsidP="00513017">
            <w:r>
              <w:rPr>
                <w:rFonts w:ascii="Times New Roman" w:hAnsi="Times New Roman"/>
                <w:sz w:val="16"/>
              </w:rPr>
              <w:t>Minor</w:t>
            </w:r>
          </w:p>
        </w:tc>
      </w:tr>
      <w:tr w:rsidR="00D44F4E" w:rsidTr="00513017">
        <w:trPr>
          <w:cantSplit/>
        </w:trPr>
        <w:tc>
          <w:tcPr>
            <w:tcW w:w="1066" w:type="dxa"/>
            <w:shd w:val="clear" w:color="auto" w:fill="E7E7E7"/>
            <w:tcMar>
              <w:left w:w="72" w:type="dxa"/>
              <w:right w:w="72" w:type="dxa"/>
            </w:tcMar>
          </w:tcPr>
          <w:p w:rsidR="00D44F4E" w:rsidRDefault="00D44F4E" w:rsidP="00513017">
            <w:r>
              <w:rPr>
                <w:rFonts w:ascii="Times New Roman" w:hAnsi="Times New Roman"/>
                <w:sz w:val="16"/>
              </w:rPr>
              <w:lastRenderedPageBreak/>
              <w:t>BU 17 – Wildfire Management</w:t>
            </w:r>
          </w:p>
        </w:tc>
        <w:tc>
          <w:tcPr>
            <w:tcW w:w="1138" w:type="dxa"/>
            <w:shd w:val="clear" w:color="auto" w:fill="E7E7E7"/>
            <w:tcMar>
              <w:left w:w="72" w:type="dxa"/>
              <w:right w:w="72" w:type="dxa"/>
            </w:tcMar>
          </w:tcPr>
          <w:p w:rsidR="00D44F4E" w:rsidRDefault="00D44F4E" w:rsidP="00513017">
            <w:r>
              <w:rPr>
                <w:rFonts w:ascii="Times New Roman" w:hAnsi="Times New Roman"/>
                <w:sz w:val="16"/>
              </w:rPr>
              <w:t>State of Oregon</w:t>
            </w:r>
          </w:p>
        </w:tc>
        <w:tc>
          <w:tcPr>
            <w:tcW w:w="648" w:type="dxa"/>
            <w:shd w:val="clear" w:color="auto" w:fill="E7E7E7"/>
            <w:tcMar>
              <w:left w:w="72" w:type="dxa"/>
              <w:right w:w="72" w:type="dxa"/>
            </w:tcMar>
          </w:tcPr>
          <w:p w:rsidR="00D44F4E" w:rsidRDefault="00D44F4E" w:rsidP="00513017">
            <w:r>
              <w:rPr>
                <w:rFonts w:ascii="Times New Roman" w:hAnsi="Times New Roman"/>
                <w:sz w:val="16"/>
              </w:rPr>
              <w:t>60358</w:t>
            </w:r>
          </w:p>
        </w:tc>
        <w:tc>
          <w:tcPr>
            <w:tcW w:w="1310" w:type="dxa"/>
            <w:shd w:val="clear" w:color="auto" w:fill="E7E7E7"/>
            <w:tcMar>
              <w:left w:w="72" w:type="dxa"/>
              <w:right w:w="72" w:type="dxa"/>
            </w:tcMar>
          </w:tcPr>
          <w:p w:rsidR="00D44F4E" w:rsidRDefault="00D44F4E" w:rsidP="00513017">
            <w:r>
              <w:rPr>
                <w:rFonts w:ascii="Times New Roman" w:hAnsi="Times New Roman"/>
                <w:sz w:val="16"/>
              </w:rPr>
              <w:t>Wildfire Management, Planning, and Response</w:t>
            </w:r>
          </w:p>
        </w:tc>
        <w:tc>
          <w:tcPr>
            <w:tcW w:w="1080" w:type="dxa"/>
            <w:shd w:val="clear" w:color="auto" w:fill="E7E7E7"/>
            <w:tcMar>
              <w:left w:w="72" w:type="dxa"/>
              <w:right w:w="72" w:type="dxa"/>
            </w:tcMar>
          </w:tcPr>
          <w:p w:rsidR="00D44F4E" w:rsidRDefault="00D44F4E" w:rsidP="00513017">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r>
              <w:rPr>
                <w:rFonts w:ascii="Times New Roman" w:hAnsi="Times New Roman"/>
                <w:sz w:val="16"/>
              </w:rPr>
              <w:t>QL1</w:t>
            </w:r>
          </w:p>
        </w:tc>
        <w:tc>
          <w:tcPr>
            <w:tcW w:w="950" w:type="dxa"/>
            <w:shd w:val="clear" w:color="auto" w:fill="E7E7E7"/>
            <w:tcMar>
              <w:left w:w="72" w:type="dxa"/>
              <w:right w:w="72" w:type="dxa"/>
            </w:tcMar>
          </w:tcPr>
          <w:p w:rsidR="00D44F4E" w:rsidRDefault="00D44F4E" w:rsidP="00513017">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$521,404</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tcMar>
              <w:left w:w="72" w:type="dxa"/>
              <w:right w:w="72" w:type="dxa"/>
            </w:tcMar>
          </w:tcPr>
          <w:p w:rsidR="00D44F4E" w:rsidRDefault="00D44F4E" w:rsidP="00513017">
            <w:pPr>
              <w:keepNext/>
            </w:pPr>
            <w:r>
              <w:rPr>
                <w:rFonts w:ascii="Times New Roman" w:hAnsi="Times New Roman"/>
                <w:sz w:val="16"/>
              </w:rPr>
              <w:t>BU 18 – Homeland Security</w:t>
            </w:r>
          </w:p>
        </w:tc>
        <w:tc>
          <w:tcPr>
            <w:tcW w:w="1138" w:type="dxa"/>
            <w:vMerge w:val="restart"/>
            <w:tcMar>
              <w:left w:w="72" w:type="dxa"/>
              <w:right w:w="72" w:type="dxa"/>
            </w:tcMar>
          </w:tcPr>
          <w:p w:rsidR="00D44F4E" w:rsidRDefault="00D44F4E" w:rsidP="00513017">
            <w:pPr>
              <w:keepNext/>
            </w:pPr>
            <w:r>
              <w:rPr>
                <w:rFonts w:ascii="Times New Roman" w:hAnsi="Times New Roman"/>
                <w:sz w:val="16"/>
              </w:rPr>
              <w:t>State of Oregon</w:t>
            </w:r>
          </w:p>
        </w:tc>
        <w:tc>
          <w:tcPr>
            <w:tcW w:w="648" w:type="dxa"/>
            <w:vMerge w:val="restart"/>
            <w:tcMar>
              <w:left w:w="72" w:type="dxa"/>
              <w:right w:w="72" w:type="dxa"/>
            </w:tcMar>
          </w:tcPr>
          <w:p w:rsidR="00D44F4E" w:rsidRDefault="00D44F4E" w:rsidP="00513017">
            <w:pPr>
              <w:keepNext/>
            </w:pPr>
            <w:r>
              <w:rPr>
                <w:rFonts w:ascii="Times New Roman" w:hAnsi="Times New Roman"/>
                <w:sz w:val="16"/>
              </w:rPr>
              <w:t>60359</w:t>
            </w:r>
          </w:p>
        </w:tc>
        <w:tc>
          <w:tcPr>
            <w:tcW w:w="1310" w:type="dxa"/>
            <w:vMerge w:val="restart"/>
            <w:tcMar>
              <w:left w:w="72" w:type="dxa"/>
              <w:right w:w="72" w:type="dxa"/>
            </w:tcMar>
          </w:tcPr>
          <w:p w:rsidR="00D44F4E" w:rsidRDefault="00D44F4E" w:rsidP="00513017">
            <w:pPr>
              <w:keepNext/>
            </w:pPr>
            <w:r>
              <w:rPr>
                <w:rFonts w:ascii="Times New Roman" w:hAnsi="Times New Roman"/>
                <w:sz w:val="16"/>
              </w:rPr>
              <w:t>Homeland Security, Law Enforcement, Disaster Response, and Emergency Management</w:t>
            </w:r>
          </w:p>
        </w:tc>
        <w:tc>
          <w:tcPr>
            <w:tcW w:w="1080" w:type="dxa"/>
            <w:tcMar>
              <w:left w:w="72" w:type="dxa"/>
              <w:right w:w="72" w:type="dxa"/>
            </w:tcMar>
          </w:tcPr>
          <w:p w:rsidR="00D44F4E" w:rsidRDefault="00D44F4E" w:rsidP="00513017">
            <w:pPr>
              <w:keepNext/>
            </w:pPr>
            <w:r>
              <w:rPr>
                <w:rFonts w:ascii="Times New Roman" w:hAnsi="Times New Roman"/>
                <w:sz w:val="16"/>
              </w:rPr>
              <w:t>Inland Topo</w:t>
            </w:r>
          </w:p>
        </w:tc>
        <w:tc>
          <w:tcPr>
            <w:tcW w:w="1166" w:type="dxa"/>
            <w:tcMar>
              <w:left w:w="72" w:type="dxa"/>
              <w:right w:w="72" w:type="dxa"/>
            </w:tcMar>
          </w:tcPr>
          <w:p w:rsidR="00D44F4E" w:rsidRDefault="00D44F4E" w:rsidP="00513017">
            <w:pPr>
              <w:keepNext/>
            </w:pPr>
            <w:r>
              <w:rPr>
                <w:rFonts w:ascii="Times New Roman" w:hAnsi="Times New Roman"/>
                <w:sz w:val="16"/>
              </w:rPr>
              <w:t>QL2</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$2,862,820</w:t>
            </w:r>
          </w:p>
        </w:tc>
        <w:tc>
          <w:tcPr>
            <w:tcW w:w="1440" w:type="dxa"/>
            <w:tcMar>
              <w:left w:w="72" w:type="dxa"/>
              <w:right w:w="72" w:type="dxa"/>
            </w:tcMar>
          </w:tcPr>
          <w:p w:rsidR="00D44F4E" w:rsidRDefault="00D44F4E" w:rsidP="00513017">
            <w:pPr>
              <w:keepNext/>
            </w:pPr>
            <w:r>
              <w:rPr>
                <w:rFonts w:ascii="Times New Roman" w:hAnsi="Times New Roman"/>
                <w:sz w:val="16"/>
              </w:rPr>
              <w:t>$50,599</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pPr>
              <w:keepNext/>
            </w:pPr>
          </w:p>
        </w:tc>
        <w:tc>
          <w:tcPr>
            <w:tcW w:w="1138" w:type="dxa"/>
            <w:vMerge/>
            <w:tcMar>
              <w:left w:w="72" w:type="dxa"/>
              <w:right w:w="72" w:type="dxa"/>
            </w:tcMar>
          </w:tcPr>
          <w:p w:rsidR="00D44F4E" w:rsidRDefault="00D44F4E" w:rsidP="00513017">
            <w:pPr>
              <w:keepNext/>
            </w:pPr>
          </w:p>
        </w:tc>
        <w:tc>
          <w:tcPr>
            <w:tcW w:w="648" w:type="dxa"/>
            <w:vMerge/>
            <w:tcMar>
              <w:left w:w="72" w:type="dxa"/>
              <w:right w:w="72" w:type="dxa"/>
            </w:tcMar>
          </w:tcPr>
          <w:p w:rsidR="00D44F4E" w:rsidRDefault="00D44F4E" w:rsidP="00513017">
            <w:pPr>
              <w:keepNext/>
            </w:pPr>
          </w:p>
        </w:tc>
        <w:tc>
          <w:tcPr>
            <w:tcW w:w="1310" w:type="dxa"/>
            <w:vMerge/>
            <w:tcMar>
              <w:left w:w="72" w:type="dxa"/>
              <w:right w:w="72" w:type="dxa"/>
            </w:tcMar>
          </w:tcPr>
          <w:p w:rsidR="00D44F4E" w:rsidRDefault="00D44F4E" w:rsidP="00513017">
            <w:pPr>
              <w:keepNext/>
            </w:pPr>
          </w:p>
        </w:tc>
        <w:tc>
          <w:tcPr>
            <w:tcW w:w="1080" w:type="dxa"/>
            <w:tcMar>
              <w:left w:w="72" w:type="dxa"/>
              <w:right w:w="72" w:type="dxa"/>
            </w:tcMar>
          </w:tcPr>
          <w:p w:rsidR="00D44F4E" w:rsidRDefault="00D44F4E" w:rsidP="00513017">
            <w:pPr>
              <w:keepNext/>
            </w:pPr>
            <w:r>
              <w:rPr>
                <w:rFonts w:ascii="Times New Roman" w:hAnsi="Times New Roman"/>
                <w:sz w:val="16"/>
              </w:rPr>
              <w:t>Inland Bathy</w:t>
            </w:r>
          </w:p>
        </w:tc>
        <w:tc>
          <w:tcPr>
            <w:tcW w:w="1166" w:type="dxa"/>
            <w:tcMar>
              <w:left w:w="72" w:type="dxa"/>
              <w:right w:w="72" w:type="dxa"/>
            </w:tcMar>
          </w:tcPr>
          <w:p w:rsidR="00D44F4E" w:rsidRDefault="00D44F4E" w:rsidP="00513017">
            <w:pPr>
              <w:keepNext/>
            </w:pPr>
            <w:r>
              <w:rPr>
                <w:rFonts w:ascii="Times New Roman" w:hAnsi="Times New Roman"/>
                <w:sz w:val="16"/>
              </w:rPr>
              <w:t>QL0B</w:t>
            </w:r>
          </w:p>
        </w:tc>
        <w:tc>
          <w:tcPr>
            <w:tcW w:w="950" w:type="dxa"/>
            <w:tcMar>
              <w:left w:w="72" w:type="dxa"/>
              <w:right w:w="72" w:type="dxa"/>
            </w:tcMar>
          </w:tcPr>
          <w:p w:rsidR="00D44F4E" w:rsidRDefault="00D44F4E" w:rsidP="00513017">
            <w:pPr>
              <w:keepNext/>
            </w:pPr>
            <w:r>
              <w:rPr>
                <w:rFonts w:ascii="Times New Roman" w:hAnsi="Times New Roman"/>
                <w:sz w:val="16"/>
              </w:rPr>
              <w:t>4-5 years</w:t>
            </w:r>
          </w:p>
        </w:tc>
        <w:tc>
          <w:tcPr>
            <w:tcW w:w="1526" w:type="dxa"/>
            <w:tcMar>
              <w:left w:w="72" w:type="dxa"/>
              <w:right w:w="72" w:type="dxa"/>
            </w:tcMar>
          </w:tcPr>
          <w:p w:rsidR="00D44F4E" w:rsidRDefault="00D44F4E" w:rsidP="00513017">
            <w:pPr>
              <w:keepNext/>
            </w:pPr>
            <w:r>
              <w:rPr>
                <w:rFonts w:ascii="Times New Roman" w:hAnsi="Times New Roman"/>
                <w:sz w:val="16"/>
              </w:rPr>
              <w:t>$806,243</w:t>
            </w:r>
          </w:p>
        </w:tc>
        <w:tc>
          <w:tcPr>
            <w:tcW w:w="1440" w:type="dxa"/>
            <w:tcMar>
              <w:left w:w="72" w:type="dxa"/>
              <w:right w:w="72" w:type="dxa"/>
            </w:tcMar>
          </w:tcPr>
          <w:p w:rsidR="00D44F4E" w:rsidRDefault="00D44F4E" w:rsidP="00513017">
            <w:pPr>
              <w:keepNext/>
            </w:pPr>
            <w:r>
              <w:rPr>
                <w:rFonts w:ascii="Times New Roman" w:hAnsi="Times New Roman"/>
                <w:sz w:val="16"/>
              </w:rPr>
              <w:t>$51,439</w:t>
            </w:r>
          </w:p>
        </w:tc>
        <w:tc>
          <w:tcPr>
            <w:tcW w:w="907" w:type="dxa"/>
            <w:tcMar>
              <w:left w:w="72" w:type="dxa"/>
              <w:right w:w="72" w:type="dxa"/>
            </w:tcMar>
          </w:tcPr>
          <w:p w:rsidR="00D44F4E" w:rsidRDefault="00D44F4E" w:rsidP="00513017">
            <w:pPr>
              <w:keepNext/>
            </w:pPr>
            <w:r>
              <w:rPr>
                <w:rFonts w:ascii="Times New Roman" w:hAnsi="Times New Roman"/>
                <w:sz w:val="16"/>
              </w:rPr>
              <w:t>Major</w:t>
            </w:r>
          </w:p>
        </w:tc>
        <w:tc>
          <w:tcPr>
            <w:tcW w:w="907" w:type="dxa"/>
            <w:tcMar>
              <w:left w:w="72" w:type="dxa"/>
              <w:right w:w="72" w:type="dxa"/>
            </w:tcMar>
          </w:tcPr>
          <w:p w:rsidR="00D44F4E" w:rsidRDefault="00D44F4E" w:rsidP="00513017">
            <w:pPr>
              <w:keepNext/>
            </w:pPr>
            <w:r>
              <w:rPr>
                <w:rFonts w:ascii="Times New Roman" w:hAnsi="Times New Roman"/>
                <w:sz w:val="16"/>
              </w:rPr>
              <w:t>Moderate</w:t>
            </w:r>
          </w:p>
        </w:tc>
        <w:tc>
          <w:tcPr>
            <w:tcW w:w="907" w:type="dxa"/>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tcMar>
              <w:left w:w="72" w:type="dxa"/>
              <w:right w:w="72" w:type="dxa"/>
            </w:tcMar>
          </w:tcPr>
          <w:p w:rsidR="00D44F4E" w:rsidRDefault="00D44F4E" w:rsidP="00513017"/>
        </w:tc>
        <w:tc>
          <w:tcPr>
            <w:tcW w:w="1138" w:type="dxa"/>
            <w:vMerge/>
            <w:tcMar>
              <w:left w:w="72" w:type="dxa"/>
              <w:right w:w="72" w:type="dxa"/>
            </w:tcMar>
          </w:tcPr>
          <w:p w:rsidR="00D44F4E" w:rsidRDefault="00D44F4E" w:rsidP="00513017"/>
        </w:tc>
        <w:tc>
          <w:tcPr>
            <w:tcW w:w="648" w:type="dxa"/>
            <w:vMerge/>
            <w:tcMar>
              <w:left w:w="72" w:type="dxa"/>
              <w:right w:w="72" w:type="dxa"/>
            </w:tcMar>
          </w:tcPr>
          <w:p w:rsidR="00D44F4E" w:rsidRDefault="00D44F4E" w:rsidP="00513017"/>
        </w:tc>
        <w:tc>
          <w:tcPr>
            <w:tcW w:w="1310" w:type="dxa"/>
            <w:vMerge/>
            <w:tcMar>
              <w:left w:w="72" w:type="dxa"/>
              <w:right w:w="72" w:type="dxa"/>
            </w:tcMar>
          </w:tcPr>
          <w:p w:rsidR="00D44F4E" w:rsidRDefault="00D44F4E" w:rsidP="00513017"/>
        </w:tc>
        <w:tc>
          <w:tcPr>
            <w:tcW w:w="1080" w:type="dxa"/>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tcMar>
              <w:left w:w="72" w:type="dxa"/>
              <w:right w:w="72" w:type="dxa"/>
            </w:tcMar>
          </w:tcPr>
          <w:p w:rsidR="00D44F4E" w:rsidRDefault="00D44F4E" w:rsidP="00513017">
            <w:r>
              <w:rPr>
                <w:rFonts w:ascii="Times New Roman" w:hAnsi="Times New Roman"/>
                <w:sz w:val="16"/>
              </w:rPr>
              <w:t>QL1B</w:t>
            </w:r>
          </w:p>
        </w:tc>
        <w:tc>
          <w:tcPr>
            <w:tcW w:w="950" w:type="dxa"/>
            <w:tcMar>
              <w:left w:w="72" w:type="dxa"/>
              <w:right w:w="72" w:type="dxa"/>
            </w:tcMar>
          </w:tcPr>
          <w:p w:rsidR="00D44F4E" w:rsidRDefault="00D44F4E" w:rsidP="00513017">
            <w:r>
              <w:rPr>
                <w:rFonts w:ascii="Times New Roman" w:hAnsi="Times New Roman"/>
                <w:sz w:val="16"/>
              </w:rPr>
              <w:t>6-10 years</w:t>
            </w:r>
          </w:p>
        </w:tc>
        <w:tc>
          <w:tcPr>
            <w:tcW w:w="1526" w:type="dxa"/>
            <w:tcMar>
              <w:left w:w="72" w:type="dxa"/>
              <w:right w:w="72" w:type="dxa"/>
            </w:tcMar>
          </w:tcPr>
          <w:p w:rsidR="00D44F4E" w:rsidRDefault="00D44F4E" w:rsidP="00513017">
            <w:r>
              <w:rPr>
                <w:rFonts w:ascii="Times New Roman" w:hAnsi="Times New Roman"/>
                <w:sz w:val="16"/>
              </w:rPr>
              <w:t>$2,482</w:t>
            </w:r>
          </w:p>
        </w:tc>
        <w:tc>
          <w:tcPr>
            <w:tcW w:w="1440" w:type="dxa"/>
            <w:tcMar>
              <w:left w:w="72" w:type="dxa"/>
              <w:right w:w="72" w:type="dxa"/>
            </w:tcMar>
          </w:tcPr>
          <w:p w:rsidR="00D44F4E" w:rsidRDefault="00D44F4E" w:rsidP="00513017">
            <w:r>
              <w:rPr>
                <w:rFonts w:ascii="Times New Roman" w:hAnsi="Times New Roman"/>
                <w:sz w:val="16"/>
              </w:rPr>
              <w:t>$71</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Moderate</w:t>
            </w:r>
          </w:p>
        </w:tc>
        <w:tc>
          <w:tcPr>
            <w:tcW w:w="907" w:type="dxa"/>
            <w:tcMar>
              <w:left w:w="72" w:type="dxa"/>
              <w:right w:w="72" w:type="dxa"/>
            </w:tcMar>
          </w:tcPr>
          <w:p w:rsidR="00D44F4E" w:rsidRDefault="00D44F4E" w:rsidP="00513017">
            <w:r>
              <w:rPr>
                <w:rFonts w:ascii="Times New Roman" w:hAnsi="Times New Roman"/>
                <w:sz w:val="16"/>
              </w:rPr>
              <w:t>Major</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19 – Land Navigation</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Oregon Department of Transportation</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21870</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Transportation Engineering</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QL1</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2-3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$1,257,147</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$101,520</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$53,622</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$554</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Major</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QL0B</w:t>
            </w:r>
          </w:p>
        </w:tc>
        <w:tc>
          <w:tcPr>
            <w:tcW w:w="950" w:type="dxa"/>
            <w:shd w:val="clear" w:color="auto" w:fill="E7E7E7"/>
            <w:tcMar>
              <w:left w:w="72" w:type="dxa"/>
              <w:right w:w="72" w:type="dxa"/>
            </w:tcMar>
          </w:tcPr>
          <w:p w:rsidR="00D44F4E" w:rsidRDefault="00D44F4E" w:rsidP="00513017">
            <w:r>
              <w:rPr>
                <w:rFonts w:ascii="Times New Roman" w:hAnsi="Times New Roman"/>
                <w:sz w:val="16"/>
              </w:rPr>
              <w:t>4-5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1440" w:type="dxa"/>
            <w:shd w:val="clear" w:color="auto" w:fill="E7E7E7"/>
            <w:tcMar>
              <w:left w:w="72" w:type="dxa"/>
              <w:right w:w="72" w:type="dxa"/>
            </w:tcMar>
          </w:tcPr>
          <w:p w:rsidR="00D44F4E" w:rsidRDefault="00D44F4E" w:rsidP="00513017">
            <w:r>
              <w:rPr>
                <w:rFonts w:ascii="Times New Roman" w:hAnsi="Times New Roman"/>
                <w:sz w:val="16"/>
              </w:rPr>
              <w:t>Unable to quantify</w:t>
            </w:r>
          </w:p>
        </w:tc>
        <w:tc>
          <w:tcPr>
            <w:tcW w:w="907" w:type="dxa"/>
            <w:shd w:val="clear" w:color="auto" w:fill="E7E7E7"/>
            <w:tcMar>
              <w:left w:w="72" w:type="dxa"/>
              <w:right w:w="72" w:type="dxa"/>
            </w:tcMar>
          </w:tcPr>
          <w:p w:rsidR="00D44F4E" w:rsidRDefault="00D44F4E" w:rsidP="00513017">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r>
              <w:rPr>
                <w:rFonts w:ascii="Times New Roman" w:hAnsi="Times New Roman"/>
                <w:sz w:val="16"/>
              </w:rPr>
              <w:t>Minor</w:t>
            </w:r>
          </w:p>
        </w:tc>
      </w:tr>
      <w:tr w:rsidR="00D44F4E" w:rsidTr="00513017">
        <w:trPr>
          <w:cantSplit/>
        </w:trPr>
        <w:tc>
          <w:tcPr>
            <w:tcW w:w="1066" w:type="dxa"/>
            <w:tcMar>
              <w:left w:w="72" w:type="dxa"/>
              <w:right w:w="72" w:type="dxa"/>
            </w:tcMar>
          </w:tcPr>
          <w:p w:rsidR="00D44F4E" w:rsidRDefault="00D44F4E" w:rsidP="00513017">
            <w:r>
              <w:rPr>
                <w:rFonts w:ascii="Times New Roman" w:hAnsi="Times New Roman"/>
                <w:sz w:val="16"/>
              </w:rPr>
              <w:t>BU 22 – Infrastructure Management</w:t>
            </w:r>
          </w:p>
        </w:tc>
        <w:tc>
          <w:tcPr>
            <w:tcW w:w="1138" w:type="dxa"/>
            <w:tcMar>
              <w:left w:w="72" w:type="dxa"/>
              <w:right w:w="72" w:type="dxa"/>
            </w:tcMar>
          </w:tcPr>
          <w:p w:rsidR="00D44F4E" w:rsidRDefault="00D44F4E" w:rsidP="00513017">
            <w:r>
              <w:rPr>
                <w:rFonts w:ascii="Times New Roman" w:hAnsi="Times New Roman"/>
                <w:sz w:val="16"/>
              </w:rPr>
              <w:t>Oregon Parks and Recreation Department</w:t>
            </w:r>
          </w:p>
        </w:tc>
        <w:tc>
          <w:tcPr>
            <w:tcW w:w="648" w:type="dxa"/>
            <w:tcMar>
              <w:left w:w="72" w:type="dxa"/>
              <w:right w:w="72" w:type="dxa"/>
            </w:tcMar>
          </w:tcPr>
          <w:p w:rsidR="00D44F4E" w:rsidRDefault="00D44F4E" w:rsidP="00513017">
            <w:r>
              <w:rPr>
                <w:rFonts w:ascii="Times New Roman" w:hAnsi="Times New Roman"/>
                <w:sz w:val="16"/>
              </w:rPr>
              <w:t>21664</w:t>
            </w:r>
          </w:p>
        </w:tc>
        <w:tc>
          <w:tcPr>
            <w:tcW w:w="1310" w:type="dxa"/>
            <w:tcMar>
              <w:left w:w="72" w:type="dxa"/>
              <w:right w:w="72" w:type="dxa"/>
            </w:tcMar>
          </w:tcPr>
          <w:p w:rsidR="00D44F4E" w:rsidRDefault="00D44F4E" w:rsidP="00513017">
            <w:r>
              <w:rPr>
                <w:rFonts w:ascii="Times New Roman" w:hAnsi="Times New Roman"/>
                <w:sz w:val="16"/>
              </w:rPr>
              <w:t>Engineering and Facilities Management</w:t>
            </w:r>
          </w:p>
        </w:tc>
        <w:tc>
          <w:tcPr>
            <w:tcW w:w="1080" w:type="dxa"/>
            <w:tcMar>
              <w:left w:w="72" w:type="dxa"/>
              <w:right w:w="72" w:type="dxa"/>
            </w:tcMar>
          </w:tcPr>
          <w:p w:rsidR="00D44F4E" w:rsidRDefault="00D44F4E" w:rsidP="00513017">
            <w:r>
              <w:rPr>
                <w:rFonts w:ascii="Times New Roman" w:hAnsi="Times New Roman"/>
                <w:sz w:val="16"/>
              </w:rPr>
              <w:t>Inland Topo</w:t>
            </w:r>
          </w:p>
        </w:tc>
        <w:tc>
          <w:tcPr>
            <w:tcW w:w="1166" w:type="dxa"/>
            <w:tcMar>
              <w:left w:w="72" w:type="dxa"/>
              <w:right w:w="72" w:type="dxa"/>
            </w:tcMar>
          </w:tcPr>
          <w:p w:rsidR="00D44F4E" w:rsidRDefault="00D44F4E" w:rsidP="00513017">
            <w:r>
              <w:rPr>
                <w:rFonts w:ascii="Times New Roman" w:hAnsi="Times New Roman"/>
                <w:sz w:val="16"/>
              </w:rPr>
              <w:t>QL1</w:t>
            </w:r>
          </w:p>
        </w:tc>
        <w:tc>
          <w:tcPr>
            <w:tcW w:w="950" w:type="dxa"/>
            <w:tcMar>
              <w:left w:w="72" w:type="dxa"/>
              <w:right w:w="72" w:type="dxa"/>
            </w:tcMar>
          </w:tcPr>
          <w:p w:rsidR="00D44F4E" w:rsidRDefault="00D44F4E" w:rsidP="00513017">
            <w:r>
              <w:rPr>
                <w:rFonts w:ascii="Times New Roman" w:hAnsi="Times New Roman"/>
                <w:sz w:val="16"/>
              </w:rPr>
              <w:t>4-5 years</w:t>
            </w:r>
          </w:p>
        </w:tc>
        <w:tc>
          <w:tcPr>
            <w:tcW w:w="1526" w:type="dxa"/>
            <w:tcMar>
              <w:left w:w="72" w:type="dxa"/>
              <w:right w:w="72" w:type="dxa"/>
            </w:tcMar>
          </w:tcPr>
          <w:p w:rsidR="00D44F4E" w:rsidRDefault="00D44F4E" w:rsidP="00513017">
            <w:r>
              <w:rPr>
                <w:rFonts w:ascii="Times New Roman" w:hAnsi="Times New Roman"/>
                <w:sz w:val="16"/>
              </w:rPr>
              <w:t>$61,708</w:t>
            </w:r>
          </w:p>
        </w:tc>
        <w:tc>
          <w:tcPr>
            <w:tcW w:w="1440" w:type="dxa"/>
            <w:tcMar>
              <w:left w:w="72" w:type="dxa"/>
              <w:right w:w="72" w:type="dxa"/>
            </w:tcMar>
          </w:tcPr>
          <w:p w:rsidR="00D44F4E" w:rsidRDefault="00D44F4E" w:rsidP="00513017">
            <w:r>
              <w:rPr>
                <w:rFonts w:ascii="Times New Roman" w:hAnsi="Times New Roman"/>
                <w:sz w:val="16"/>
              </w:rPr>
              <w:t>Unable to quantify</w:t>
            </w:r>
          </w:p>
        </w:tc>
        <w:tc>
          <w:tcPr>
            <w:tcW w:w="907" w:type="dxa"/>
            <w:tcMar>
              <w:left w:w="72" w:type="dxa"/>
              <w:right w:w="72" w:type="dxa"/>
            </w:tcMar>
          </w:tcPr>
          <w:p w:rsidR="00D44F4E" w:rsidRDefault="00D44F4E" w:rsidP="00513017">
            <w:r>
              <w:rPr>
                <w:rFonts w:ascii="Times New Roman" w:hAnsi="Times New Roman"/>
                <w:sz w:val="16"/>
              </w:rPr>
              <w:t>None</w:t>
            </w:r>
          </w:p>
        </w:tc>
        <w:tc>
          <w:tcPr>
            <w:tcW w:w="907" w:type="dxa"/>
            <w:tcMar>
              <w:left w:w="72" w:type="dxa"/>
              <w:right w:w="72" w:type="dxa"/>
            </w:tcMar>
          </w:tcPr>
          <w:p w:rsidR="00D44F4E" w:rsidRDefault="00D44F4E" w:rsidP="00513017">
            <w:r>
              <w:rPr>
                <w:rFonts w:ascii="Times New Roman" w:hAnsi="Times New Roman"/>
                <w:sz w:val="16"/>
              </w:rPr>
              <w:t>None</w:t>
            </w:r>
          </w:p>
        </w:tc>
        <w:tc>
          <w:tcPr>
            <w:tcW w:w="907" w:type="dxa"/>
            <w:tcMar>
              <w:left w:w="72" w:type="dxa"/>
              <w:right w:w="72" w:type="dxa"/>
            </w:tcMar>
          </w:tcPr>
          <w:p w:rsidR="00D44F4E" w:rsidRDefault="00D44F4E" w:rsidP="00513017">
            <w:r>
              <w:rPr>
                <w:rFonts w:ascii="Times New Roman" w:hAnsi="Times New Roman"/>
                <w:sz w:val="16"/>
              </w:rPr>
              <w:t>None</w:t>
            </w:r>
          </w:p>
        </w:tc>
      </w:tr>
      <w:tr w:rsidR="00D44F4E" w:rsidTr="00513017">
        <w:trPr>
          <w:cantSplit/>
        </w:trPr>
        <w:tc>
          <w:tcPr>
            <w:tcW w:w="1066"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BU 23 – Urban and Regional Planning</w:t>
            </w:r>
          </w:p>
        </w:tc>
        <w:tc>
          <w:tcPr>
            <w:tcW w:w="113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Oregon Councils of Government</w:t>
            </w:r>
          </w:p>
        </w:tc>
        <w:tc>
          <w:tcPr>
            <w:tcW w:w="648"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21615</w:t>
            </w:r>
          </w:p>
        </w:tc>
        <w:tc>
          <w:tcPr>
            <w:tcW w:w="1310" w:type="dxa"/>
            <w:vMerge w:val="restart"/>
            <w:shd w:val="clear" w:color="auto" w:fill="E7E7E7"/>
            <w:tcMar>
              <w:left w:w="72" w:type="dxa"/>
              <w:right w:w="72" w:type="dxa"/>
            </w:tcMar>
          </w:tcPr>
          <w:p w:rsidR="00D44F4E" w:rsidRDefault="00D44F4E" w:rsidP="00513017">
            <w:pPr>
              <w:keepNext/>
            </w:pPr>
            <w:r>
              <w:rPr>
                <w:rFonts w:ascii="Times New Roman" w:hAnsi="Times New Roman"/>
                <w:sz w:val="16"/>
              </w:rPr>
              <w:t>Regional GIS and Data Services</w:t>
            </w: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Topo</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(a) QL1 HD (b) QL2</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(a) 2 years (b) 2-4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$14,304,192</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$1,651,425</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I don't know</w:t>
            </w:r>
          </w:p>
        </w:tc>
      </w:tr>
      <w:tr w:rsidR="00D44F4E" w:rsidTr="00513017">
        <w:trPr>
          <w:cantSplit/>
        </w:trPr>
        <w:tc>
          <w:tcPr>
            <w:tcW w:w="1066" w:type="dxa"/>
            <w:vMerge/>
            <w:shd w:val="clear" w:color="auto" w:fill="E7E7E7"/>
            <w:tcMar>
              <w:left w:w="72" w:type="dxa"/>
              <w:right w:w="72" w:type="dxa"/>
            </w:tcMar>
          </w:tcPr>
          <w:p w:rsidR="00D44F4E" w:rsidRDefault="00D44F4E" w:rsidP="00513017">
            <w:pPr>
              <w:keepNext/>
            </w:pPr>
          </w:p>
        </w:tc>
        <w:tc>
          <w:tcPr>
            <w:tcW w:w="1138" w:type="dxa"/>
            <w:vMerge/>
            <w:shd w:val="clear" w:color="auto" w:fill="E7E7E7"/>
            <w:tcMar>
              <w:left w:w="72" w:type="dxa"/>
              <w:right w:w="72" w:type="dxa"/>
            </w:tcMar>
          </w:tcPr>
          <w:p w:rsidR="00D44F4E" w:rsidRDefault="00D44F4E" w:rsidP="00513017">
            <w:pPr>
              <w:keepNext/>
            </w:pPr>
          </w:p>
        </w:tc>
        <w:tc>
          <w:tcPr>
            <w:tcW w:w="648" w:type="dxa"/>
            <w:vMerge/>
            <w:shd w:val="clear" w:color="auto" w:fill="E7E7E7"/>
            <w:tcMar>
              <w:left w:w="72" w:type="dxa"/>
              <w:right w:w="72" w:type="dxa"/>
            </w:tcMar>
          </w:tcPr>
          <w:p w:rsidR="00D44F4E" w:rsidRDefault="00D44F4E" w:rsidP="00513017">
            <w:pPr>
              <w:keepNext/>
            </w:pPr>
          </w:p>
        </w:tc>
        <w:tc>
          <w:tcPr>
            <w:tcW w:w="1310" w:type="dxa"/>
            <w:vMerge/>
            <w:shd w:val="clear" w:color="auto" w:fill="E7E7E7"/>
            <w:tcMar>
              <w:left w:w="72" w:type="dxa"/>
              <w:right w:w="72" w:type="dxa"/>
            </w:tcMar>
          </w:tcPr>
          <w:p w:rsidR="00D44F4E" w:rsidRDefault="00D44F4E" w:rsidP="00513017">
            <w:pPr>
              <w:keepNext/>
            </w:pPr>
          </w:p>
        </w:tc>
        <w:tc>
          <w:tcPr>
            <w:tcW w:w="1080" w:type="dxa"/>
            <w:shd w:val="clear" w:color="auto" w:fill="E7E7E7"/>
            <w:tcMar>
              <w:left w:w="72" w:type="dxa"/>
              <w:right w:w="72" w:type="dxa"/>
            </w:tcMar>
          </w:tcPr>
          <w:p w:rsidR="00D44F4E" w:rsidRDefault="00D44F4E" w:rsidP="00513017">
            <w:pPr>
              <w:keepNext/>
            </w:pPr>
            <w:r>
              <w:rPr>
                <w:rFonts w:ascii="Times New Roman" w:hAnsi="Times New Roman"/>
                <w:sz w:val="16"/>
              </w:rPr>
              <w:t>Inland Bathy</w:t>
            </w:r>
          </w:p>
        </w:tc>
        <w:tc>
          <w:tcPr>
            <w:tcW w:w="1166" w:type="dxa"/>
            <w:shd w:val="clear" w:color="auto" w:fill="E7E7E7"/>
            <w:tcMar>
              <w:left w:w="72" w:type="dxa"/>
              <w:right w:w="72" w:type="dxa"/>
            </w:tcMar>
          </w:tcPr>
          <w:p w:rsidR="00D44F4E" w:rsidRDefault="00D44F4E" w:rsidP="00513017">
            <w:pPr>
              <w:keepNext/>
            </w:pPr>
            <w:r>
              <w:rPr>
                <w:rFonts w:ascii="Times New Roman" w:hAnsi="Times New Roman"/>
                <w:sz w:val="16"/>
              </w:rPr>
              <w:t>QL1B</w:t>
            </w:r>
          </w:p>
        </w:tc>
        <w:tc>
          <w:tcPr>
            <w:tcW w:w="950" w:type="dxa"/>
            <w:shd w:val="clear" w:color="auto" w:fill="E7E7E7"/>
            <w:tcMar>
              <w:left w:w="72" w:type="dxa"/>
              <w:right w:w="72" w:type="dxa"/>
            </w:tcMar>
          </w:tcPr>
          <w:p w:rsidR="00D44F4E" w:rsidRDefault="00D44F4E" w:rsidP="00513017">
            <w:pPr>
              <w:keepNext/>
            </w:pPr>
            <w:r>
              <w:rPr>
                <w:rFonts w:ascii="Times New Roman" w:hAnsi="Times New Roman"/>
                <w:sz w:val="16"/>
              </w:rPr>
              <w:t>2-3 years</w:t>
            </w:r>
          </w:p>
        </w:tc>
        <w:tc>
          <w:tcPr>
            <w:tcW w:w="1526" w:type="dxa"/>
            <w:shd w:val="clear" w:color="auto" w:fill="E7E7E7"/>
            <w:tcMar>
              <w:left w:w="72" w:type="dxa"/>
              <w:right w:w="72" w:type="dxa"/>
            </w:tcMar>
          </w:tcPr>
          <w:p w:rsidR="00D44F4E" w:rsidRDefault="00D44F4E" w:rsidP="00513017">
            <w:pPr>
              <w:keepNext/>
            </w:pPr>
            <w:r>
              <w:rPr>
                <w:rFonts w:ascii="Times New Roman" w:hAnsi="Times New Roman"/>
                <w:sz w:val="16"/>
              </w:rPr>
              <w:t>$582,584</w:t>
            </w:r>
          </w:p>
        </w:tc>
        <w:tc>
          <w:tcPr>
            <w:tcW w:w="1440" w:type="dxa"/>
            <w:shd w:val="clear" w:color="auto" w:fill="E7E7E7"/>
            <w:tcMar>
              <w:left w:w="72" w:type="dxa"/>
              <w:right w:w="72" w:type="dxa"/>
            </w:tcMar>
          </w:tcPr>
          <w:p w:rsidR="00D44F4E" w:rsidRDefault="00D44F4E" w:rsidP="00513017">
            <w:pPr>
              <w:keepNext/>
            </w:pPr>
            <w:r>
              <w:rPr>
                <w:rFonts w:ascii="Times New Roman" w:hAnsi="Times New Roman"/>
                <w:sz w:val="16"/>
              </w:rPr>
              <w:t>$737,019</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Minor</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c>
          <w:tcPr>
            <w:tcW w:w="907" w:type="dxa"/>
            <w:shd w:val="clear" w:color="auto" w:fill="E7E7E7"/>
            <w:tcMar>
              <w:left w:w="72" w:type="dxa"/>
              <w:right w:w="72" w:type="dxa"/>
            </w:tcMar>
          </w:tcPr>
          <w:p w:rsidR="00D44F4E" w:rsidRDefault="00D44F4E" w:rsidP="00513017">
            <w:pPr>
              <w:keepNext/>
            </w:pPr>
            <w:r>
              <w:rPr>
                <w:rFonts w:ascii="Times New Roman" w:hAnsi="Times New Roman"/>
                <w:sz w:val="16"/>
              </w:rPr>
              <w:t>Moderate</w:t>
            </w:r>
          </w:p>
        </w:tc>
      </w:tr>
      <w:tr w:rsidR="00D44F4E" w:rsidTr="00513017">
        <w:trPr>
          <w:cantSplit/>
        </w:trPr>
        <w:tc>
          <w:tcPr>
            <w:tcW w:w="1066" w:type="dxa"/>
            <w:vMerge/>
            <w:shd w:val="clear" w:color="auto" w:fill="E7E7E7"/>
            <w:tcMar>
              <w:left w:w="72" w:type="dxa"/>
              <w:right w:w="72" w:type="dxa"/>
            </w:tcMar>
          </w:tcPr>
          <w:p w:rsidR="00D44F4E" w:rsidRDefault="00D44F4E" w:rsidP="00513017"/>
        </w:tc>
        <w:tc>
          <w:tcPr>
            <w:tcW w:w="1138" w:type="dxa"/>
            <w:vMerge/>
            <w:shd w:val="clear" w:color="auto" w:fill="E7E7E7"/>
            <w:tcMar>
              <w:left w:w="72" w:type="dxa"/>
              <w:right w:w="72" w:type="dxa"/>
            </w:tcMar>
          </w:tcPr>
          <w:p w:rsidR="00D44F4E" w:rsidRDefault="00D44F4E" w:rsidP="00513017"/>
        </w:tc>
        <w:tc>
          <w:tcPr>
            <w:tcW w:w="648" w:type="dxa"/>
            <w:vMerge/>
            <w:shd w:val="clear" w:color="auto" w:fill="E7E7E7"/>
            <w:tcMar>
              <w:left w:w="72" w:type="dxa"/>
              <w:right w:w="72" w:type="dxa"/>
            </w:tcMar>
          </w:tcPr>
          <w:p w:rsidR="00D44F4E" w:rsidRDefault="00D44F4E" w:rsidP="00513017"/>
        </w:tc>
        <w:tc>
          <w:tcPr>
            <w:tcW w:w="1310" w:type="dxa"/>
            <w:vMerge/>
            <w:shd w:val="clear" w:color="auto" w:fill="E7E7E7"/>
            <w:tcMar>
              <w:left w:w="72" w:type="dxa"/>
              <w:right w:w="72" w:type="dxa"/>
            </w:tcMar>
          </w:tcPr>
          <w:p w:rsidR="00D44F4E" w:rsidRDefault="00D44F4E" w:rsidP="00513017"/>
        </w:tc>
        <w:tc>
          <w:tcPr>
            <w:tcW w:w="1080" w:type="dxa"/>
            <w:shd w:val="clear" w:color="auto" w:fill="E7E7E7"/>
            <w:tcMar>
              <w:left w:w="72" w:type="dxa"/>
              <w:right w:w="72" w:type="dxa"/>
            </w:tcMar>
          </w:tcPr>
          <w:p w:rsidR="00D44F4E" w:rsidRDefault="00D44F4E" w:rsidP="00513017">
            <w:r>
              <w:rPr>
                <w:rFonts w:ascii="Times New Roman" w:hAnsi="Times New Roman"/>
                <w:sz w:val="16"/>
              </w:rPr>
              <w:t>Nearshore</w:t>
            </w:r>
            <w:r>
              <w:rPr>
                <w:rFonts w:ascii="Times New Roman" w:hAnsi="Times New Roman"/>
                <w:sz w:val="16"/>
              </w:rPr>
              <w:br/>
              <w:t>Bathy</w:t>
            </w:r>
          </w:p>
        </w:tc>
        <w:tc>
          <w:tcPr>
            <w:tcW w:w="1166" w:type="dxa"/>
            <w:shd w:val="clear" w:color="auto" w:fill="E7E7E7"/>
            <w:tcMar>
              <w:left w:w="72" w:type="dxa"/>
              <w:right w:w="72" w:type="dxa"/>
            </w:tcMar>
          </w:tcPr>
          <w:p w:rsidR="00D44F4E" w:rsidRDefault="00D44F4E" w:rsidP="00513017">
            <w:r>
              <w:rPr>
                <w:rFonts w:ascii="Times New Roman" w:hAnsi="Times New Roman"/>
                <w:sz w:val="16"/>
              </w:rPr>
              <w:t>QL1B</w:t>
            </w:r>
          </w:p>
        </w:tc>
        <w:tc>
          <w:tcPr>
            <w:tcW w:w="950" w:type="dxa"/>
            <w:shd w:val="clear" w:color="auto" w:fill="E7E7E7"/>
            <w:tcMar>
              <w:left w:w="72" w:type="dxa"/>
              <w:right w:w="72" w:type="dxa"/>
            </w:tcMar>
          </w:tcPr>
          <w:p w:rsidR="00D44F4E" w:rsidRDefault="00D44F4E" w:rsidP="00513017">
            <w:r>
              <w:rPr>
                <w:rFonts w:ascii="Times New Roman" w:hAnsi="Times New Roman"/>
                <w:sz w:val="16"/>
              </w:rPr>
              <w:t>2-3 years</w:t>
            </w:r>
          </w:p>
        </w:tc>
        <w:tc>
          <w:tcPr>
            <w:tcW w:w="1526" w:type="dxa"/>
            <w:shd w:val="clear" w:color="auto" w:fill="E7E7E7"/>
            <w:tcMar>
              <w:left w:w="72" w:type="dxa"/>
              <w:right w:w="72" w:type="dxa"/>
            </w:tcMar>
          </w:tcPr>
          <w:p w:rsidR="00D44F4E" w:rsidRDefault="00D44F4E" w:rsidP="00513017">
            <w:r>
              <w:rPr>
                <w:rFonts w:ascii="Times New Roman" w:hAnsi="Times New Roman"/>
                <w:sz w:val="16"/>
              </w:rPr>
              <w:t>$25,870</w:t>
            </w:r>
          </w:p>
        </w:tc>
        <w:tc>
          <w:tcPr>
            <w:tcW w:w="1440" w:type="dxa"/>
            <w:shd w:val="clear" w:color="auto" w:fill="E7E7E7"/>
            <w:tcMar>
              <w:left w:w="72" w:type="dxa"/>
              <w:right w:w="72" w:type="dxa"/>
            </w:tcMar>
          </w:tcPr>
          <w:p w:rsidR="00D44F4E" w:rsidRDefault="00D44F4E" w:rsidP="00513017">
            <w:r>
              <w:rPr>
                <w:rFonts w:ascii="Times New Roman" w:hAnsi="Times New Roman"/>
                <w:sz w:val="16"/>
              </w:rPr>
              <w:t>$27,291</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c>
          <w:tcPr>
            <w:tcW w:w="907" w:type="dxa"/>
            <w:shd w:val="clear" w:color="auto" w:fill="E7E7E7"/>
            <w:tcMar>
              <w:left w:w="72" w:type="dxa"/>
              <w:right w:w="72" w:type="dxa"/>
            </w:tcMar>
          </w:tcPr>
          <w:p w:rsidR="00D44F4E" w:rsidRDefault="00D44F4E" w:rsidP="00513017">
            <w:r>
              <w:rPr>
                <w:rFonts w:ascii="Times New Roman" w:hAnsi="Times New Roman"/>
                <w:sz w:val="16"/>
              </w:rPr>
              <w:t>I don't know</w:t>
            </w:r>
          </w:p>
        </w:tc>
      </w:tr>
    </w:tbl>
    <w:p w:rsidR="00D44F4E" w:rsidRDefault="00D44F4E" w:rsidP="00D44F4E"/>
    <w:p w:rsidR="00D44F4E" w:rsidRDefault="00D44F4E">
      <w:pPr>
        <w:sectPr w:rsidR="00D44F4E" w:rsidSect="00513017">
          <w:footerReference w:type="default" r:id="rId20"/>
          <w:pgSz w:w="15840" w:h="12240" w:orient="landscape"/>
          <w:pgMar w:top="1440" w:right="1440" w:bottom="1440" w:left="1440" w:header="720" w:footer="720" w:gutter="0"/>
          <w:cols w:space="720"/>
          <w:docGrid w:linePitch="360"/>
        </w:sectPr>
      </w:pPr>
    </w:p>
    <w:p w:rsidR="00D44F4E" w:rsidRDefault="00D44F4E" w:rsidP="00D44F4E">
      <w:pPr>
        <w:pStyle w:val="Heading1"/>
        <w:spacing w:before="0"/>
      </w:pPr>
      <w:bookmarkStart w:id="0" w:name="MCA_21630"/>
      <w:r>
        <w:rPr>
          <w:rFonts w:ascii="Arial" w:hAnsi="Arial"/>
          <w:b/>
          <w:color w:val="1F497D"/>
          <w:sz w:val="24"/>
        </w:rPr>
        <w:lastRenderedPageBreak/>
        <w:t>MCA Title: Oregon Lakes and Reservoirs Research and Data Provisioning</w:t>
      </w:r>
    </w:p>
    <w:bookmarkEnd w:id="0"/>
    <w:p w:rsidR="00D44F4E" w:rsidRDefault="00D44F4E" w:rsidP="00D44F4E">
      <w:r>
        <w:rPr>
          <w:rFonts w:ascii="Times New Roman" w:hAnsi="Times New Roman"/>
          <w:noProof/>
        </w:rPr>
        <w:drawing>
          <wp:inline distT="0" distB="0" distL="0" distR="0" wp14:anchorId="4A0F2C4A" wp14:editId="4322EF58">
            <wp:extent cx="5943600" cy="5349240"/>
            <wp:effectExtent l="0" t="0" r="0" b="0"/>
            <wp:docPr id="1" name="Picture 1" descr="This map shows the area of interest for the Oregon Lakes and Reservoirs Research and Data Provisioning Mission Critical Activity. Inland bathymetr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0.png"/>
                    <pic:cNvPicPr/>
                  </pic:nvPicPr>
                  <pic:blipFill>
                    <a:blip r:embed="rId21"/>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Manage bathymetric data as part of Oregon GIS Framework</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Lakes and Reservoirs Research and Data Provisioning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21630</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Academic or Not-for-Profit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Portland State University,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Public service research on lake water quality, consulting limnology, manage bathymetric data for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GIS Framework, Elevation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Large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Limnological research on lakes, typically one lake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 tributaries especially those with dams</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Coarser bathymetric data satisfies my needs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Event driven only – Data need to coincide with a specific event.</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Dam removal, changes to levee network, a flooding event, or a landslide that affects a river.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Most of our lake bathymetry is collected with 50M+ transects with single beam sonar. with vertical accuracy of plus or minus a meter and a sampling frequency of 2 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D44F4E">
          <w:footerReference w:type="default" r:id="rId2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We collect the best available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We are collecting and publishing the best bathymetric data available for Oregon lakes and reservoirs for the elevation element of Oregon's GIS framework. We are partnering with the Portland Office of USACE but I assume they will address their interests. We are collecting the best bathymetry available and attempting to provide useful metadata for legacy surveys.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Various public and private surveys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Inland bathy data not available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22%</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98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$1,000</w:t>
            </w: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rsidR="00D44F4E" w:rsidRDefault="00D44F4E" w:rsidP="00513017">
            <w:pPr>
              <w:rPr>
                <w:rFonts w:ascii="Times New Roman" w:hAnsi="Times New Roman" w:cs="Times New Roman"/>
                <w:sz w:val="20"/>
                <w:szCs w:val="20"/>
              </w:rPr>
            </w:pP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$2,000</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Other customer service benefits</w:t>
            </w: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98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Other customer service benefits description</w:t>
            </w:r>
          </w:p>
        </w:tc>
        <w:tc>
          <w:tcPr>
            <w:tcW w:w="4860" w:type="dxa"/>
            <w:gridSpan w:val="3"/>
            <w:shd w:val="clear" w:color="auto" w:fill="EEEEEE"/>
          </w:tcPr>
          <w:p w:rsidR="00D44F4E" w:rsidRDefault="00D44F4E" w:rsidP="00513017">
            <w:pPr>
              <w:rPr>
                <w:rFonts w:ascii="Times New Roman" w:hAnsi="Times New Roman" w:cs="Times New Roman"/>
                <w:sz w:val="20"/>
                <w:szCs w:val="20"/>
              </w:rPr>
            </w:pPr>
          </w:p>
        </w:tc>
        <w:tc>
          <w:tcPr>
            <w:tcW w:w="4770" w:type="dxa"/>
            <w:gridSpan w:val="3"/>
            <w:shd w:val="clear" w:color="auto" w:fill="EEEEEE"/>
          </w:tcPr>
          <w:p w:rsidR="007D7CB6" w:rsidRDefault="00513017">
            <w:r>
              <w:rPr>
                <w:rFonts w:ascii="Times New Roman" w:hAnsi="Times New Roman"/>
                <w:sz w:val="20"/>
              </w:rPr>
              <w:t>Provide data on web.</w:t>
            </w: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770" w:type="dxa"/>
            <w:gridSpan w:val="3"/>
            <w:tcBorders>
              <w:top w:val="single" w:sz="4" w:space="0" w:color="auto"/>
            </w:tcBorders>
            <w:shd w:val="clear" w:color="auto" w:fill="auto"/>
          </w:tcPr>
          <w:p w:rsidR="007D7CB6" w:rsidRDefault="00513017">
            <w:r>
              <w:rPr>
                <w:rFonts w:ascii="Times New Roman" w:hAnsi="Times New Roman"/>
                <w:sz w:val="20"/>
              </w:rPr>
              <w:t>We use in teaching, research, and public service</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1</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23"/>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 w:name="MCA_60349"/>
      <w:r>
        <w:rPr>
          <w:rFonts w:ascii="Arial" w:hAnsi="Arial"/>
          <w:b/>
          <w:color w:val="1F497D"/>
          <w:sz w:val="24"/>
        </w:rPr>
        <w:lastRenderedPageBreak/>
        <w:t>MCA Title: Water Supply and Quality</w:t>
      </w:r>
    </w:p>
    <w:bookmarkEnd w:id="1"/>
    <w:p w:rsidR="00D44F4E" w:rsidRDefault="00D44F4E" w:rsidP="00D44F4E">
      <w:r>
        <w:rPr>
          <w:rFonts w:ascii="Times New Roman" w:hAnsi="Times New Roman"/>
          <w:noProof/>
        </w:rPr>
        <w:drawing>
          <wp:inline distT="0" distB="0" distL="0" distR="0" wp14:anchorId="35A2B983" wp14:editId="3EB39442">
            <wp:extent cx="5943600" cy="5349240"/>
            <wp:effectExtent l="0" t="0" r="0" b="0"/>
            <wp:docPr id="2" name="Picture 2" descr="This map shows the area of interest for the Oregon Water Supply and Quality Mission Critical Activity. and bathymetry is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49.png"/>
                    <pic:cNvPicPr/>
                  </pic:nvPicPr>
                  <pic:blipFill>
                    <a:blip r:embed="rId24"/>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Fate and transport of contaminants. Pollution risk mitigation. Runoff and sedimentation analyses. Point- or non-point source pollution modeling. Management of contaminants and marine debris - point, non-point, vessel, and atmospheric pollution; spills; trash.</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Water Supply and Quality</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60349</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D44F4E">
          <w:footerReference w:type="default" r:id="rId25"/>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$2,327,748</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$8,886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$243,259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$14,639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26"/>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2" w:name="MCA_60350"/>
      <w:r>
        <w:rPr>
          <w:rFonts w:ascii="Arial" w:hAnsi="Arial"/>
          <w:b/>
          <w:color w:val="1F497D"/>
          <w:sz w:val="24"/>
        </w:rPr>
        <w:lastRenderedPageBreak/>
        <w:t>MCA Title: Riverine Ecosystem Management</w:t>
      </w:r>
    </w:p>
    <w:bookmarkEnd w:id="2"/>
    <w:p w:rsidR="00D44F4E" w:rsidRDefault="00D44F4E" w:rsidP="00D44F4E">
      <w:r>
        <w:rPr>
          <w:rFonts w:ascii="Times New Roman" w:hAnsi="Times New Roman"/>
          <w:noProof/>
        </w:rPr>
        <w:drawing>
          <wp:inline distT="0" distB="0" distL="0" distR="0" wp14:anchorId="54496034" wp14:editId="1DFC9AD6">
            <wp:extent cx="5943600" cy="5349240"/>
            <wp:effectExtent l="0" t="0" r="0" b="0"/>
            <wp:docPr id="3" name="Picture 3" descr="This map shows the area of interest for the Oregon Riverine Ecosystem Management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0.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Stream channel analysis and mapping. Stream bank erosion analysis. Aquatic and terrestrial species habitat management. Environmental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Riverine Ecosystem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60350</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02 - Riverine Ecosystem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2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$148,538</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$79,072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$26,950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$14,836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$5,575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$20,594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29"/>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3" w:name="MCA_21606"/>
      <w:r>
        <w:rPr>
          <w:rFonts w:ascii="Arial" w:hAnsi="Arial"/>
          <w:b/>
          <w:color w:val="1F497D"/>
          <w:sz w:val="24"/>
        </w:rPr>
        <w:lastRenderedPageBreak/>
        <w:t>MCA Title: Coastal Community Resiliency</w:t>
      </w:r>
    </w:p>
    <w:bookmarkEnd w:id="3"/>
    <w:p w:rsidR="00D44F4E" w:rsidRDefault="00D44F4E" w:rsidP="00D44F4E">
      <w:r>
        <w:rPr>
          <w:rFonts w:ascii="Times New Roman" w:hAnsi="Times New Roman"/>
          <w:noProof/>
        </w:rPr>
        <w:drawing>
          <wp:inline distT="0" distB="0" distL="0" distR="0" wp14:anchorId="5F80638C" wp14:editId="5B77E5C6">
            <wp:extent cx="5943600" cy="5349240"/>
            <wp:effectExtent l="0" t="0" r="0" b="0"/>
            <wp:docPr id="4" name="Picture 4" descr="This map shows the area of interest for the Oregon Coastal Community Resiliency Mission Critical Activity. Inland topography is required for the HUC4 watersheds along the coast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06.png"/>
                    <pic:cNvPicPr/>
                  </pic:nvPicPr>
                  <pic:blipFill>
                    <a:blip r:embed="rId30"/>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Hydrologic Units (HUC4s)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Coastal hazards mitigation planning through identification of coastal erosion rates and hazard zones, flood hazard zones, landslide hazard zones and tsunami inundation hazard zones.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Coastal Community Resiliency</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21606</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Coastal Management Program</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The mission of the Oregon Coastal Management Program is to work in partnership with coastal local governments, state and federal agencies, and other stakeholders to ensure that Oregon's coastal and ocean resources are managed, conserved, and developed consistent with statewide planning goals and the coastal zone management act.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Natural Hazards program</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16 - Sea Level Rise and Subsidence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Small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roofErr w:type="spellStart"/>
            <w:r>
              <w:rPr>
                <w:rFonts w:ascii="Times New Roman" w:hAnsi="Times New Roman" w:cs="Times New Roman"/>
                <w:sz w:val="20"/>
                <w:szCs w:val="20"/>
              </w:rPr>
              <w:t>Tidegates</w:t>
            </w:r>
            <w:proofErr w:type="spellEnd"/>
            <w:r>
              <w:rPr>
                <w:rFonts w:ascii="Times New Roman" w:hAnsi="Times New Roman" w:cs="Times New Roman"/>
                <w:sz w:val="20"/>
                <w:szCs w:val="20"/>
              </w:rPr>
              <w:t xml:space="preserve"> and culverts in estuarine systems.</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cover the coastal uplands</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Below MLLW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Below MLLW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Cross-shore coastal transects (for beaches and rocky shores), 10cm vertical accuracy, 1m sampling density along the transect, and no more than 100m between transects.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50m spacing.</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31"/>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Prefer that tidal areas are collected during low tide windows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triple the required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Lidar Consortium data circa 2008-2009, JALBTCX data from 2010, 2014, and USGS data from 2016</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JALBTCX data from 2010, 2014</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$937,584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$30,174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$163,909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$51,044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3</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32"/>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4" w:name="MCA_21670"/>
      <w:r>
        <w:rPr>
          <w:rFonts w:ascii="Arial" w:hAnsi="Arial"/>
          <w:b/>
          <w:color w:val="1F497D"/>
          <w:sz w:val="24"/>
        </w:rPr>
        <w:lastRenderedPageBreak/>
        <w:t>MCA Title: Ocean Shore Management for Protection Structure Permitting and Recreation Access</w:t>
      </w:r>
    </w:p>
    <w:bookmarkEnd w:id="4"/>
    <w:p w:rsidR="00D44F4E" w:rsidRDefault="00D44F4E" w:rsidP="00D44F4E">
      <w:r>
        <w:rPr>
          <w:rFonts w:ascii="Times New Roman" w:hAnsi="Times New Roman"/>
          <w:noProof/>
        </w:rPr>
        <w:drawing>
          <wp:inline distT="0" distB="0" distL="0" distR="0" wp14:anchorId="17FFDAAC" wp14:editId="4D74A9F0">
            <wp:extent cx="5943600" cy="5349240"/>
            <wp:effectExtent l="0" t="0" r="0" b="0"/>
            <wp:docPr id="5" name="Picture 5" descr="This map shows the area of interest for the Oregon Ocean Shore Management for Protection Structure Permitting and Recreation Access Mission Critical Activity. Inland topography is required for the 1000-meter swath along Oregon's shoreline, and nearshore bathymetry is highly desirable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0.png"/>
                    <pic:cNvPicPr/>
                  </pic:nvPicPr>
                  <pic:blipFill>
                    <a:blip r:embed="rId33"/>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1000-meter swath along Oregon's shoreline</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 xml:space="preserve">Ocean shore management for protection structure permitting and recreation access. Shore management includes permitting for structures on the beach such as armoring (rip rap, other ways to protect property). Property owners have to apply for a permit. Recreation access – the public has a right to access the entire state shoreline, lidar helps manage access and areas that require access. A swath of data both onshore and nearshore is needed. Topographic data is required, </w:t>
            </w:r>
            <w:proofErr w:type="spellStart"/>
            <w:r>
              <w:rPr>
                <w:rFonts w:ascii="Times New Roman" w:hAnsi="Times New Roman" w:cs="Times New Roman"/>
                <w:sz w:val="20"/>
                <w:szCs w:val="20"/>
              </w:rPr>
              <w:t>topobathy</w:t>
            </w:r>
            <w:proofErr w:type="spellEnd"/>
            <w:r>
              <w:rPr>
                <w:rFonts w:ascii="Times New Roman" w:hAnsi="Times New Roman" w:cs="Times New Roman"/>
                <w:sz w:val="20"/>
                <w:szCs w:val="20"/>
              </w:rPr>
              <w:t xml:space="preserve"> is highly desirable.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Ocean Shore Management for Protection Structure Permitting and Recreation Access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21670</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Parks and Recreation Department Stewardship Division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03 - Coastal Zone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Rock used for shoreline protection structures, approximately 30cm-100cm</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cover the beach slope</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MLLW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3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&gt;10cm manipulation</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Mix of USGS, state datasets, best available data</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Bathymetric data from Oregon State University, ESRI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State University, ESRI, State Data Center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7D7CB6" w:rsidRDefault="00513017">
            <w:r>
              <w:rPr>
                <w:rFonts w:ascii="Times New Roman" w:hAnsi="Times New Roman"/>
                <w:sz w:val="20"/>
              </w:rPr>
              <w:t xml:space="preserve">10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reduced data development time = 120 </w:t>
            </w:r>
            <w:proofErr w:type="spellStart"/>
            <w:r>
              <w:rPr>
                <w:rFonts w:ascii="Times New Roman" w:hAnsi="Times New Roman"/>
                <w:sz w:val="20"/>
              </w:rPr>
              <w:t>hrs</w:t>
            </w:r>
            <w:proofErr w:type="spellEnd"/>
            <w:r>
              <w:rPr>
                <w:rFonts w:ascii="Times New Roman" w:hAnsi="Times New Roman"/>
                <w:sz w:val="20"/>
              </w:rPr>
              <w:t xml:space="preserve">/yr. 10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planning savings = 120 </w:t>
            </w:r>
            <w:proofErr w:type="spellStart"/>
            <w:r>
              <w:rPr>
                <w:rFonts w:ascii="Times New Roman" w:hAnsi="Times New Roman"/>
                <w:sz w:val="20"/>
              </w:rPr>
              <w:t>hrs</w:t>
            </w:r>
            <w:proofErr w:type="spellEnd"/>
            <w:r>
              <w:rPr>
                <w:rFonts w:ascii="Times New Roman" w:hAnsi="Times New Roman"/>
                <w:sz w:val="20"/>
              </w:rPr>
              <w:t xml:space="preserve">/yr. 20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reduced field visit time = 240 </w:t>
            </w:r>
            <w:proofErr w:type="spellStart"/>
            <w:r>
              <w:rPr>
                <w:rFonts w:ascii="Times New Roman" w:hAnsi="Times New Roman"/>
                <w:sz w:val="20"/>
              </w:rPr>
              <w:t>hrs</w:t>
            </w:r>
            <w:proofErr w:type="spellEnd"/>
            <w:r>
              <w:rPr>
                <w:rFonts w:ascii="Times New Roman" w:hAnsi="Times New Roman"/>
                <w:sz w:val="20"/>
              </w:rPr>
              <w:t>/yr.</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10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data development time = 120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/yr. 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reduced field visit time = 480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 xml:space="preserve">/yr. 10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mo</w:t>
            </w:r>
            <w:proofErr w:type="spellEnd"/>
            <w:r>
              <w:rPr>
                <w:rFonts w:ascii="Times New Roman" w:hAnsi="Times New Roman" w:cs="Times New Roman"/>
                <w:sz w:val="20"/>
                <w:szCs w:val="20"/>
              </w:rPr>
              <w:t xml:space="preserve"> planning savings = 120 </w:t>
            </w:r>
            <w:proofErr w:type="spellStart"/>
            <w:r>
              <w:rPr>
                <w:rFonts w:ascii="Times New Roman" w:hAnsi="Times New Roman" w:cs="Times New Roman"/>
                <w:sz w:val="20"/>
                <w:szCs w:val="20"/>
              </w:rPr>
              <w:t>hrs</w:t>
            </w:r>
            <w:proofErr w:type="spellEnd"/>
            <w:r>
              <w:rPr>
                <w:rFonts w:ascii="Times New Roman" w:hAnsi="Times New Roman" w:cs="Times New Roman"/>
                <w:sz w:val="20"/>
                <w:szCs w:val="20"/>
              </w:rPr>
              <w:t>/yr.</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7D7CB6" w:rsidRDefault="00513017">
            <w:r>
              <w:rPr>
                <w:rFonts w:ascii="Times New Roman" w:hAnsi="Times New Roman"/>
                <w:sz w:val="20"/>
              </w:rPr>
              <w:t>Potential data acquisition savings.</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7D7CB6" w:rsidRDefault="00513017">
            <w:r>
              <w:rPr>
                <w:rFonts w:ascii="Times New Roman" w:hAnsi="Times New Roman"/>
                <w:sz w:val="20"/>
              </w:rPr>
              <w:t>Potential data acquisition savings.</w:t>
            </w: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$4,290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$11,000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$1,809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$1,809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rsidR="007D7CB6" w:rsidRDefault="00513017">
            <w:r>
              <w:rPr>
                <w:rFonts w:ascii="Times New Roman" w:hAnsi="Times New Roman"/>
                <w:sz w:val="20"/>
              </w:rPr>
              <w:t xml:space="preserve">5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in time savings = 60 </w:t>
            </w:r>
            <w:proofErr w:type="spellStart"/>
            <w:r>
              <w:rPr>
                <w:rFonts w:ascii="Times New Roman" w:hAnsi="Times New Roman"/>
                <w:sz w:val="20"/>
              </w:rPr>
              <w:t>hrs</w:t>
            </w:r>
            <w:proofErr w:type="spellEnd"/>
            <w:r>
              <w:rPr>
                <w:rFonts w:ascii="Times New Roman" w:hAnsi="Times New Roman"/>
                <w:sz w:val="20"/>
              </w:rPr>
              <w:t>/yr.</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7D7CB6" w:rsidRDefault="00513017">
            <w:r>
              <w:rPr>
                <w:rFonts w:ascii="Times New Roman" w:hAnsi="Times New Roman"/>
                <w:sz w:val="20"/>
              </w:rPr>
              <w:t xml:space="preserve">5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in time savings = 60 </w:t>
            </w:r>
            <w:proofErr w:type="spellStart"/>
            <w:r>
              <w:rPr>
                <w:rFonts w:ascii="Times New Roman" w:hAnsi="Times New Roman"/>
                <w:sz w:val="20"/>
              </w:rPr>
              <w:t>hrs</w:t>
            </w:r>
            <w:proofErr w:type="spellEnd"/>
            <w:r>
              <w:rPr>
                <w:rFonts w:ascii="Times New Roman" w:hAnsi="Times New Roman"/>
                <w:sz w:val="20"/>
              </w:rPr>
              <w:t>/yr.</w:t>
            </w: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$2,330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$49,272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7D7CB6" w:rsidRDefault="00513017">
            <w:r>
              <w:rPr>
                <w:rFonts w:ascii="Times New Roman" w:hAnsi="Times New Roman"/>
                <w:sz w:val="20"/>
              </w:rPr>
              <w:t>Possible reduction of shoreline armoring or increase in green infrastructure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7D7CB6" w:rsidRDefault="00513017">
            <w:r>
              <w:rPr>
                <w:rFonts w:ascii="Times New Roman" w:hAnsi="Times New Roman"/>
                <w:sz w:val="20"/>
              </w:rPr>
              <w:t>Possible reduction of shoreline armoring or increase in green infrastructure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3</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35"/>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5" w:name="MCA_1360"/>
      <w:r>
        <w:rPr>
          <w:rFonts w:ascii="Arial" w:hAnsi="Arial"/>
          <w:b/>
          <w:color w:val="1F497D"/>
          <w:sz w:val="24"/>
        </w:rPr>
        <w:lastRenderedPageBreak/>
        <w:t>MCA Title: Statewide Wildfire Management and Forest Management</w:t>
      </w:r>
    </w:p>
    <w:bookmarkEnd w:id="5"/>
    <w:p w:rsidR="00D44F4E" w:rsidRDefault="00D44F4E" w:rsidP="00D44F4E">
      <w:r>
        <w:rPr>
          <w:rFonts w:ascii="Times New Roman" w:hAnsi="Times New Roman"/>
          <w:noProof/>
        </w:rPr>
        <w:drawing>
          <wp:inline distT="0" distB="0" distL="0" distR="0" wp14:anchorId="3801A023" wp14:editId="316930FD">
            <wp:extent cx="5943600" cy="5349240"/>
            <wp:effectExtent l="0" t="0" r="0" b="0"/>
            <wp:docPr id="6" name="Picture 6" descr="This map shows the area of interest for the Oregon Statewide Wildfire Management and Forest Management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png"/>
                    <pic:cNvPicPr/>
                  </pic:nvPicPr>
                  <pic:blipFill>
                    <a:blip r:embed="rId3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 xml:space="preserve">All aspects of forestry and the supporting activities. Forest resources management; Timber harvests; Wildfire management; Homeland security, law enforcement, disaster response, and emergency management; Recreation; and Telecommunications (used for siting radio repeater sites across the state for self and other agencies. Topo is used for line of sight and coverage analysis). For forestry, Topographic Position Index (TPI) analysis is run on </w:t>
            </w:r>
            <w:proofErr w:type="spellStart"/>
            <w:r>
              <w:rPr>
                <w:rFonts w:ascii="Times New Roman" w:hAnsi="Times New Roman" w:cs="Times New Roman"/>
                <w:sz w:val="20"/>
                <w:szCs w:val="20"/>
              </w:rPr>
              <w:t>DEMs.</w:t>
            </w:r>
            <w:proofErr w:type="spellEnd"/>
            <w:r>
              <w:rPr>
                <w:rFonts w:ascii="Times New Roman" w:hAnsi="Times New Roman" w:cs="Times New Roman"/>
                <w:sz w:val="20"/>
                <w:szCs w:val="20"/>
              </w:rPr>
              <w:t xml:space="preserve"> This is a neighborhood analysis used to see the relationship of a cell to its neighbors; negative indicates a valley, positive is a ridge, neutral is flat. TPI is used to identify stream channels, valleys, draws, etc. It is used for fire documentation and enforcement of Oregon Forest Practice Act. The regulations are based on proximity to streams. High quality lidar data is critical for all aspects of our mission.</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Statewide Wildfire Management and Forest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1360</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Department of Forestry</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Forest Management and Fire Protection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Enforcement of the Oregon Forest Practices Act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04 - Forest Resources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17 - Wildfire Management, Planning, and Response</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06 - Natural Resources Conservation</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Small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Tree seedlings, small ditches, and small waterfalls</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 HD</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Accurate positional locations of roads and streams. 5cm vertical.</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3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Stream channel locations are critical for enforcement of the Oregon Forest Practices Act. Best available from USGS, 10m DEMs, state, other partners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Partners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$256,878</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$240,000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7D7CB6" w:rsidRDefault="00513017">
            <w:r>
              <w:rPr>
                <w:rFonts w:ascii="Times New Roman" w:hAnsi="Times New Roman"/>
                <w:sz w:val="20"/>
              </w:rPr>
              <w:t>High quality lidar data is critical for all aspects of our mission.</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$14,472</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$43,416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$11,216</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7D7CB6" w:rsidRDefault="00513017">
            <w:r>
              <w:rPr>
                <w:rFonts w:ascii="Times New Roman" w:hAnsi="Times New Roman"/>
                <w:sz w:val="20"/>
              </w:rPr>
              <w:t>Tree farmer education</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7D7CB6" w:rsidRDefault="00513017">
            <w:r>
              <w:rPr>
                <w:rFonts w:ascii="Times New Roman" w:hAnsi="Times New Roman"/>
                <w:sz w:val="20"/>
              </w:rPr>
              <w:t>Regulation enforcement</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7D7CB6" w:rsidRDefault="00513017">
            <w:r>
              <w:rPr>
                <w:rFonts w:ascii="Times New Roman" w:hAnsi="Times New Roman"/>
                <w:sz w:val="20"/>
              </w:rPr>
              <w:t>Fire protection</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 (please specify)</w:t>
            </w:r>
          </w:p>
        </w:tc>
        <w:tc>
          <w:tcPr>
            <w:tcW w:w="1755"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keepNext/>
              <w:rPr>
                <w:rFonts w:ascii="Times New Roman" w:hAnsi="Times New Roman" w:cs="Times New Roman"/>
                <w:sz w:val="20"/>
                <w:szCs w:val="20"/>
              </w:rPr>
            </w:pPr>
          </w:p>
        </w:tc>
        <w:tc>
          <w:tcPr>
            <w:tcW w:w="1756" w:type="dxa"/>
            <w:shd w:val="clear" w:color="auto" w:fill="auto"/>
          </w:tcPr>
          <w:p w:rsidR="00D44F4E" w:rsidRPr="00B14781" w:rsidRDefault="00D44F4E" w:rsidP="00513017">
            <w:pPr>
              <w:keepNext/>
              <w:rPr>
                <w:rFonts w:ascii="Times New Roman" w:hAnsi="Times New Roman" w:cs="Times New Roman"/>
                <w:sz w:val="20"/>
                <w:szCs w:val="20"/>
              </w:rPr>
            </w:pPr>
          </w:p>
        </w:tc>
        <w:tc>
          <w:tcPr>
            <w:tcW w:w="1756"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2332"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7023" w:type="dxa"/>
            <w:gridSpan w:val="4"/>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Topographic Position Index</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1</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38"/>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6" w:name="MCA_60351"/>
      <w:r>
        <w:rPr>
          <w:rFonts w:ascii="Arial" w:hAnsi="Arial"/>
          <w:b/>
          <w:color w:val="1F497D"/>
          <w:sz w:val="24"/>
        </w:rPr>
        <w:lastRenderedPageBreak/>
        <w:t>MCA Title: Natural Resources Conservation</w:t>
      </w:r>
    </w:p>
    <w:bookmarkEnd w:id="6"/>
    <w:p w:rsidR="00D44F4E" w:rsidRDefault="00D44F4E" w:rsidP="00D44F4E">
      <w:r>
        <w:rPr>
          <w:rFonts w:ascii="Times New Roman" w:hAnsi="Times New Roman"/>
          <w:noProof/>
        </w:rPr>
        <w:drawing>
          <wp:inline distT="0" distB="0" distL="0" distR="0" wp14:anchorId="793734C8" wp14:editId="55F0C7A7">
            <wp:extent cx="5943600" cy="5349240"/>
            <wp:effectExtent l="0" t="0" r="0" b="0"/>
            <wp:docPr id="7" name="Picture 7" descr="This map shows the area of interest for the Oregon Natural Resources Conservation Mission Critical Activity. Inland topography and bathymetry are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1.png"/>
                    <pic:cNvPicPr/>
                  </pic:nvPicPr>
                  <pic:blipFill>
                    <a:blip r:embed="rId3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Conservation engineering. Soils and wetlands mapping and characterization. Modeling of biological and ecological systems. Erosion control. Rainfall penetration studies, impervious surfaces. Assessment of blue carbon stocks.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Natural Resources Conservation</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60351</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06 - Natural Resources Conservation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4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$3,806,356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$515,908</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$13,978,100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$23,225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41"/>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7" w:name="MCA_60352"/>
      <w:r>
        <w:rPr>
          <w:rFonts w:ascii="Arial" w:hAnsi="Arial"/>
          <w:b/>
          <w:color w:val="1F497D"/>
          <w:sz w:val="24"/>
        </w:rPr>
        <w:lastRenderedPageBreak/>
        <w:t>MCA Title: Wildlife and Habitat Management</w:t>
      </w:r>
    </w:p>
    <w:bookmarkEnd w:id="7"/>
    <w:p w:rsidR="00D44F4E" w:rsidRDefault="00D44F4E" w:rsidP="00D44F4E">
      <w:r>
        <w:rPr>
          <w:rFonts w:ascii="Times New Roman" w:hAnsi="Times New Roman"/>
          <w:noProof/>
        </w:rPr>
        <w:drawing>
          <wp:inline distT="0" distB="0" distL="0" distR="0" wp14:anchorId="4EB2FFD7" wp14:editId="440DB219">
            <wp:extent cx="5943600" cy="5349240"/>
            <wp:effectExtent l="0" t="0" r="0" b="0"/>
            <wp:docPr id="8" name="Picture 8" descr="This map shows the area of interest for the Oregon Wildlife and Habitat Management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2.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Conservation planning for wildlife refuges and marine sanctuaries. Conservation of critical habitats. Management of diverse migratory bird habitats, coral reef and coral communities, marine mammals, protected fish species, and trust resources.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Wildlife and Habitat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60352</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07 - Wildlife and Habitat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4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$23,116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$185,259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$266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$66,767</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$111,979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43"/>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8" w:name="MCA_60353"/>
      <w:r>
        <w:rPr>
          <w:rFonts w:ascii="Arial" w:hAnsi="Arial"/>
          <w:b/>
          <w:color w:val="1F497D"/>
          <w:sz w:val="24"/>
        </w:rPr>
        <w:lastRenderedPageBreak/>
        <w:t>MCA Title: Agriculture and Precision Farming</w:t>
      </w:r>
    </w:p>
    <w:bookmarkEnd w:id="8"/>
    <w:p w:rsidR="00D44F4E" w:rsidRDefault="00D44F4E" w:rsidP="00D44F4E">
      <w:r>
        <w:rPr>
          <w:rFonts w:ascii="Times New Roman" w:hAnsi="Times New Roman"/>
          <w:noProof/>
        </w:rPr>
        <w:drawing>
          <wp:inline distT="0" distB="0" distL="0" distR="0" wp14:anchorId="6E7F260F" wp14:editId="1EE408EF">
            <wp:extent cx="5943600" cy="5349240"/>
            <wp:effectExtent l="0" t="0" r="0" b="0"/>
            <wp:docPr id="9" name="Picture 9" descr="This map shows the area of interest for the Oregon Agriculture and Precision Farming Mission Critical Activity. Inland topography and bathymetry are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3.png"/>
                    <pic:cNvPicPr/>
                  </pic:nvPicPr>
                  <pic:blipFill>
                    <a:blip r:embed="rId39"/>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Farm pond design. Irrigation system design. Detailed site analysis to support precision farming. Analysis of farm sedimentation and runoff. Calibration of fertilizer application, fertilizer management, and irrigation planning. Optimized terraforming.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Agriculture and Precision Farming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60353</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08 - Agriculture and Precision Farming</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4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$112,356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$196,849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$89,072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$89,072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45"/>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9" w:name="MCA_60354"/>
      <w:r>
        <w:rPr>
          <w:rFonts w:ascii="Arial" w:hAnsi="Arial"/>
          <w:b/>
          <w:color w:val="1F497D"/>
          <w:sz w:val="24"/>
        </w:rPr>
        <w:lastRenderedPageBreak/>
        <w:t>MCA Title: Fisheries Management and Aquaculture</w:t>
      </w:r>
    </w:p>
    <w:bookmarkEnd w:id="9"/>
    <w:p w:rsidR="00D44F4E" w:rsidRDefault="00D44F4E" w:rsidP="00D44F4E">
      <w:r>
        <w:rPr>
          <w:rFonts w:ascii="Times New Roman" w:hAnsi="Times New Roman"/>
          <w:noProof/>
        </w:rPr>
        <w:drawing>
          <wp:inline distT="0" distB="0" distL="0" distR="0" wp14:anchorId="7D1B7FF7" wp14:editId="23091BFF">
            <wp:extent cx="5943600" cy="5349240"/>
            <wp:effectExtent l="0" t="0" r="0" b="0"/>
            <wp:docPr id="10" name="Picture 10" descr="This map shows the area of interest for the Oregon Fisheries Management and Aquaculture Mission Critical Activity. Inland bathymetry is required for the state, nearshore bathymetry is required for Oregon's coastline, and offshore bathymetry is needed for Oregon'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4.png"/>
                    <pic:cNvPicPr/>
                  </pic:nvPicPr>
                  <pic:blipFill>
                    <a:blip r:embed="rId4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Management of fisheries. Sustainable aquaculture.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Fisheries Management and Aquaculture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60354</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09 - Fisheries Management and Aquaculture</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Special Order</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1 meter</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D44F4E">
          <w:footerReference w:type="default" r:id="rId4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$194,176</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$42,329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$88,377</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$3,108</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48"/>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0" w:name="MCA_1184"/>
      <w:r>
        <w:rPr>
          <w:rFonts w:ascii="Arial" w:hAnsi="Arial"/>
          <w:b/>
          <w:color w:val="1F497D"/>
          <w:sz w:val="24"/>
        </w:rPr>
        <w:lastRenderedPageBreak/>
        <w:t>MCA Title: Geohazard Mitigation and Geologic Resource Identification and Mapping</w:t>
      </w:r>
    </w:p>
    <w:bookmarkEnd w:id="10"/>
    <w:p w:rsidR="00D44F4E" w:rsidRDefault="00D44F4E" w:rsidP="00D44F4E">
      <w:r>
        <w:rPr>
          <w:rFonts w:ascii="Times New Roman" w:hAnsi="Times New Roman"/>
          <w:noProof/>
        </w:rPr>
        <w:drawing>
          <wp:inline distT="0" distB="0" distL="0" distR="0" wp14:anchorId="086B9291" wp14:editId="21E28B69">
            <wp:extent cx="5943600" cy="5349240"/>
            <wp:effectExtent l="0" t="0" r="0" b="0"/>
            <wp:docPr id="11" name="Picture 11" descr="This map shows the area of interest for the Oregon Geohazard Mitigation and Geologic Resource Identification and Mapping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Area split by varying quality level or update frequency</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Oregon</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Department of Geology and Mineral Industries operates the Oregon Lidar Consortium. The Oregon Lidar Consortium mission critical activity is to acquire, organize and distribute high resolution lidar and other remotely sensed imagery for the state. Geologic assessment and hazard mitigation, Geologic resource mining and extraction. Geologic mapping and resource identification. Bare earth and imagery together yield more accurate maps of bedrock and surficial geology. Elevation data are used to identify faults, tighten up GIS layers to follow contacts between formations, for geohazard mapping (e.g. landslide, liquefaction, floodplain delineation, channel migration zone mapping, etc.) Lidar are used to update the Mineral Information Layer (MILO) to show occurrences, prospects, and mine locations. The data are also used to locate historic mine sites, develop site descriptions, perform change detection and site characterization for active mines.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Geohazard Mitigation and Geologic Resource Identification and Mapping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1184</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Dept. Geology and Mineral Industries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Department of Geology and Mineral Industries provides earth science information and regulation to make Oregon safe and prosperous.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Geological Survey and Services Program</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11 - Geologic Resource Mining and Extraction</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23 - Urban and Regional Planning</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Large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Rocks, geologic contacts, 1-meter size objects</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 QL0 (b) 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 4-5 years (b) 6-10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Lower QL and update frequency for large portions of Eastern Oregon Southeastern OR quadrant could use QL2 at 6-10 years</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the fall line</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MSL</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4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Digital Surface Model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Currently we acquire lidar through the Oregon Lidar Consortium. The Oregon Lidar Consortium collects data at QL 0. The data is collected piecemeal throughout Oregon which is due to lack of dedicated funding source for lidar.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Bathymetry data is collected by DOGAMI through the Oregon Lidar Consortium. This data is typically paid for by outside funds that tend to be federal in nature. Bathymetry data is also provided to DOGAMI from other agencies that collected bathymetry data in Oregon. The data is normally QL2B.</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NOAA and USACE JALBTCX</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Lidar Consortium - http://www.oregongeology.org/lidar/index.htm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USACE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$19,296</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$19,296</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$12,663</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7D7CB6" w:rsidRDefault="00513017">
            <w:r>
              <w:rPr>
                <w:rFonts w:ascii="Times New Roman" w:hAnsi="Times New Roman"/>
                <w:sz w:val="20"/>
              </w:rPr>
              <w:t>Less time needed in field to walk transects and map faults and landslide areas. Better, more reliable modeling at a state level instead of sub-county level. Better quality data to use for assessing mining permits and mining regulation. Less office time tweaking lidar data for analysis.</w:t>
            </w:r>
          </w:p>
        </w:tc>
        <w:tc>
          <w:tcPr>
            <w:tcW w:w="4770" w:type="dxa"/>
            <w:gridSpan w:val="3"/>
            <w:shd w:val="clear" w:color="auto" w:fill="auto"/>
          </w:tcPr>
          <w:p w:rsidR="007D7CB6" w:rsidRDefault="00513017">
            <w:r>
              <w:rPr>
                <w:rFonts w:ascii="Times New Roman" w:hAnsi="Times New Roman"/>
                <w:sz w:val="20"/>
              </w:rPr>
              <w:t>Recollection of all waterbodies with the same projection/datum would greatly improve analysis work. Improved modeling and analysis with full bathymetric coverage of water bodies. Coastal community benefits would be enormous. Minimal improvement.</w:t>
            </w:r>
          </w:p>
        </w:tc>
        <w:tc>
          <w:tcPr>
            <w:tcW w:w="4680" w:type="dxa"/>
            <w:gridSpan w:val="3"/>
            <w:shd w:val="clear" w:color="auto" w:fill="auto"/>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Less field surveying.</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$150,000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$1,500,000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7D7CB6" w:rsidRDefault="00513017">
            <w:r>
              <w:rPr>
                <w:rFonts w:ascii="Times New Roman" w:hAnsi="Times New Roman"/>
                <w:sz w:val="20"/>
              </w:rPr>
              <w:t>Funding lidar collections and building consortium projects. Less time in the field for surveying.</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$10,125,000</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$50,000</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7D7CB6" w:rsidRDefault="00513017">
            <w:r>
              <w:rPr>
                <w:rFonts w:ascii="Times New Roman" w:hAnsi="Times New Roman"/>
                <w:sz w:val="20"/>
              </w:rPr>
              <w:t>Less time in field for quality control surveying. Lidar based landslide mapping will assist in reducing potential loss of life and property.</w:t>
            </w:r>
          </w:p>
        </w:tc>
        <w:tc>
          <w:tcPr>
            <w:tcW w:w="4770" w:type="dxa"/>
            <w:gridSpan w:val="3"/>
            <w:shd w:val="clear" w:color="auto" w:fill="auto"/>
          </w:tcPr>
          <w:p w:rsidR="007D7CB6" w:rsidRDefault="00513017">
            <w:r>
              <w:rPr>
                <w:rFonts w:ascii="Times New Roman" w:hAnsi="Times New Roman"/>
                <w:sz w:val="20"/>
              </w:rPr>
              <w:t>Potential for reduced loss from flooding but cannot provide an annual estimate for the reduction of a rare event. This would be minimal. NHD updates and fixes would be reduced with this dataset.</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$200,000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 description</w:t>
            </w:r>
          </w:p>
        </w:tc>
        <w:tc>
          <w:tcPr>
            <w:tcW w:w="4860" w:type="dxa"/>
            <w:gridSpan w:val="3"/>
            <w:shd w:val="clear" w:color="auto" w:fill="EEEEEE"/>
          </w:tcPr>
          <w:p w:rsidR="007D7CB6" w:rsidRDefault="00513017">
            <w:r>
              <w:rPr>
                <w:rFonts w:ascii="Times New Roman" w:hAnsi="Times New Roman"/>
                <w:sz w:val="20"/>
              </w:rPr>
              <w:t>Additional lidar coverage will allow us to conduct more hazard mapping and analysis.</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20%</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percent improvement</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14%</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7D7CB6" w:rsidRDefault="00513017">
            <w:r>
              <w:rPr>
                <w:rFonts w:ascii="Times New Roman" w:hAnsi="Times New Roman"/>
                <w:sz w:val="20"/>
              </w:rPr>
              <w:t>Hazard mitigation would greatly benefit from additional lidar coverage in Oregon. Standardized products, no need to adjust between datums or projections.</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7D7CB6" w:rsidRDefault="00513017">
            <w:r>
              <w:rPr>
                <w:rFonts w:ascii="Times New Roman" w:hAnsi="Times New Roman"/>
                <w:sz w:val="20"/>
              </w:rPr>
              <w:t>More data to feed into already produced modeling. Better model will provide better information to coastal communities who make land use decisions. Expanded coverage of hazard mapping to all coastal communities.</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$6,030</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$1,000,000</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$100,000</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 description</w:t>
            </w:r>
          </w:p>
        </w:tc>
        <w:tc>
          <w:tcPr>
            <w:tcW w:w="4860" w:type="dxa"/>
            <w:gridSpan w:val="3"/>
            <w:shd w:val="clear" w:color="auto" w:fill="auto"/>
          </w:tcPr>
          <w:p w:rsidR="007D7CB6" w:rsidRDefault="00513017">
            <w:proofErr w:type="gramStart"/>
            <w:r>
              <w:rPr>
                <w:rFonts w:ascii="Times New Roman" w:hAnsi="Times New Roman"/>
                <w:sz w:val="20"/>
              </w:rPr>
              <w:t>Basically</w:t>
            </w:r>
            <w:proofErr w:type="gramEnd"/>
            <w:r>
              <w:rPr>
                <w:rFonts w:ascii="Times New Roman" w:hAnsi="Times New Roman"/>
                <w:sz w:val="20"/>
              </w:rPr>
              <w:t xml:space="preserve"> can produce more products and services where Oregon currently doesn't have lidar coverage. These products would only have minimal benefit to our agency needs.</w:t>
            </w:r>
          </w:p>
        </w:tc>
        <w:tc>
          <w:tcPr>
            <w:tcW w:w="4770" w:type="dxa"/>
            <w:gridSpan w:val="3"/>
            <w:shd w:val="clear" w:color="auto" w:fill="auto"/>
          </w:tcPr>
          <w:p w:rsidR="007D7CB6" w:rsidRDefault="00513017">
            <w:r>
              <w:rPr>
                <w:rFonts w:ascii="Times New Roman" w:hAnsi="Times New Roman"/>
                <w:sz w:val="20"/>
              </w:rPr>
              <w:t>Increased efficiency in flood hazard mapping, flood warnings and improved accuracy of levy construction.</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$206,030</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$106,030</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rsidR="007D7CB6" w:rsidRDefault="00513017">
            <w:r>
              <w:rPr>
                <w:rFonts w:ascii="Times New Roman" w:hAnsi="Times New Roman"/>
                <w:sz w:val="20"/>
              </w:rPr>
              <w:t>See above. Improved mapping for fire response and any other natural disaster. New data will improve resiliency and mitigation of natural disasters as well. Oregon would make data available to public to download, allowing all users to benefit from lightly accurate elevation information covering Oregon.</w:t>
            </w:r>
          </w:p>
        </w:tc>
        <w:tc>
          <w:tcPr>
            <w:tcW w:w="4770" w:type="dxa"/>
            <w:gridSpan w:val="3"/>
            <w:shd w:val="clear" w:color="auto" w:fill="EEEEEE"/>
          </w:tcPr>
          <w:p w:rsidR="007D7CB6" w:rsidRDefault="00513017">
            <w:r>
              <w:rPr>
                <w:rFonts w:ascii="Times New Roman" w:hAnsi="Times New Roman"/>
                <w:sz w:val="20"/>
              </w:rPr>
              <w:t>Better modeling and consistency would improve current modeling and allow for more modeling coverage in the state. Cheaper to produce from lidar then aerial imagery or by other means.</w:t>
            </w: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$6,512</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$2,412</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lastRenderedPageBreak/>
              <w:t>Improved customer experience description</w:t>
            </w:r>
          </w:p>
        </w:tc>
        <w:tc>
          <w:tcPr>
            <w:tcW w:w="4860" w:type="dxa"/>
            <w:gridSpan w:val="3"/>
            <w:shd w:val="clear" w:color="auto" w:fill="auto"/>
          </w:tcPr>
          <w:p w:rsidR="007D7CB6" w:rsidRDefault="00513017">
            <w:r>
              <w:rPr>
                <w:rFonts w:ascii="Times New Roman" w:hAnsi="Times New Roman"/>
                <w:sz w:val="20"/>
              </w:rPr>
              <w:t>Less time working on developing lidar collections and more time creating ways to make the lidar data more useful.</w:t>
            </w:r>
          </w:p>
        </w:tc>
        <w:tc>
          <w:tcPr>
            <w:tcW w:w="4770" w:type="dxa"/>
            <w:gridSpan w:val="3"/>
            <w:shd w:val="clear" w:color="auto" w:fill="auto"/>
          </w:tcPr>
          <w:p w:rsidR="007D7CB6" w:rsidRDefault="00513017">
            <w:r>
              <w:rPr>
                <w:rFonts w:ascii="Times New Roman" w:hAnsi="Times New Roman"/>
                <w:sz w:val="20"/>
              </w:rPr>
              <w:t>Easier to distribute to other state agencies and the public.</w:t>
            </w: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7D7CB6" w:rsidRDefault="00513017">
            <w:r>
              <w:rPr>
                <w:rFonts w:ascii="Times New Roman" w:hAnsi="Times New Roman"/>
                <w:sz w:val="20"/>
              </w:rPr>
              <w:t>Provide new images and maps showing lidar usefulness and importance in keeping Oregonians safe. STEM marketing.</w:t>
            </w:r>
          </w:p>
        </w:tc>
        <w:tc>
          <w:tcPr>
            <w:tcW w:w="4770" w:type="dxa"/>
            <w:gridSpan w:val="3"/>
            <w:tcBorders>
              <w:top w:val="single" w:sz="4" w:space="0" w:color="auto"/>
            </w:tcBorders>
            <w:shd w:val="clear" w:color="auto" w:fill="auto"/>
          </w:tcPr>
          <w:p w:rsidR="007D7CB6" w:rsidRDefault="00513017">
            <w:r>
              <w:rPr>
                <w:rFonts w:ascii="Times New Roman" w:hAnsi="Times New Roman"/>
                <w:sz w:val="20"/>
              </w:rPr>
              <w:t>Minimal impact to improving education and outreach</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Environmental description</w:t>
            </w:r>
          </w:p>
        </w:tc>
        <w:tc>
          <w:tcPr>
            <w:tcW w:w="4860" w:type="dxa"/>
            <w:gridSpan w:val="3"/>
            <w:shd w:val="clear" w:color="auto" w:fill="EEEEEE"/>
          </w:tcPr>
          <w:p w:rsidR="007D7CB6" w:rsidRDefault="00513017">
            <w:r>
              <w:rPr>
                <w:rFonts w:ascii="Times New Roman" w:hAnsi="Times New Roman"/>
                <w:sz w:val="20"/>
              </w:rPr>
              <w:t>Hazard mitigation, beach and costal community health, forest fire prevention</w:t>
            </w:r>
          </w:p>
        </w:tc>
        <w:tc>
          <w:tcPr>
            <w:tcW w:w="4770" w:type="dxa"/>
            <w:gridSpan w:val="3"/>
            <w:shd w:val="clear" w:color="auto" w:fill="EEEEEE"/>
          </w:tcPr>
          <w:p w:rsidR="007D7CB6" w:rsidRDefault="00513017">
            <w:r>
              <w:rPr>
                <w:rFonts w:ascii="Times New Roman" w:hAnsi="Times New Roman"/>
                <w:sz w:val="20"/>
              </w:rPr>
              <w:t>Reduced water waste and improve understanding of fluvial geomorphology</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7D7CB6" w:rsidRDefault="00513017">
            <w:r>
              <w:rPr>
                <w:rFonts w:ascii="Times New Roman" w:hAnsi="Times New Roman"/>
                <w:sz w:val="20"/>
              </w:rPr>
              <w:t>Improved tsunami modeling along coast and improved earthquake vulnerability assessment for all Oregonian communities.</w:t>
            </w:r>
          </w:p>
        </w:tc>
        <w:tc>
          <w:tcPr>
            <w:tcW w:w="4770" w:type="dxa"/>
            <w:gridSpan w:val="3"/>
            <w:shd w:val="clear" w:color="auto" w:fill="auto"/>
          </w:tcPr>
          <w:p w:rsidR="007D7CB6" w:rsidRDefault="00513017">
            <w:r>
              <w:rPr>
                <w:rFonts w:ascii="Times New Roman" w:hAnsi="Times New Roman"/>
                <w:sz w:val="20"/>
              </w:rPr>
              <w:t>Improved flood studies will greatly improve public safety</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1</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50"/>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1" w:name="MCA_1246"/>
      <w:r>
        <w:rPr>
          <w:rFonts w:ascii="Arial" w:hAnsi="Arial"/>
          <w:b/>
          <w:color w:val="1F497D"/>
          <w:sz w:val="24"/>
        </w:rPr>
        <w:lastRenderedPageBreak/>
        <w:t>MCA Title: State Infrastructure Resiliency</w:t>
      </w:r>
    </w:p>
    <w:bookmarkEnd w:id="11"/>
    <w:p w:rsidR="00D44F4E" w:rsidRDefault="00D44F4E" w:rsidP="00D44F4E">
      <w:r>
        <w:rPr>
          <w:rFonts w:ascii="Times New Roman" w:hAnsi="Times New Roman"/>
          <w:noProof/>
        </w:rPr>
        <w:drawing>
          <wp:inline distT="0" distB="0" distL="0" distR="0" wp14:anchorId="0E91CB40" wp14:editId="0A2F0708">
            <wp:extent cx="5943600" cy="5349240"/>
            <wp:effectExtent l="0" t="0" r="0" b="0"/>
            <wp:docPr id="12" name="Picture 12" descr="This map shows the area of interest for the Oregon State Infrastructure Resiliency Mission Critical Activity. Inland topography, nearshore bathymetry, and offshore bathymetry are required for Oregon, California, Washington, and Alaska with waters out to subduction zone (75-100 mi 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png"/>
                    <pic:cNvPicPr/>
                  </pic:nvPicPr>
                  <pic:blipFill>
                    <a:blip r:embed="rId51"/>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Custom description</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Out to subduction zone (75-100 mi offshore)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Increasing Oregon's level of preparedness and improving the resilience of Oregon's built infrastructure, bridges, highways, and slopes so that we make the state more resilient and ready to recover for the expected 9.0 Cascadia earthquake and ensuing tsunami.</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Infrastructure Resiliency</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1246</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Governor's Office, 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To protect, safeguard and enhance the lives of all Oregonians.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Office of the State Resilience Officer</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24 - Health and Human Services</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Large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Infrastructure is the main focus. Fiber optic cables on ocean floor.</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QL4B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Order 1</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 meters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&gt;1 kilometer inland</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MHHW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MHHW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Unsure, this is not my subject matter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sectPr w:rsidR="00D44F4E" w:rsidRPr="00B14781" w:rsidSect="00D44F4E">
          <w:footerReference w:type="default" r:id="rId5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Unknown, I do not have any data on this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able to respond, not my subject matter. Best available from NOAA</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Best available from NOAA</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 DOGAMI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7D7CB6" w:rsidRDefault="00513017">
            <w:r>
              <w:rPr>
                <w:rFonts w:ascii="Times New Roman" w:hAnsi="Times New Roman"/>
                <w:sz w:val="20"/>
              </w:rPr>
              <w:t>Better data means better hazard mitigation plans and community engagement.</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7D7CB6" w:rsidRDefault="00513017">
            <w:r>
              <w:rPr>
                <w:rFonts w:ascii="Times New Roman" w:hAnsi="Times New Roman"/>
                <w:sz w:val="20"/>
              </w:rPr>
              <w:t>Better data means better hazard mitigation plans and community engagement.</w:t>
            </w:r>
          </w:p>
        </w:tc>
        <w:tc>
          <w:tcPr>
            <w:tcW w:w="4680" w:type="dxa"/>
            <w:gridSpan w:val="3"/>
            <w:shd w:val="clear" w:color="auto" w:fill="auto"/>
          </w:tcPr>
          <w:p w:rsidR="007D7CB6" w:rsidRDefault="00513017">
            <w:r>
              <w:rPr>
                <w:rFonts w:ascii="Times New Roman" w:hAnsi="Times New Roman"/>
                <w:sz w:val="20"/>
              </w:rPr>
              <w:t>Better data means better hazard mitigation plans and community engagement.</w:t>
            </w: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9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$10,242,526</w:t>
            </w: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$10,390</w:t>
            </w: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 description</w:t>
            </w:r>
          </w:p>
        </w:tc>
        <w:tc>
          <w:tcPr>
            <w:tcW w:w="4860" w:type="dxa"/>
            <w:gridSpan w:val="3"/>
            <w:shd w:val="clear" w:color="auto" w:fill="EEEEEE"/>
          </w:tcPr>
          <w:p w:rsidR="007D7CB6" w:rsidRDefault="00513017">
            <w:r>
              <w:rPr>
                <w:rFonts w:ascii="Times New Roman" w:hAnsi="Times New Roman"/>
                <w:sz w:val="20"/>
              </w:rPr>
              <w:t>Better preparation for natural disasters such as earthquake or tsunami.</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7D7CB6" w:rsidRDefault="00513017">
            <w:r>
              <w:rPr>
                <w:rFonts w:ascii="Times New Roman" w:hAnsi="Times New Roman"/>
                <w:sz w:val="20"/>
              </w:rPr>
              <w:t>Better preparation for natural disasters such as earthquake or tsunami.</w:t>
            </w:r>
          </w:p>
        </w:tc>
        <w:tc>
          <w:tcPr>
            <w:tcW w:w="4680" w:type="dxa"/>
            <w:gridSpan w:val="3"/>
            <w:shd w:val="clear" w:color="auto" w:fill="EEEEEE"/>
          </w:tcPr>
          <w:p w:rsidR="007D7CB6" w:rsidRDefault="00513017">
            <w:r>
              <w:rPr>
                <w:rFonts w:ascii="Times New Roman" w:hAnsi="Times New Roman"/>
                <w:sz w:val="20"/>
              </w:rPr>
              <w:t>Better preparation for natural disasters such as earthquake or tsunami.</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$179,807</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$16,718</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Education or outreach description</w:t>
            </w:r>
          </w:p>
        </w:tc>
        <w:tc>
          <w:tcPr>
            <w:tcW w:w="4860" w:type="dxa"/>
            <w:gridSpan w:val="3"/>
            <w:tcBorders>
              <w:top w:val="single" w:sz="4" w:space="0" w:color="auto"/>
            </w:tcBorders>
            <w:shd w:val="clear" w:color="auto" w:fill="auto"/>
          </w:tcPr>
          <w:p w:rsidR="007D7CB6" w:rsidRDefault="00513017">
            <w:r>
              <w:rPr>
                <w:rFonts w:ascii="Times New Roman" w:hAnsi="Times New Roman"/>
                <w:sz w:val="20"/>
              </w:rPr>
              <w:t>Better data tells a better story, encourages action</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7D7CB6" w:rsidRDefault="00513017">
            <w:r>
              <w:rPr>
                <w:rFonts w:ascii="Times New Roman" w:hAnsi="Times New Roman"/>
                <w:sz w:val="20"/>
              </w:rPr>
              <w:t>Better data tells a better story, encourages action</w:t>
            </w:r>
          </w:p>
        </w:tc>
        <w:tc>
          <w:tcPr>
            <w:tcW w:w="4680" w:type="dxa"/>
            <w:gridSpan w:val="3"/>
            <w:tcBorders>
              <w:top w:val="single" w:sz="4" w:space="0" w:color="auto"/>
            </w:tcBorders>
            <w:shd w:val="clear" w:color="auto" w:fill="auto"/>
          </w:tcPr>
          <w:p w:rsidR="007D7CB6" w:rsidRDefault="00513017">
            <w:r>
              <w:rPr>
                <w:rFonts w:ascii="Times New Roman" w:hAnsi="Times New Roman"/>
                <w:sz w:val="20"/>
              </w:rPr>
              <w:t>Better data tells a better story, encourages action</w:t>
            </w: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Public safety, including life and property description</w:t>
            </w:r>
          </w:p>
        </w:tc>
        <w:tc>
          <w:tcPr>
            <w:tcW w:w="4860" w:type="dxa"/>
            <w:gridSpan w:val="3"/>
            <w:shd w:val="clear" w:color="auto" w:fill="auto"/>
          </w:tcPr>
          <w:p w:rsidR="007D7CB6" w:rsidRDefault="00513017">
            <w:r>
              <w:rPr>
                <w:rFonts w:ascii="Times New Roman" w:hAnsi="Times New Roman"/>
                <w:sz w:val="20"/>
              </w:rPr>
              <w:t>Better preparation for natural disasters such as earthquake or tsunami</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7D7CB6" w:rsidRDefault="00513017">
            <w:r>
              <w:rPr>
                <w:rFonts w:ascii="Times New Roman" w:hAnsi="Times New Roman"/>
                <w:sz w:val="20"/>
              </w:rPr>
              <w:t>Better preparation for natural disasters such as earthquake or tsunami</w:t>
            </w:r>
          </w:p>
        </w:tc>
        <w:tc>
          <w:tcPr>
            <w:tcW w:w="4680" w:type="dxa"/>
            <w:gridSpan w:val="3"/>
            <w:shd w:val="clear" w:color="auto" w:fill="auto"/>
          </w:tcPr>
          <w:p w:rsidR="007D7CB6" w:rsidRDefault="00513017">
            <w:r>
              <w:rPr>
                <w:rFonts w:ascii="Times New Roman" w:hAnsi="Times New Roman"/>
                <w:sz w:val="20"/>
              </w:rPr>
              <w:t>Better preparation for natural disasters such as earthquake or tsunami</w:t>
            </w: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2</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53"/>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2" w:name="MCA_60355"/>
      <w:r>
        <w:rPr>
          <w:rFonts w:ascii="Arial" w:hAnsi="Arial"/>
          <w:b/>
          <w:color w:val="1F497D"/>
          <w:sz w:val="24"/>
        </w:rPr>
        <w:lastRenderedPageBreak/>
        <w:t>MCA Title: Geologic Resource Mining and Extraction</w:t>
      </w:r>
    </w:p>
    <w:bookmarkEnd w:id="12"/>
    <w:p w:rsidR="00D44F4E" w:rsidRDefault="00D44F4E" w:rsidP="00D44F4E">
      <w:r>
        <w:rPr>
          <w:rFonts w:ascii="Times New Roman" w:hAnsi="Times New Roman"/>
          <w:noProof/>
        </w:rPr>
        <w:drawing>
          <wp:inline distT="0" distB="0" distL="0" distR="0" wp14:anchorId="707ED925" wp14:editId="4D5D5315">
            <wp:extent cx="5943600" cy="5349240"/>
            <wp:effectExtent l="0" t="0" r="0" b="0"/>
            <wp:docPr id="13" name="Picture 13" descr="This map shows the area of interest for the Oregon Geologic Resource Mining and Extraction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5.png"/>
                    <pic:cNvPicPr/>
                  </pic:nvPicPr>
                  <pic:blipFill>
                    <a:blip r:embed="rId3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Onshore or offshore mineral extraction. Monitoring sand as a local resource. Seabed resources. Open mine volume computations. Stockpile analysis. Environmental impact assessment and site restoration.</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Geologic Resource Mining and Extraction</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60355</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11 - Geologic Resource Mining and Extraction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5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$23,705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$15,724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55"/>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3" w:name="MCA_60356"/>
      <w:r>
        <w:rPr>
          <w:rFonts w:ascii="Arial" w:hAnsi="Arial"/>
          <w:b/>
          <w:color w:val="1F497D"/>
          <w:sz w:val="24"/>
        </w:rPr>
        <w:lastRenderedPageBreak/>
        <w:t>MCA Title: Renewable Energy Resources</w:t>
      </w:r>
    </w:p>
    <w:bookmarkEnd w:id="13"/>
    <w:p w:rsidR="00D44F4E" w:rsidRDefault="00D44F4E" w:rsidP="00D44F4E">
      <w:r>
        <w:rPr>
          <w:rFonts w:ascii="Times New Roman" w:hAnsi="Times New Roman"/>
          <w:noProof/>
        </w:rPr>
        <w:drawing>
          <wp:inline distT="0" distB="0" distL="0" distR="0" wp14:anchorId="2D062198" wp14:editId="5F4398BC">
            <wp:extent cx="5943600" cy="5349240"/>
            <wp:effectExtent l="0" t="0" r="0" b="0"/>
            <wp:docPr id="14" name="Picture 14" descr="This map shows the area of interest for the Oregon Renewable Energy Resources Mission Critical Activity. Inland topography and bathymetry are required for the state, nearshore bathymetry is required for Oregon's coastline, and offshore bathymetry is needed for Oregon'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6.png"/>
                    <pic:cNvPicPr/>
                  </pic:nvPicPr>
                  <pic:blipFill>
                    <a:blip r:embed="rId5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Alternate energy development – solar, tidal, wind, wave, and ocean current. Assessment of rooftops for solar energy potential. Analysis of wind energy potential and turbine placement. Low head power potential for hydropower.</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Renewable Energy Resources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60356</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12 - Renewable Energy Resources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57"/>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58"/>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4" w:name="MCA_21672"/>
      <w:r>
        <w:rPr>
          <w:rFonts w:ascii="Arial" w:hAnsi="Arial"/>
          <w:b/>
          <w:color w:val="1F497D"/>
          <w:sz w:val="24"/>
        </w:rPr>
        <w:lastRenderedPageBreak/>
        <w:t>MCA Title: Statewide Cultural Resource Protection and Preservation</w:t>
      </w:r>
    </w:p>
    <w:bookmarkEnd w:id="14"/>
    <w:p w:rsidR="00D44F4E" w:rsidRDefault="00D44F4E" w:rsidP="00D44F4E">
      <w:r>
        <w:rPr>
          <w:rFonts w:ascii="Times New Roman" w:hAnsi="Times New Roman"/>
          <w:noProof/>
        </w:rPr>
        <w:drawing>
          <wp:inline distT="0" distB="0" distL="0" distR="0" wp14:anchorId="34F296F5" wp14:editId="5996107D">
            <wp:extent cx="5943600" cy="5349240"/>
            <wp:effectExtent l="0" t="0" r="0" b="0"/>
            <wp:docPr id="15" name="Picture 15" descr="This map shows the area of interest for the Oregon Statewide Cultural Resource Protection and Preservation Mission Critical Activity. Inland topography and bathymetry are required for the state, nearshore bathymetry is required for Oregon's coastline, and offshore bathymetry is needed for Oregon's state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2.png"/>
                    <pic:cNvPicPr/>
                  </pic:nvPicPr>
                  <pic:blipFill>
                    <a:blip r:embed="rId5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Waters offshore off one or more states (including Great Lakes states), territories, or counties</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Statewide cultural resource protection and preservation. Elevation data are used by archaeologists for review of projects done by others and for conducting in-house projects.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Statewide Cultural Resource Protection and Preservation</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21672</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Historic Preservation Office</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14 - Cultural Resources Preservation and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27 - Recreation</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26 - Education K12 and Beyond, Basic Research</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75,000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- 199,999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state or medium multi-state region)</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Site level cultural features &lt;100cm</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QL3B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Order 1a</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The best horizontal accuracy achievable for the vertical accuracy I need</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 meters</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1 meter</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cover the beach slope</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MHHW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 requirement for tide correction</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59"/>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triple the required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double the required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Cooperatively acquired QL1 data, various dates.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Cooperative contracts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State University, ESRI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b/>
                <w:sz w:val="20"/>
                <w:szCs w:val="20"/>
              </w:rPr>
              <w:t>Other Current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 xml:space="preserve">Other </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70"/>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Cultural resource protection/preservation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7D7CB6" w:rsidRDefault="00513017">
            <w:r>
              <w:rPr>
                <w:rFonts w:ascii="Times New Roman" w:hAnsi="Times New Roman"/>
                <w:sz w:val="20"/>
              </w:rPr>
              <w:t>Fairly significant benefits can be realized by modeling or analyzing data with higher accuracy and resolution.</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7D7CB6" w:rsidRDefault="00513017">
            <w:r>
              <w:rPr>
                <w:rFonts w:ascii="Times New Roman" w:hAnsi="Times New Roman"/>
                <w:sz w:val="20"/>
              </w:rPr>
              <w:t>Improved data can reduce costs associated with resource conflicts, difficult to quantify.</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7D7CB6" w:rsidRDefault="00513017">
            <w:r>
              <w:rPr>
                <w:rFonts w:ascii="Times New Roman" w:hAnsi="Times New Roman"/>
                <w:sz w:val="20"/>
              </w:rPr>
              <w:t>Improvement in ability to inventory and assess cultural resources.</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$17,787</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$42,655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$771</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$2,529</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$15,551</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3</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60"/>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5" w:name="MCA_1306"/>
      <w:r>
        <w:rPr>
          <w:rFonts w:ascii="Arial" w:hAnsi="Arial"/>
          <w:b/>
          <w:color w:val="1F497D"/>
          <w:sz w:val="24"/>
        </w:rPr>
        <w:lastRenderedPageBreak/>
        <w:t>MCA Title: Dam Safety Analysis, Flood Risk Modeling, and Mapping</w:t>
      </w:r>
    </w:p>
    <w:bookmarkEnd w:id="15"/>
    <w:p w:rsidR="00D44F4E" w:rsidRDefault="00D44F4E" w:rsidP="00D44F4E">
      <w:r>
        <w:rPr>
          <w:rFonts w:ascii="Times New Roman" w:hAnsi="Times New Roman"/>
          <w:noProof/>
        </w:rPr>
        <w:drawing>
          <wp:inline distT="0" distB="0" distL="0" distR="0" wp14:anchorId="224C899D" wp14:editId="6D480C79">
            <wp:extent cx="5943600" cy="5349240"/>
            <wp:effectExtent l="0" t="0" r="0" b="0"/>
            <wp:docPr id="16" name="Picture 16" descr="This map shows the area of interest for the Oregon Dam Safety Analysis, Flood Risk Modeling, and Mapping Mission Critical Activity. Inland topography and bathymetry are required for the HUC8 watersheds that cove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png"/>
                    <pic:cNvPicPr/>
                  </pic:nvPicPr>
                  <pic:blipFill>
                    <a:blip r:embed="rId61"/>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Hydrologic Units (HUC8s)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Hydrologic Units (HUC8s)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Dam safety analysis, flood risk modeling and mapping for dam safety (not FIRMs). Identify structures at risk and save lives. Elevation data are used for H&amp;H modeling. Hydroelectric dam licensing is covered by another group.</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Dam Safety Analysis, Flood Risk Modeling, and Mapping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1306</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Water Resources Dept.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 xml:space="preserve">OWRD 's mission is to serve the public by practicing and promoting responsible water management through two key goals: 1) to directly address Oregon's water supply needs; and, 2) to restore and protect </w:t>
            </w:r>
            <w:proofErr w:type="spellStart"/>
            <w:r>
              <w:rPr>
                <w:rFonts w:ascii="Times New Roman" w:hAnsi="Times New Roman" w:cs="Times New Roman"/>
                <w:sz w:val="20"/>
                <w:szCs w:val="20"/>
              </w:rPr>
              <w:t>streamflows</w:t>
            </w:r>
            <w:proofErr w:type="spellEnd"/>
            <w:r>
              <w:rPr>
                <w:rFonts w:ascii="Times New Roman" w:hAnsi="Times New Roman" w:cs="Times New Roman"/>
                <w:sz w:val="20"/>
                <w:szCs w:val="20"/>
              </w:rPr>
              <w:t xml:space="preserve"> and watersheds in order to ensure the long-term sustainability of Oregon's ecosystems, economy, and quality of life.</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Dam Safety Program</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15 - Flood Risk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01 - Water Supply and Quality</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- 49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Edges/corners of structures Identify houses in the path of dam failure.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As long as data is an accurate representation of the site, it is acceptable.</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Only if the bathymetry has changed.</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Areas of rapid development would need more recent data. Channel changes would alter flow.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50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5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10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62"/>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Primarily using Oregon Lidar Consortium (OLC) project data which conforms to QL0 (</w:t>
            </w:r>
            <w:proofErr w:type="spellStart"/>
            <w:r>
              <w:rPr>
                <w:rFonts w:ascii="Times New Roman" w:hAnsi="Times New Roman" w:cs="Times New Roman"/>
                <w:sz w:val="20"/>
                <w:szCs w:val="20"/>
              </w:rPr>
              <w:t>RMSEz</w:t>
            </w:r>
            <w:proofErr w:type="spellEnd"/>
            <w:r>
              <w:rPr>
                <w:rFonts w:ascii="Times New Roman" w:hAnsi="Times New Roman" w:cs="Times New Roman"/>
                <w:sz w:val="20"/>
                <w:szCs w:val="20"/>
              </w:rPr>
              <w:t xml:space="preserve"> ≤ 5 cm and aggregate nominal pulse density ≥8 points/square meter).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We collect bathymetric data for reservoirs when time permits. Data are included in permits from applicants. Independent verification is done for high hazard dams.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8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$7,236</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Other operational benefits</w:t>
            </w: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98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440" w:type="dxa"/>
            <w:shd w:val="clear" w:color="auto" w:fill="EEEEEE"/>
          </w:tcPr>
          <w:p w:rsidR="00D44F4E" w:rsidRDefault="00D44F4E" w:rsidP="00513017">
            <w:pPr>
              <w:rPr>
                <w:rFonts w:ascii="Times New Roman" w:hAnsi="Times New Roman" w:cs="Times New Roman"/>
                <w:sz w:val="20"/>
                <w:szCs w:val="20"/>
              </w:rPr>
            </w:pPr>
          </w:p>
        </w:tc>
        <w:tc>
          <w:tcPr>
            <w:tcW w:w="1800" w:type="dxa"/>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operational benefits description</w:t>
            </w:r>
          </w:p>
        </w:tc>
        <w:tc>
          <w:tcPr>
            <w:tcW w:w="4860" w:type="dxa"/>
            <w:gridSpan w:val="3"/>
            <w:shd w:val="clear" w:color="auto" w:fill="EEEEEE"/>
          </w:tcPr>
          <w:p w:rsidR="00D44F4E" w:rsidRDefault="00D44F4E" w:rsidP="00513017">
            <w:pPr>
              <w:rPr>
                <w:rFonts w:ascii="Times New Roman" w:hAnsi="Times New Roman" w:cs="Times New Roman"/>
                <w:sz w:val="20"/>
                <w:szCs w:val="20"/>
              </w:rPr>
            </w:pP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3</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63"/>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6" w:name="MCA_60357"/>
      <w:r>
        <w:rPr>
          <w:rFonts w:ascii="Arial" w:hAnsi="Arial"/>
          <w:b/>
          <w:color w:val="1F497D"/>
          <w:sz w:val="24"/>
        </w:rPr>
        <w:lastRenderedPageBreak/>
        <w:t>MCA Title: Sea Level Rise and Subsidence</w:t>
      </w:r>
    </w:p>
    <w:bookmarkEnd w:id="16"/>
    <w:p w:rsidR="00D44F4E" w:rsidRDefault="00D44F4E" w:rsidP="00D44F4E">
      <w:r>
        <w:rPr>
          <w:rFonts w:ascii="Times New Roman" w:hAnsi="Times New Roman"/>
          <w:noProof/>
        </w:rPr>
        <w:drawing>
          <wp:inline distT="0" distB="0" distL="0" distR="0" wp14:anchorId="1266FCE2" wp14:editId="1400157D">
            <wp:extent cx="5943600" cy="5349240"/>
            <wp:effectExtent l="0" t="0" r="0" b="0"/>
            <wp:docPr id="17" name="Picture 17" descr="This map shows the area of interest for the Oregon Sea Level Rise and Subsidence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7.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Modeling and mapping the effects of sea level rise or subsidence. Population and economic vulnerability assessments. Coastal inundation and infrastructure assessment.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Sea Level Rise and Subsidence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60357</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16 - Sea Level Rise and Subsidence</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 HD</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5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40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64"/>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$5,109,129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65"/>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7" w:name="MCA_60358"/>
      <w:r>
        <w:rPr>
          <w:rFonts w:ascii="Arial" w:hAnsi="Arial"/>
          <w:b/>
          <w:color w:val="1F497D"/>
          <w:sz w:val="24"/>
        </w:rPr>
        <w:lastRenderedPageBreak/>
        <w:t>MCA Title: Wildfire Management, Planning, and Response</w:t>
      </w:r>
    </w:p>
    <w:bookmarkEnd w:id="17"/>
    <w:p w:rsidR="00D44F4E" w:rsidRDefault="00D44F4E" w:rsidP="00D44F4E">
      <w:r>
        <w:rPr>
          <w:rFonts w:ascii="Times New Roman" w:hAnsi="Times New Roman"/>
          <w:noProof/>
        </w:rPr>
        <w:drawing>
          <wp:inline distT="0" distB="0" distL="0" distR="0" wp14:anchorId="164B154C" wp14:editId="597CB802">
            <wp:extent cx="5943600" cy="5349240"/>
            <wp:effectExtent l="0" t="0" r="0" b="0"/>
            <wp:docPr id="18" name="Picture 18" descr="This map shows the area of interest for the Oregon Wildfire Management, Planning, and Response Mission Critical Activity. Inland topography is required for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8.png"/>
                    <pic:cNvPicPr/>
                  </pic:nvPicPr>
                  <pic:blipFill>
                    <a:blip r:embed="rId36"/>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Determination of forest fuel and fire susceptibility. Fire behavior modeling to support wildfire suppression activities. Wildland/urban interface building identification. Post fire analysis to determine landslide prone areas.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Wildfire Management, Planning, and Response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60358</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17 - Wildfire Management, Planning, and Response</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6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$521,404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67"/>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8" w:name="MCA_60359"/>
      <w:r>
        <w:rPr>
          <w:rFonts w:ascii="Arial" w:hAnsi="Arial"/>
          <w:b/>
          <w:color w:val="1F497D"/>
          <w:sz w:val="24"/>
        </w:rPr>
        <w:lastRenderedPageBreak/>
        <w:t>MCA Title: Homeland Security, Law Enforcement, Disaster Response, and Emergency Management</w:t>
      </w:r>
    </w:p>
    <w:bookmarkEnd w:id="18"/>
    <w:p w:rsidR="00D44F4E" w:rsidRDefault="00D44F4E" w:rsidP="00D44F4E">
      <w:r>
        <w:rPr>
          <w:rFonts w:ascii="Times New Roman" w:hAnsi="Times New Roman"/>
          <w:noProof/>
        </w:rPr>
        <w:drawing>
          <wp:inline distT="0" distB="0" distL="0" distR="0" wp14:anchorId="7063B871" wp14:editId="3CA7A8AF">
            <wp:extent cx="5943600" cy="5349240"/>
            <wp:effectExtent l="0" t="0" r="0" b="0"/>
            <wp:docPr id="19" name="Picture 19" descr="This map shows the area of interest for the Oregon Homeland Security, Law Enforcement, Disaster Response, and Emergency Management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9.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Infrastructure and border protection. Coastal search and rescue. Population dynamics. Emergency fuel supply and movement. Line of sight analysis in urban areas. Disaster response. Flood risk analysis resulting from acts of terrorism.</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Homeland Security, Law Enforcement, Disaster Response, and Emergency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60359</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of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18 - Homeland Security, Law Enforcement, Disaster Response, and Emergency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6-10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68"/>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$2,862,820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$806,243</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$2,482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$50,599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$51,439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$71</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69"/>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19" w:name="MCA_21870"/>
      <w:r>
        <w:rPr>
          <w:rFonts w:ascii="Arial" w:hAnsi="Arial"/>
          <w:b/>
          <w:color w:val="1F497D"/>
          <w:sz w:val="24"/>
        </w:rPr>
        <w:lastRenderedPageBreak/>
        <w:t>MCA Title: Transportation Engineering</w:t>
      </w:r>
    </w:p>
    <w:bookmarkEnd w:id="19"/>
    <w:p w:rsidR="00D44F4E" w:rsidRDefault="00D44F4E" w:rsidP="00D44F4E">
      <w:r>
        <w:rPr>
          <w:rFonts w:ascii="Times New Roman" w:hAnsi="Times New Roman"/>
          <w:noProof/>
        </w:rPr>
        <w:drawing>
          <wp:inline distT="0" distB="0" distL="0" distR="0" wp14:anchorId="451FAE6A" wp14:editId="6B72E8D4">
            <wp:extent cx="5943600" cy="5349240"/>
            <wp:effectExtent l="0" t="0" r="0" b="0"/>
            <wp:docPr id="20" name="Picture 20" descr="This map shows the area of interest for the Oregon Transportation Engineering Mission Critical Activity. Inland topography and bathymetry are required for the state, and nearshore bathymetry is required for Oregon'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70.png"/>
                    <pic:cNvPicPr/>
                  </pic:nvPicPr>
                  <pic:blipFill>
                    <a:blip r:embed="rId27"/>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One or more states, territories, or counties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 xml:space="preserve">We have many mission critical activities throughout the transportation engineering process. They cover many of the business uses and MCAs. Stream channel analysis and mapping. Environmental Management. Land use and environmental planning. Geologic mapping and analysis. Identification of geomorphologic units. Landslide hazard mapping and assessment. Site protection and preservation planning. Discovery and analysis of Native American and other historical cultural sites and subsistence activities. Post-fire analysis to determine landslide-prone areas. Road and railroad route selection and maintenance. Slope analysis for autonomous cars. GPS navigation visualization. Bridge design and construction. Engineering and construction of dams, levees, dikes, reservoirs, and coastal structures. Shipyard and port construction. Water, sewer, or power line planning and vegetation analysis. Pump, drain, and well placement. Storm water modeling. Cut and fill analysis for earth-moving. Building site analysis. Road infrastructure. Infrastructure hardening or mitigation for climate change effects Land development and zoning. Delimitation of legal and other coastal boundaries, inland boundaries, and ordinary </w:t>
            </w:r>
            <w:proofErr w:type="gramStart"/>
            <w:r>
              <w:rPr>
                <w:rFonts w:ascii="Times New Roman" w:hAnsi="Times New Roman" w:cs="Times New Roman"/>
                <w:sz w:val="20"/>
                <w:szCs w:val="20"/>
              </w:rPr>
              <w:t>high water</w:t>
            </w:r>
            <w:proofErr w:type="gramEnd"/>
            <w:r>
              <w:rPr>
                <w:rFonts w:ascii="Times New Roman" w:hAnsi="Times New Roman" w:cs="Times New Roman"/>
                <w:sz w:val="20"/>
                <w:szCs w:val="20"/>
              </w:rPr>
              <w:t xml:space="preserve"> lines (OHWL).</w:t>
            </w:r>
            <w:r>
              <w:rPr>
                <w:rFonts w:ascii="Times New Roman" w:hAnsi="Times New Roman" w:cs="Times New Roman"/>
                <w:sz w:val="20"/>
                <w:szCs w:val="20"/>
              </w:rPr>
              <w:br/>
            </w:r>
            <w:r>
              <w:rPr>
                <w:rFonts w:ascii="Times New Roman" w:hAnsi="Times New Roman" w:cs="Times New Roman"/>
                <w:sz w:val="20"/>
                <w:szCs w:val="20"/>
              </w:rPr>
              <w:br/>
              <w:t>BU 20 – Marine and Riverine Navigation and Safety would be an additional Business Use.</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Transportation Engineering</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21870</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Department of Transportation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To provide safe reliable transportation for those traveling within Oregon.</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The program within Oregon is the Oregon Lidar Consortium (OLC). ODOT uses data collected under OLC and specific contracts managed by ODOT.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19 - Land Navigation and Safety</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10 - Geologic Assessment and Hazard Mitigation</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50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small county or County Equivalent, District of Columbia, etc.)</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Signs, bridge components, curb, striping, individual rocks.</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QL0B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 kilometer inland</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MLLW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Partial</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Vertical accuracy would be up to 30 cm. Longitudinal sampling should be every 5-8 meters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bl>
    <w:p w:rsidR="00D44F4E" w:rsidRPr="00B14781" w:rsidRDefault="00D44F4E" w:rsidP="00D44F4E">
      <w:pPr>
        <w:rPr>
          <w:rFonts w:ascii="Times New Roman" w:hAnsi="Times New Roman" w:cs="Times New Roman"/>
        </w:rPr>
        <w:sectPr w:rsidR="00D44F4E" w:rsidRPr="00B14781" w:rsidSect="00D44F4E">
          <w:footerReference w:type="default" r:id="rId70"/>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Whatever it takes to achieve seamlessness, including changes to the older, previously accepted dataset if it is proven to be less accurate than the newer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the required Total Vertical Uncertainty (TVU) at the 95% confidence level</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lastRenderedPageBreak/>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 majority of the data we're using is QL1 collected between 2008 and 2017.</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 quality data</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QL2 – whatever has been provided by USGS and NOAA</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7D7CB6" w:rsidRDefault="00513017">
            <w:r>
              <w:rPr>
                <w:rFonts w:ascii="Times New Roman" w:hAnsi="Times New Roman"/>
                <w:sz w:val="20"/>
              </w:rPr>
              <w:t>It's hard to truly say how much is saved, but the amount is significant.</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7D7CB6" w:rsidRDefault="00513017">
            <w:r>
              <w:rPr>
                <w:rFonts w:ascii="Times New Roman" w:hAnsi="Times New Roman"/>
                <w:sz w:val="20"/>
              </w:rPr>
              <w:t>Our lidar needs are typically project based and are scheduled around budget or an event in which case 3DEP data may or may not be useful.</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 description</w:t>
            </w:r>
          </w:p>
        </w:tc>
        <w:tc>
          <w:tcPr>
            <w:tcW w:w="4860" w:type="dxa"/>
            <w:gridSpan w:val="3"/>
            <w:shd w:val="clear" w:color="auto" w:fill="auto"/>
          </w:tcPr>
          <w:p w:rsidR="007D7CB6" w:rsidRDefault="00513017">
            <w:r>
              <w:rPr>
                <w:rFonts w:ascii="Times New Roman" w:hAnsi="Times New Roman"/>
                <w:sz w:val="20"/>
              </w:rPr>
              <w:t>Statewide data covering our transportation network could help the effectiveness of highway design and maintenance. Morphological modeling is important in Oregon and aerial lidar is a key component to making better decisions.</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$1,257,147</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$53,622</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$101,520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$554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2</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71"/>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20" w:name="MCA_21664"/>
      <w:r>
        <w:rPr>
          <w:rFonts w:ascii="Arial" w:hAnsi="Arial"/>
          <w:b/>
          <w:color w:val="1F497D"/>
          <w:sz w:val="24"/>
        </w:rPr>
        <w:lastRenderedPageBreak/>
        <w:t>MCA Title: Engineering and Facilities Management</w:t>
      </w:r>
    </w:p>
    <w:bookmarkEnd w:id="20"/>
    <w:p w:rsidR="00D44F4E" w:rsidRDefault="00D44F4E" w:rsidP="00D44F4E">
      <w:r>
        <w:rPr>
          <w:rFonts w:ascii="Times New Roman" w:hAnsi="Times New Roman"/>
          <w:noProof/>
        </w:rPr>
        <w:drawing>
          <wp:inline distT="0" distB="0" distL="0" distR="0" wp14:anchorId="4B137888" wp14:editId="4503D771">
            <wp:extent cx="5943600" cy="5349240"/>
            <wp:effectExtent l="0" t="0" r="0" b="0"/>
            <wp:docPr id="21" name="Picture 21" descr="This map shows the area of interest for the Oregon Engineering and Facilities Management Mission Critical Activity. Inland topography is required for Oregon Stat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64.png"/>
                    <pic:cNvPicPr/>
                  </pic:nvPicPr>
                  <pic:blipFill>
                    <a:blip r:embed="rId72"/>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Respondent provided own shapefile, </w:t>
            </w:r>
            <w:bookmarkStart w:id="21" w:name="_GoBack"/>
            <w:r>
              <w:rPr>
                <w:rFonts w:ascii="Times New Roman" w:hAnsi="Times New Roman" w:cs="Times New Roman"/>
                <w:sz w:val="20"/>
                <w:szCs w:val="20"/>
              </w:rPr>
              <w:t>KM</w:t>
            </w:r>
            <w:bookmarkEnd w:id="21"/>
            <w:r>
              <w:rPr>
                <w:rFonts w:ascii="Times New Roman" w:hAnsi="Times New Roman" w:cs="Times New Roman"/>
                <w:sz w:val="20"/>
                <w:szCs w:val="20"/>
              </w:rPr>
              <w:t>L, or geodatabase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Oregon State Parks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Engineering and facilities management. Site planning and infrastructure development, Engineering and facilities management. Site design and planning for infrastructure projects including utilities (power, water, wastewater), buildings, roads.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Engineering and Facilities Management</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21664</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State or U.S. Territorial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Parks and Recreation Department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The mission of the Oregon Parks and Recreation Department is to provide and protect outstanding natural, scenic, cultural, historic and recreational sites for the enjoyment and education of present and future generations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Park Development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22 - Infrastructure and Construction Management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Less than 1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Curbs, manholes, electrical transformers, transformers</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4-5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Less than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10 cm</w:t>
            </w: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MHW</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73"/>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Existing QL1 lidar, photogrammetric mass points/surfaces (</w:t>
            </w:r>
            <w:proofErr w:type="spellStart"/>
            <w:r>
              <w:rPr>
                <w:rFonts w:ascii="Times New Roman" w:hAnsi="Times New Roman" w:cs="Times New Roman"/>
                <w:sz w:val="20"/>
                <w:szCs w:val="20"/>
              </w:rPr>
              <w:t>SfM</w:t>
            </w:r>
            <w:proofErr w:type="spellEnd"/>
            <w:r>
              <w:rPr>
                <w:rFonts w:ascii="Times New Roman" w:hAnsi="Times New Roman" w:cs="Times New Roman"/>
                <w:sz w:val="20"/>
                <w:szCs w:val="20"/>
              </w:rPr>
              <w:t>), terrestrial laser scanning data, traditional topographic survey data, Dominant source is QL1 lidar. Secondary sources include mass points from photogrammetry (</w:t>
            </w:r>
            <w:proofErr w:type="spellStart"/>
            <w:r>
              <w:rPr>
                <w:rFonts w:ascii="Times New Roman" w:hAnsi="Times New Roman" w:cs="Times New Roman"/>
                <w:sz w:val="20"/>
                <w:szCs w:val="20"/>
              </w:rPr>
              <w:t>SfM</w:t>
            </w:r>
            <w:proofErr w:type="spellEnd"/>
            <w:r>
              <w:rPr>
                <w:rFonts w:ascii="Times New Roman" w:hAnsi="Times New Roman" w:cs="Times New Roman"/>
                <w:sz w:val="20"/>
                <w:szCs w:val="20"/>
              </w:rPr>
              <w:t>), terrestrial laser scanning and traditional topographic surveying.</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Contracted, Cooperative acquisition,</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$21,708</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Time savings description</w:t>
            </w:r>
          </w:p>
        </w:tc>
        <w:tc>
          <w:tcPr>
            <w:tcW w:w="4860" w:type="dxa"/>
            <w:gridSpan w:val="3"/>
            <w:shd w:val="clear" w:color="auto" w:fill="auto"/>
          </w:tcPr>
          <w:p w:rsidR="007D7CB6" w:rsidRDefault="00513017">
            <w:r>
              <w:rPr>
                <w:rFonts w:ascii="Times New Roman" w:hAnsi="Times New Roman"/>
                <w:sz w:val="20"/>
              </w:rPr>
              <w:t xml:space="preserve">40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reduced data </w:t>
            </w:r>
            <w:proofErr w:type="spellStart"/>
            <w:r>
              <w:rPr>
                <w:rFonts w:ascii="Times New Roman" w:hAnsi="Times New Roman"/>
                <w:sz w:val="20"/>
              </w:rPr>
              <w:t>developemnt</w:t>
            </w:r>
            <w:proofErr w:type="spellEnd"/>
            <w:r>
              <w:rPr>
                <w:rFonts w:ascii="Times New Roman" w:hAnsi="Times New Roman"/>
                <w:sz w:val="20"/>
              </w:rPr>
              <w:t xml:space="preserve"> time = 480 </w:t>
            </w:r>
            <w:proofErr w:type="spellStart"/>
            <w:r>
              <w:rPr>
                <w:rFonts w:ascii="Times New Roman" w:hAnsi="Times New Roman"/>
                <w:sz w:val="20"/>
              </w:rPr>
              <w:t>hrs</w:t>
            </w:r>
            <w:proofErr w:type="spellEnd"/>
            <w:r>
              <w:rPr>
                <w:rFonts w:ascii="Times New Roman" w:hAnsi="Times New Roman"/>
                <w:sz w:val="20"/>
              </w:rPr>
              <w:t xml:space="preserve">/yr. 20 </w:t>
            </w:r>
            <w:proofErr w:type="spellStart"/>
            <w:r>
              <w:rPr>
                <w:rFonts w:ascii="Times New Roman" w:hAnsi="Times New Roman"/>
                <w:sz w:val="20"/>
              </w:rPr>
              <w:t>hrs</w:t>
            </w:r>
            <w:proofErr w:type="spellEnd"/>
            <w:r>
              <w:rPr>
                <w:rFonts w:ascii="Times New Roman" w:hAnsi="Times New Roman"/>
                <w:sz w:val="20"/>
              </w:rPr>
              <w:t>/</w:t>
            </w:r>
            <w:proofErr w:type="spellStart"/>
            <w:r>
              <w:rPr>
                <w:rFonts w:ascii="Times New Roman" w:hAnsi="Times New Roman"/>
                <w:sz w:val="20"/>
              </w:rPr>
              <w:t>mo</w:t>
            </w:r>
            <w:proofErr w:type="spellEnd"/>
            <w:r>
              <w:rPr>
                <w:rFonts w:ascii="Times New Roman" w:hAnsi="Times New Roman"/>
                <w:sz w:val="20"/>
              </w:rPr>
              <w:t xml:space="preserve"> reduced field visit time = 240 </w:t>
            </w:r>
            <w:proofErr w:type="spellStart"/>
            <w:r>
              <w:rPr>
                <w:rFonts w:ascii="Times New Roman" w:hAnsi="Times New Roman"/>
                <w:sz w:val="20"/>
              </w:rPr>
              <w:t>hrs</w:t>
            </w:r>
            <w:proofErr w:type="spellEnd"/>
            <w:r>
              <w:rPr>
                <w:rFonts w:ascii="Times New Roman" w:hAnsi="Times New Roman"/>
                <w:sz w:val="20"/>
              </w:rPr>
              <w:t>/yr.</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$40,000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7D7CB6" w:rsidRDefault="00513017">
            <w:r>
              <w:rPr>
                <w:rFonts w:ascii="Times New Roman" w:hAnsi="Times New Roman"/>
                <w:sz w:val="20"/>
              </w:rPr>
              <w:t>Acquisition reduction and/or reduced contracting costs.</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avoidance description</w:t>
            </w:r>
          </w:p>
        </w:tc>
        <w:tc>
          <w:tcPr>
            <w:tcW w:w="4860" w:type="dxa"/>
            <w:gridSpan w:val="3"/>
            <w:shd w:val="clear" w:color="auto" w:fill="auto"/>
          </w:tcPr>
          <w:p w:rsidR="007D7CB6" w:rsidRDefault="00513017">
            <w:r>
              <w:rPr>
                <w:rFonts w:ascii="Times New Roman" w:hAnsi="Times New Roman"/>
                <w:sz w:val="20"/>
              </w:rPr>
              <w:t>Cost reduction due to using inferior (lower accuracy) data.</w:t>
            </w:r>
          </w:p>
        </w:tc>
        <w:tc>
          <w:tcPr>
            <w:tcW w:w="477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c>
          <w:tcPr>
            <w:tcW w:w="4680" w:type="dxa"/>
            <w:gridSpan w:val="3"/>
            <w:shd w:val="clear" w:color="auto" w:fill="auto"/>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tcBorders>
              <w:top w:val="single" w:sz="4" w:space="0" w:color="auto"/>
            </w:tcBorders>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2</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1</w:t>
            </w:r>
          </w:p>
        </w:tc>
      </w:tr>
    </w:tbl>
    <w:p w:rsidR="00D44F4E" w:rsidRPr="00B14781" w:rsidRDefault="00D44F4E" w:rsidP="00D44F4E">
      <w:pPr>
        <w:rPr>
          <w:rFonts w:ascii="Times New Roman" w:hAnsi="Times New Roman" w:cs="Times New Roman"/>
        </w:rPr>
      </w:pPr>
    </w:p>
    <w:p w:rsidR="00D44F4E" w:rsidRDefault="00D44F4E">
      <w:pPr>
        <w:sectPr w:rsidR="00D44F4E" w:rsidSect="00513017">
          <w:footerReference w:type="default" r:id="rId74"/>
          <w:pgSz w:w="12240" w:h="15840"/>
          <w:pgMar w:top="1440" w:right="1440" w:bottom="1440" w:left="1440" w:header="720" w:footer="720" w:gutter="0"/>
          <w:cols w:space="720"/>
          <w:docGrid w:linePitch="360"/>
        </w:sectPr>
      </w:pPr>
    </w:p>
    <w:p w:rsidR="00D44F4E" w:rsidRDefault="00D44F4E" w:rsidP="00D44F4E">
      <w:pPr>
        <w:pStyle w:val="Heading1"/>
        <w:spacing w:before="0"/>
      </w:pPr>
      <w:bookmarkStart w:id="22" w:name="MCA_21615"/>
      <w:r>
        <w:rPr>
          <w:rFonts w:ascii="Arial" w:hAnsi="Arial"/>
          <w:b/>
          <w:color w:val="1F497D"/>
          <w:sz w:val="24"/>
        </w:rPr>
        <w:lastRenderedPageBreak/>
        <w:t>MCA Title: Regional GIS and Data Services</w:t>
      </w:r>
    </w:p>
    <w:bookmarkEnd w:id="22"/>
    <w:p w:rsidR="00D44F4E" w:rsidRDefault="00D44F4E" w:rsidP="00D44F4E">
      <w:r>
        <w:rPr>
          <w:rFonts w:ascii="Times New Roman" w:hAnsi="Times New Roman"/>
          <w:noProof/>
        </w:rPr>
        <w:drawing>
          <wp:inline distT="0" distB="0" distL="0" distR="0" wp14:anchorId="3564F8B1" wp14:editId="7DA57EE1">
            <wp:extent cx="5943600" cy="5349240"/>
            <wp:effectExtent l="0" t="0" r="0" b="0"/>
            <wp:docPr id="22" name="Picture 22" descr="This map shows the area of interest for the Oregon Regional GIS and Data Services Mission Critical Activity. Inland topography and bathymetry are required for the HUC8s that cover Oregon Council of Governments, and nearshore bathymetry is required for the coastline of Lane, Lincoln, Coos, and Douglas Counties,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15.png"/>
                    <pic:cNvPicPr/>
                  </pic:nvPicPr>
                  <pic:blipFill>
                    <a:blip r:embed="rId75"/>
                    <a:stretch>
                      <a:fillRect/>
                    </a:stretch>
                  </pic:blipFill>
                  <pic:spPr>
                    <a:xfrm>
                      <a:off x="0" y="0"/>
                      <a:ext cx="5943600" cy="5349240"/>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2155"/>
        <w:gridCol w:w="1800"/>
        <w:gridCol w:w="1800"/>
        <w:gridCol w:w="1800"/>
        <w:gridCol w:w="1800"/>
      </w:tblGrid>
      <w:tr w:rsidR="00D44F4E" w:rsidRPr="00B14781" w:rsidTr="00513017">
        <w:trPr>
          <w:cantSplit/>
          <w:tblHeader/>
        </w:trPr>
        <w:tc>
          <w:tcPr>
            <w:tcW w:w="21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MCA Area of Interest</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00"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Type</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Geographic Area Requirements</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Area split by varying quality level or update frequency</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Custom description</w:t>
            </w:r>
          </w:p>
        </w:tc>
        <w:tc>
          <w:tcPr>
            <w:tcW w:w="18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Nearshore areas along the coast off one or more states, territories, or counties (including Great Lakes states)</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1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 Area Requirements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HUC8s that cover Oregon Council of Governments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HUC8s that cover Oregon Council of Governments</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Lane, Lincoln, Coos, and Douglas Counties, </w:t>
            </w:r>
            <w:r w:rsidR="00026776">
              <w:rPr>
                <w:rFonts w:ascii="Times New Roman" w:hAnsi="Times New Roman" w:cs="Times New Roman"/>
                <w:color w:val="000000" w:themeColor="text1"/>
                <w:sz w:val="20"/>
                <w:szCs w:val="20"/>
              </w:rPr>
              <w:t>OR</w:t>
            </w:r>
          </w:p>
        </w:tc>
        <w:tc>
          <w:tcPr>
            <w:tcW w:w="1800" w:type="dxa"/>
            <w:shd w:val="clear" w:color="auto" w:fill="auto"/>
          </w:tcPr>
          <w:p w:rsidR="00D44F4E" w:rsidRPr="00B14781" w:rsidRDefault="00D44F4E" w:rsidP="00513017">
            <w:pPr>
              <w:rPr>
                <w:rFonts w:ascii="Times New Roman" w:hAnsi="Times New Roman" w:cs="Times New Roman"/>
                <w:color w:val="000000" w:themeColor="text1"/>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168"/>
        <w:gridCol w:w="6187"/>
      </w:tblGrid>
      <w:tr w:rsidR="00D44F4E" w:rsidRPr="00B14781" w:rsidTr="00513017">
        <w:trPr>
          <w:cantSplit/>
          <w:trHeight w:val="230"/>
        </w:trPr>
        <w:tc>
          <w:tcPr>
            <w:tcW w:w="3168" w:type="dxa"/>
            <w:shd w:val="clear" w:color="auto" w:fill="BFBFBF" w:themeFill="background1" w:themeFillShade="BF"/>
          </w:tcPr>
          <w:p w:rsidR="00D44F4E" w:rsidRPr="00AD34BF" w:rsidRDefault="00D44F4E" w:rsidP="00513017">
            <w:pPr>
              <w:keepNext/>
              <w:rPr>
                <w:rFonts w:ascii="Times New Roman" w:hAnsi="Times New Roman" w:cs="Times New Roman"/>
                <w:b/>
                <w:bCs/>
                <w:sz w:val="20"/>
                <w:szCs w:val="20"/>
              </w:rPr>
            </w:pPr>
            <w:r w:rsidRPr="00AD34BF">
              <w:rPr>
                <w:rFonts w:ascii="Times New Roman" w:hAnsi="Times New Roman" w:cs="Times New Roman"/>
                <w:b/>
                <w:bCs/>
                <w:sz w:val="20"/>
                <w:szCs w:val="20"/>
              </w:rPr>
              <w:lastRenderedPageBreak/>
              <w:t>MCA Description</w:t>
            </w:r>
          </w:p>
        </w:tc>
        <w:tc>
          <w:tcPr>
            <w:tcW w:w="6187" w:type="dxa"/>
            <w:shd w:val="clear" w:color="auto" w:fill="BFBFBF" w:themeFill="background1" w:themeFillShade="BF"/>
          </w:tcPr>
          <w:p w:rsidR="00D44F4E" w:rsidRPr="00AD34BF" w:rsidRDefault="00D44F4E" w:rsidP="00513017">
            <w:pPr>
              <w:keepNext/>
              <w:jc w:val="center"/>
              <w:rPr>
                <w:rFonts w:ascii="Times New Roman" w:hAnsi="Times New Roman" w:cs="Times New Roman"/>
                <w:b/>
                <w:bCs/>
                <w:sz w:val="20"/>
                <w:szCs w:val="20"/>
              </w:rPr>
            </w:pPr>
            <w:r w:rsidRPr="00AD34BF">
              <w:rPr>
                <w:rFonts w:ascii="Times New Roman" w:hAnsi="Times New Roman" w:cs="Times New Roman"/>
                <w:b/>
                <w:bCs/>
                <w:sz w:val="20"/>
                <w:szCs w:val="20"/>
              </w:rPr>
              <w:t>Response</w:t>
            </w: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Mission Critical Activity</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Oregon's Councils of Governments provide data acquisition and development, data analysis, and planning services for a diverse set of agencies. The mission critical activities fall primarily into BU 23 (Urban and Regional Planning) and 25 (Real Estate) and related cases. Individual agencies provide data back as well. Elevation data are needed for ecosystem management for electric utilities, drinking water, data sharing consortium, and real estate/property management. Bathymetry in reservoirs is used for river dynamics.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Title</w:t>
            </w:r>
          </w:p>
        </w:tc>
        <w:tc>
          <w:tcPr>
            <w:tcW w:w="6187"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Regional GIS and Data Services</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MCA ID</w:t>
            </w:r>
          </w:p>
        </w:tc>
        <w:tc>
          <w:tcPr>
            <w:tcW w:w="6187" w:type="dxa"/>
            <w:shd w:val="clear" w:color="auto" w:fill="FFFFFF" w:themeFill="background1"/>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21615</w:t>
            </w:r>
          </w:p>
        </w:tc>
      </w:tr>
      <w:tr w:rsidR="00D44F4E" w:rsidRPr="00B14781" w:rsidTr="00513017">
        <w:trPr>
          <w:cantSplit/>
          <w:trHeight w:val="233"/>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Type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Regional, County, City, or other local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Oregon Councils of Government</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Sub-Agency or Division</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Height w:val="230"/>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Organization Mission</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By direction of member agencies, LCOG identifies future trends and coordinates, promotes, plans and provides efficient intergovernmental and specialized services to local governments, other agencies and citizens.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Program Name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Geographic Information Systems and Data Services</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Total Annual Program Budget</w:t>
            </w:r>
          </w:p>
        </w:tc>
        <w:tc>
          <w:tcPr>
            <w:tcW w:w="6187" w:type="dxa"/>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Primary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23 - Urban and Regional Planning</w:t>
            </w:r>
          </w:p>
        </w:tc>
      </w:tr>
      <w:tr w:rsidR="00D44F4E" w:rsidRPr="00B14781" w:rsidTr="00513017">
        <w:trPr>
          <w:cantSplit/>
        </w:trPr>
        <w:tc>
          <w:tcPr>
            <w:tcW w:w="3168"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Secondary Business Use</w:t>
            </w:r>
          </w:p>
        </w:tc>
        <w:tc>
          <w:tcPr>
            <w:tcW w:w="6187" w:type="dxa"/>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BU 25 - Real Estate, Banking, Mortgage, and Insurance</w:t>
            </w:r>
          </w:p>
        </w:tc>
      </w:tr>
      <w:tr w:rsidR="00D44F4E" w:rsidRPr="00B14781" w:rsidTr="00513017">
        <w:trPr>
          <w:cantSplit/>
        </w:trPr>
        <w:tc>
          <w:tcPr>
            <w:tcW w:w="3168"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Tertiary Business Use</w:t>
            </w:r>
          </w:p>
        </w:tc>
        <w:tc>
          <w:tcPr>
            <w:tcW w:w="6187"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BU 02 - Riverine Ecosystem Management</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3865"/>
        <w:gridCol w:w="5490"/>
      </w:tblGrid>
      <w:tr w:rsidR="00D44F4E" w:rsidRPr="00B14781" w:rsidTr="00513017">
        <w:trPr>
          <w:cantSplit/>
          <w:tblHeader/>
        </w:trPr>
        <w:tc>
          <w:tcPr>
            <w:tcW w:w="38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What Needs to be Measured in 3D</w:t>
            </w:r>
          </w:p>
        </w:tc>
        <w:tc>
          <w:tcPr>
            <w:tcW w:w="549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Bare earth ground</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buildings,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structures, objects</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Tops of submerged vegetation</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Subcanopy of vegetation/understory</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River/lake bottom</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Nearshore elevation (&lt;10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surface</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8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Ocean/sea bottom (&gt;10 m deep)</w:t>
            </w:r>
          </w:p>
        </w:tc>
        <w:tc>
          <w:tcPr>
            <w:tcW w:w="549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135"/>
        <w:gridCol w:w="5220"/>
      </w:tblGrid>
      <w:tr w:rsidR="00D44F4E" w:rsidRPr="00B14781" w:rsidTr="00513017">
        <w:trPr>
          <w:cantSplit/>
          <w:tblHeader/>
        </w:trPr>
        <w:tc>
          <w:tcPr>
            <w:tcW w:w="413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General Geographic Area and Size</w:t>
            </w:r>
          </w:p>
        </w:tc>
        <w:tc>
          <w:tcPr>
            <w:tcW w:w="5220" w:type="dxa"/>
            <w:shd w:val="clear" w:color="auto" w:fill="BFBFBF" w:themeFill="background1" w:themeFillShade="BF"/>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Average geographic extent of day-to-day area</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 xml:space="preserve">1,000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- 24,999 </w:t>
            </w:r>
            <w:proofErr w:type="spellStart"/>
            <w:r>
              <w:rPr>
                <w:rFonts w:ascii="Times New Roman" w:hAnsi="Times New Roman" w:cs="Times New Roman"/>
                <w:sz w:val="20"/>
                <w:szCs w:val="20"/>
              </w:rPr>
              <w:t>sq</w:t>
            </w:r>
            <w:proofErr w:type="spellEnd"/>
            <w:r>
              <w:rPr>
                <w:rFonts w:ascii="Times New Roman" w:hAnsi="Times New Roman" w:cs="Times New Roman"/>
                <w:sz w:val="20"/>
                <w:szCs w:val="20"/>
              </w:rPr>
              <w:t xml:space="preserve"> mi (e.g. large county, small state, intrastate region [e.g. a multi-county region such as the San Francisco Bay Area, Tri-County Council, etc.])</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Smallest 3D features needed</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Survey-level features</w:t>
            </w:r>
          </w:p>
        </w:tc>
      </w:tr>
      <w:tr w:rsidR="00D44F4E" w:rsidRPr="00B14781" w:rsidTr="00513017">
        <w:trPr>
          <w:cantSplit/>
        </w:trPr>
        <w:tc>
          <w:tcPr>
            <w:tcW w:w="413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Description of smallest 3D features</w:t>
            </w:r>
          </w:p>
        </w:tc>
        <w:tc>
          <w:tcPr>
            <w:tcW w:w="522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Our municipal and utility partners are interested in curbs, utility access (man holes), power lines, and related structures on the fine end of scale.</w:t>
            </w: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955"/>
        <w:gridCol w:w="5400"/>
      </w:tblGrid>
      <w:tr w:rsidR="00D44F4E" w:rsidRPr="00B14781" w:rsidTr="00513017">
        <w:trPr>
          <w:cantSplit/>
          <w:tblHeader/>
        </w:trPr>
        <w:tc>
          <w:tcPr>
            <w:tcW w:w="395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 Feature Size Requirements</w:t>
            </w:r>
          </w:p>
        </w:tc>
        <w:tc>
          <w:tcPr>
            <w:tcW w:w="540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Navigable channels (as defined by USACE)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Rivers and Streams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10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10 - 50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101 - 500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501 - 2,500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2,500 ft</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Waterbodies (Reservoirs, lakes, ponds)</w:t>
            </w:r>
          </w:p>
        </w:tc>
        <w:tc>
          <w:tcPr>
            <w:tcW w:w="5400" w:type="dxa"/>
            <w:shd w:val="clear" w:color="auto" w:fill="D9D9D9" w:themeFill="background1" w:themeFillShade="D9"/>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Less than ½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½ - 1 acre</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1.1 – 2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2.1 – 5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5.1 –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95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Greater than 10 acres</w:t>
            </w:r>
          </w:p>
        </w:tc>
        <w:tc>
          <w:tcPr>
            <w:tcW w:w="540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bl>
    <w:p w:rsidR="00D44F4E" w:rsidRPr="00B14781" w:rsidRDefault="00D44F4E" w:rsidP="00D44F4E">
      <w:pPr>
        <w:rPr>
          <w:rFonts w:ascii="Times New Roman" w:hAnsi="Times New Roman" w:cs="Times New Roman"/>
        </w:rPr>
      </w:pPr>
    </w:p>
    <w:tbl>
      <w:tblPr>
        <w:tblStyle w:val="TableGrid"/>
        <w:tblW w:w="9355" w:type="dxa"/>
        <w:tblLayout w:type="fixed"/>
        <w:tblLook w:val="04A0" w:firstRow="1" w:lastRow="0" w:firstColumn="1" w:lastColumn="0" w:noHBand="0" w:noVBand="1"/>
      </w:tblPr>
      <w:tblGrid>
        <w:gridCol w:w="2054"/>
        <w:gridCol w:w="1820"/>
        <w:gridCol w:w="1805"/>
        <w:gridCol w:w="1838"/>
        <w:gridCol w:w="1838"/>
      </w:tblGrid>
      <w:tr w:rsidR="00D44F4E" w:rsidRPr="00B14781" w:rsidTr="00513017">
        <w:trPr>
          <w:cantSplit/>
          <w:tblHeader/>
        </w:trPr>
        <w:tc>
          <w:tcPr>
            <w:tcW w:w="206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 xml:space="preserve"> Requirements</w:t>
            </w:r>
          </w:p>
        </w:tc>
        <w:tc>
          <w:tcPr>
            <w:tcW w:w="1829"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814"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8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Quality Level/IHO Order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 QL1 HD (b) QL2</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QL1B</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 2 years (b) 2-4 years</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2-3 years</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Event </w:t>
            </w:r>
            <w:r>
              <w:rPr>
                <w:rFonts w:ascii="Times New Roman" w:hAnsi="Times New Roman" w:cs="Times New Roman"/>
                <w:sz w:val="20"/>
                <w:szCs w:val="20"/>
              </w:rPr>
              <w:t>type(s)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Quality </w:t>
            </w:r>
            <w:r>
              <w:rPr>
                <w:rFonts w:ascii="Times New Roman" w:hAnsi="Times New Roman" w:cs="Times New Roman"/>
                <w:sz w:val="20"/>
                <w:szCs w:val="20"/>
              </w:rPr>
              <w:t>L</w:t>
            </w:r>
            <w:r w:rsidRPr="00B14781">
              <w:rPr>
                <w:rFonts w:ascii="Times New Roman" w:hAnsi="Times New Roman" w:cs="Times New Roman"/>
                <w:sz w:val="20"/>
                <w:szCs w:val="20"/>
              </w:rPr>
              <w:t xml:space="preserve">evel </w:t>
            </w:r>
            <w:r>
              <w:rPr>
                <w:rFonts w:ascii="Times New Roman" w:hAnsi="Times New Roman" w:cs="Times New Roman"/>
                <w:sz w:val="20"/>
                <w:szCs w:val="20"/>
              </w:rPr>
              <w:t>and/</w:t>
            </w:r>
            <w:r w:rsidRPr="00B14781">
              <w:rPr>
                <w:rFonts w:ascii="Times New Roman" w:hAnsi="Times New Roman" w:cs="Times New Roman"/>
                <w:sz w:val="20"/>
                <w:szCs w:val="20"/>
              </w:rPr>
              <w:t>or update frequency variability across AOI</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Urban areas need greater frequency and higher standards than rural areas, in general. Greater metro area of Eugene, Coburg, and Springfield at QL1 HD every 2 years, elsewhere QL2 every 2-4 years.</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Lane County coastline</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Horizontal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1 meter</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Acceptable Vertical Error</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20 cm</w:t>
            </w:r>
          </w:p>
        </w:tc>
        <w:tc>
          <w:tcPr>
            <w:tcW w:w="1814"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Up to 30 cm</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onshore needed</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To Mean Lower Low Water (MLLW)</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How far down the beach profile needed</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applicable</w:t>
            </w: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8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correction requirement</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14"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 and/or transects meet needs</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06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section/transect requirement</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14"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c>
          <w:tcPr>
            <w:tcW w:w="18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3775"/>
        <w:gridCol w:w="5580"/>
      </w:tblGrid>
      <w:tr w:rsidR="00D44F4E" w:rsidRPr="00B14781" w:rsidTr="00513017">
        <w:trPr>
          <w:cantSplit/>
          <w:tblHeader/>
        </w:trPr>
        <w:tc>
          <w:tcPr>
            <w:tcW w:w="377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Hydrologic Processing Required</w:t>
            </w:r>
          </w:p>
        </w:tc>
        <w:tc>
          <w:tcPr>
            <w:tcW w:w="55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 xml:space="preserve">Response  </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Hydro-flattening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Hydro-enforcement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Height w:val="278"/>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Hydro-conditioning</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377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 Treatment</w:t>
            </w:r>
          </w:p>
        </w:tc>
        <w:tc>
          <w:tcPr>
            <w:tcW w:w="5580"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r>
    </w:tbl>
    <w:p w:rsidR="00D44F4E" w:rsidRPr="00B14781" w:rsidRDefault="00D44F4E" w:rsidP="00D44F4E">
      <w:pPr>
        <w:rPr>
          <w:rFonts w:ascii="Times New Roman" w:hAnsi="Times New Roman" w:cs="Times New Roman"/>
        </w:rPr>
        <w:sectPr w:rsidR="00D44F4E" w:rsidRPr="00B14781" w:rsidSect="00D44F4E">
          <w:footerReference w:type="default" r:id="rId76"/>
          <w:pgSz w:w="12240" w:h="15840"/>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1965"/>
        <w:gridCol w:w="1831"/>
        <w:gridCol w:w="1831"/>
        <w:gridCol w:w="1832"/>
        <w:gridCol w:w="1832"/>
        <w:gridCol w:w="1832"/>
        <w:gridCol w:w="1832"/>
      </w:tblGrid>
      <w:tr w:rsidR="00D44F4E" w:rsidRPr="00B14781" w:rsidTr="00513017">
        <w:trPr>
          <w:cantSplit/>
          <w:tblHeader/>
        </w:trPr>
        <w:tc>
          <w:tcPr>
            <w:tcW w:w="1963"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 xml:space="preserve">Seamlessness Requirements </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Topo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Inland Bathy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Nearshore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Within Offshore Data</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Between Inland Topo and Inland Bathy</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Between Topo, </w:t>
            </w:r>
            <w:proofErr w:type="spellStart"/>
            <w:r w:rsidRPr="00B14781">
              <w:rPr>
                <w:rFonts w:ascii="Times New Roman" w:hAnsi="Times New Roman" w:cs="Times New Roman"/>
                <w:b/>
                <w:sz w:val="20"/>
                <w:szCs w:val="20"/>
              </w:rPr>
              <w:t>Topobathy</w:t>
            </w:r>
            <w:proofErr w:type="spellEnd"/>
            <w:r w:rsidRPr="00B14781">
              <w:rPr>
                <w:rFonts w:ascii="Times New Roman" w:hAnsi="Times New Roman" w:cs="Times New Roman"/>
                <w:b/>
                <w:sz w:val="20"/>
                <w:szCs w:val="20"/>
              </w:rPr>
              <w:t>, and/or Bathy</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Importance of Seamlessness</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Temporal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in same acquisition season</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Entire AOI under same environmental conditions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shd w:val="clear" w:color="auto" w:fill="D9D9D9" w:themeFill="background1" w:themeFillShade="D9"/>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Spatial Seamlessness</w:t>
            </w: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c>
          <w:tcPr>
            <w:tcW w:w="1829" w:type="dxa"/>
            <w:shd w:val="clear" w:color="auto" w:fill="D9D9D9" w:themeFill="background1" w:themeFillShade="D9"/>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Point cloud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 for entire AOI needs to be seamless</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r>
      <w:tr w:rsidR="00D44F4E" w:rsidRPr="00B14781" w:rsidTr="00513017">
        <w:trPr>
          <w:cantSplit/>
        </w:trPr>
        <w:tc>
          <w:tcPr>
            <w:tcW w:w="1963"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Amount of acceptable vertical manipulation to achieve spatial seamlessness </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shd w:val="clear" w:color="auto" w:fill="auto"/>
          </w:tcPr>
          <w:p w:rsidR="00D44F4E" w:rsidRPr="00B14781" w:rsidRDefault="00D44F4E" w:rsidP="00513017">
            <w:pPr>
              <w:rPr>
                <w:rFonts w:ascii="Times New Roman" w:hAnsi="Times New Roman" w:cs="Times New Roman"/>
                <w:sz w:val="20"/>
                <w:szCs w:val="20"/>
              </w:rPr>
            </w:pP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1829"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r>
    </w:tbl>
    <w:p w:rsidR="00D44F4E" w:rsidRPr="00B14781" w:rsidRDefault="00D44F4E" w:rsidP="00D44F4E">
      <w:pPr>
        <w:rPr>
          <w:rFonts w:ascii="Times New Roman" w:hAnsi="Times New Roman" w:cs="Times New Roman"/>
          <w:sz w:val="20"/>
          <w:szCs w:val="20"/>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12955" w:type="dxa"/>
        <w:tblLayout w:type="fixed"/>
        <w:tblLook w:val="04A0" w:firstRow="1" w:lastRow="0" w:firstColumn="1" w:lastColumn="0" w:noHBand="0" w:noVBand="1"/>
      </w:tblPr>
      <w:tblGrid>
        <w:gridCol w:w="3150"/>
        <w:gridCol w:w="2452"/>
        <w:gridCol w:w="2451"/>
        <w:gridCol w:w="2451"/>
        <w:gridCol w:w="2451"/>
      </w:tblGrid>
      <w:tr w:rsidR="00D44F4E" w:rsidRPr="00B14781" w:rsidTr="00513017">
        <w:trPr>
          <w:cantSplit/>
          <w:tblHeader/>
        </w:trPr>
        <w:tc>
          <w:tcPr>
            <w:tcW w:w="314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 xml:space="preserve">Importance of 3D Products </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DSM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DTM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DEM</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Raw point cloud data</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Classified point cloud </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Edited/cube XYZ</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Full waveform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Bathymetric Attributed Grid (BAG)</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tabs>
                <w:tab w:val="center" w:pos="1610"/>
              </w:tabs>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required for standard hydro-flattening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Additional </w:t>
            </w: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hydro-enforcement of culverts</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National Vertical Datum Transformation Tool (V-Datum)</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 Predictions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Tidal Constituent </w:t>
            </w:r>
            <w:proofErr w:type="gramStart"/>
            <w:r w:rsidRPr="00B14781">
              <w:rPr>
                <w:rFonts w:ascii="Times New Roman" w:hAnsi="Times New Roman" w:cs="Times New Roman"/>
                <w:sz w:val="20"/>
                <w:szCs w:val="20"/>
              </w:rPr>
              <w:t>And</w:t>
            </w:r>
            <w:proofErr w:type="gramEnd"/>
            <w:r w:rsidRPr="00B14781">
              <w:rPr>
                <w:rFonts w:ascii="Times New Roman" w:hAnsi="Times New Roman" w:cs="Times New Roman"/>
                <w:sz w:val="20"/>
                <w:szCs w:val="20"/>
              </w:rPr>
              <w:t xml:space="preserve"> Residual Interpolation (TCARI)</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Intensity imagery/</w:t>
            </w:r>
            <w:proofErr w:type="spellStart"/>
            <w:r w:rsidRPr="00B14781">
              <w:rPr>
                <w:rFonts w:ascii="Times New Roman" w:hAnsi="Times New Roman" w:cs="Times New Roman"/>
                <w:sz w:val="20"/>
                <w:szCs w:val="20"/>
              </w:rPr>
              <w:t>sidescan</w:t>
            </w:r>
            <w:proofErr w:type="spellEnd"/>
            <w:r w:rsidRPr="00B14781">
              <w:rPr>
                <w:rFonts w:ascii="Times New Roman" w:hAnsi="Times New Roman" w:cs="Times New Roman"/>
                <w:sz w:val="20"/>
                <w:szCs w:val="20"/>
              </w:rPr>
              <w:t xml:space="preserve"> imagery</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448"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1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Ground control/ground truthing</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603"/>
        <w:gridCol w:w="2338"/>
        <w:gridCol w:w="2338"/>
        <w:gridCol w:w="2338"/>
        <w:gridCol w:w="2338"/>
      </w:tblGrid>
      <w:tr w:rsidR="00D44F4E" w:rsidRPr="00B14781" w:rsidTr="00513017">
        <w:trPr>
          <w:cantSplit/>
          <w:tblHeader/>
        </w:trPr>
        <w:tc>
          <w:tcPr>
            <w:tcW w:w="359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Integration with Other Datasets</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333"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Hydrographic survey data</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Nautical and/or navigation charts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Acoustic imagery of the seafloor</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Aerial and/or satellite imagery</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Underwater videography</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texture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Bottom type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Submerged features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Subbottom</w:t>
            </w:r>
            <w:proofErr w:type="spellEnd"/>
            <w:r w:rsidRPr="00B14781">
              <w:rPr>
                <w:rFonts w:ascii="Times New Roman" w:hAnsi="Times New Roman" w:cs="Times New Roman"/>
                <w:sz w:val="20"/>
                <w:szCs w:val="20"/>
              </w:rPr>
              <w:t xml:space="preserve"> characteristics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Geologic and seismic data</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Physical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Chemical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Water column properties - Biological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Tide/wave heights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Sea ice conditions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Habitat distribution and classification</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Boundaries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Routes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Offshore cadastral</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Lease areas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Fixed obstructions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Floating observation/navigation systems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Shorelines – current, historic, change rates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 use/land cover</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Wetlands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Estuaries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Inland surface water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Bridges/culverts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Required</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Landmark features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Cultural resources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Coastal and riverine structures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Nice to have</w:t>
            </w:r>
          </w:p>
        </w:tc>
        <w:tc>
          <w:tcPr>
            <w:tcW w:w="2333"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Overhead structures</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Not required</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59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Lowest Floor Elevation of Buildings</w:t>
            </w:r>
          </w:p>
        </w:tc>
        <w:tc>
          <w:tcPr>
            <w:tcW w:w="2333"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Highly desirable</w:t>
            </w: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333"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12955" w:type="dxa"/>
        <w:tblLayout w:type="fixed"/>
        <w:tblLook w:val="04A0" w:firstRow="1" w:lastRow="0" w:firstColumn="1" w:lastColumn="0" w:noHBand="0" w:noVBand="1"/>
      </w:tblPr>
      <w:tblGrid>
        <w:gridCol w:w="3299"/>
        <w:gridCol w:w="2414"/>
        <w:gridCol w:w="2414"/>
        <w:gridCol w:w="2414"/>
        <w:gridCol w:w="2414"/>
      </w:tblGrid>
      <w:tr w:rsidR="00D44F4E" w:rsidRPr="00B14781" w:rsidTr="00513017">
        <w:trPr>
          <w:cantSplit/>
          <w:tblHeader/>
        </w:trPr>
        <w:tc>
          <w:tcPr>
            <w:tcW w:w="3345"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Benefits of Currently Used Elevation Data</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Current dataset used</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We have a variety of dates available from old USGS to 2016 Lidar information (point cloud and derivative products) through Oregon DOGAMI.</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We have limited amounts of bathymetric data on the McKenzie and Middle Fork Willamette.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 at this time.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Where current elevation data are accessed</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National Map</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Digital Coast</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NCEI</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Open Topography</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NOAA nautical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USACE navigation charts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Inland Waters server</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USGS data series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Marine Minerals Program GIS</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State repositories used</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Other</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r>
              <w:rPr>
                <w:rFonts w:ascii="Times New Roman" w:hAnsi="Times New Roman" w:cs="Times New Roman"/>
                <w:sz w:val="20"/>
                <w:szCs w:val="20"/>
              </w:rPr>
              <w:t>Yes</w:t>
            </w:r>
          </w:p>
        </w:tc>
        <w:tc>
          <w:tcPr>
            <w:tcW w:w="2448" w:type="dxa"/>
            <w:shd w:val="clear" w:color="auto" w:fill="auto"/>
          </w:tcPr>
          <w:p w:rsidR="00D44F4E" w:rsidRPr="00B14781" w:rsidRDefault="00D44F4E" w:rsidP="00513017">
            <w:pPr>
              <w:keepNext/>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Other description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Oregon Lidar Consortium</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Contracted flights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Data that meet my needs are not available</w:t>
            </w: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auto"/>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c>
          <w:tcPr>
            <w:tcW w:w="2448" w:type="dxa"/>
            <w:shd w:val="clear" w:color="auto" w:fill="BFBFBF" w:themeFill="background1" w:themeFillShade="B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Operational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Time savings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lastRenderedPageBreak/>
              <w:t>Cost savings/cost reduction</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Cost avoidance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Increased revenues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Mission-driven performance improvements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Customer Service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Value added to products or services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response or timeliness</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Improved customer experience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Current Societal Benefits</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2448" w:type="dxa"/>
            <w:shd w:val="clear" w:color="auto" w:fill="D9D9D9" w:themeFill="background1" w:themeFillShade="D9"/>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Education or outreach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 xml:space="preserve">Environmental </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3345"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2448"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2448"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sectPr w:rsidR="00D44F4E" w:rsidRPr="00B14781" w:rsidSect="00513017">
          <w:type w:val="continuous"/>
          <w:pgSz w:w="15840" w:h="12240" w:orient="landscape"/>
          <w:pgMar w:top="1440" w:right="1440" w:bottom="1440" w:left="1440" w:header="720" w:footer="720" w:gutter="0"/>
          <w:cols w:space="720"/>
          <w:docGrid w:linePitch="360"/>
        </w:sectPr>
      </w:pPr>
    </w:p>
    <w:tbl>
      <w:tblPr>
        <w:tblStyle w:val="TableGrid"/>
        <w:tblW w:w="21595" w:type="dxa"/>
        <w:tblLayout w:type="fixed"/>
        <w:tblLook w:val="04A0" w:firstRow="1" w:lastRow="0" w:firstColumn="1" w:lastColumn="0" w:noHBand="0" w:noVBand="1"/>
      </w:tblPr>
      <w:tblGrid>
        <w:gridCol w:w="2605"/>
        <w:gridCol w:w="1440"/>
        <w:gridCol w:w="1440"/>
        <w:gridCol w:w="1980"/>
        <w:gridCol w:w="1440"/>
        <w:gridCol w:w="1440"/>
        <w:gridCol w:w="1890"/>
        <w:gridCol w:w="1440"/>
        <w:gridCol w:w="1440"/>
        <w:gridCol w:w="1800"/>
        <w:gridCol w:w="1440"/>
        <w:gridCol w:w="1440"/>
        <w:gridCol w:w="1800"/>
      </w:tblGrid>
      <w:tr w:rsidR="00D44F4E" w:rsidRPr="00B14781" w:rsidTr="00513017">
        <w:trPr>
          <w:cantSplit/>
          <w:tblHeader/>
        </w:trPr>
        <w:tc>
          <w:tcPr>
            <w:tcW w:w="260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Future Benefits if Elevation Data Requirements Are Met</w:t>
            </w:r>
          </w:p>
        </w:tc>
        <w:tc>
          <w:tcPr>
            <w:tcW w:w="486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477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4680" w:type="dxa"/>
            <w:gridSpan w:val="3"/>
            <w:shd w:val="clear" w:color="auto" w:fill="BFBFBF" w:themeFill="background1" w:themeFillShade="BF"/>
          </w:tcPr>
          <w:p w:rsidR="00D44F4E" w:rsidRPr="00B14781" w:rsidRDefault="00D44F4E" w:rsidP="00513017">
            <w:pPr>
              <w:jc w:val="cente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Operational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Time savings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$5,927,432</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Default="00D44F4E" w:rsidP="00513017">
            <w:pPr>
              <w:rPr>
                <w:rFonts w:ascii="Times New Roman" w:hAnsi="Times New Roman" w:cs="Times New Roman"/>
                <w:sz w:val="20"/>
                <w:szCs w:val="20"/>
              </w:rPr>
            </w:pPr>
            <w:r>
              <w:rPr>
                <w:rFonts w:ascii="Times New Roman" w:hAnsi="Times New Roman" w:cs="Times New Roman"/>
                <w:sz w:val="20"/>
                <w:szCs w:val="20"/>
              </w:rPr>
              <w:t>Cost savings/cost reduction description</w:t>
            </w:r>
          </w:p>
        </w:tc>
        <w:tc>
          <w:tcPr>
            <w:tcW w:w="4860" w:type="dxa"/>
            <w:gridSpan w:val="3"/>
            <w:shd w:val="clear" w:color="auto" w:fill="EEEEEE"/>
          </w:tcPr>
          <w:p w:rsidR="007D7CB6" w:rsidRDefault="00513017">
            <w:r>
              <w:rPr>
                <w:rFonts w:ascii="Times New Roman" w:hAnsi="Times New Roman"/>
                <w:sz w:val="20"/>
              </w:rPr>
              <w:t>$490/square mile acquisition costs saved * COG square miles divided by 2.5 for update frequency.</w:t>
            </w:r>
          </w:p>
        </w:tc>
        <w:tc>
          <w:tcPr>
            <w:tcW w:w="477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c>
          <w:tcPr>
            <w:tcW w:w="4680" w:type="dxa"/>
            <w:gridSpan w:val="3"/>
            <w:shd w:val="clear" w:color="auto" w:fill="EEEEEE"/>
          </w:tcPr>
          <w:p w:rsidR="00D44F4E"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Cost avoidance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Increased revenues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None</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Mission-driven performance improvements</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Major</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operational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$8,376,760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$582,584</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$25,870</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Future Customer Service 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98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9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144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Units</w:t>
            </w:r>
          </w:p>
        </w:tc>
        <w:tc>
          <w:tcPr>
            <w:tcW w:w="1800" w:type="dxa"/>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Amount</w:t>
            </w:r>
          </w:p>
        </w:tc>
      </w:tr>
      <w:tr w:rsidR="00D44F4E" w:rsidRPr="00B14781" w:rsidTr="00513017">
        <w:trPr>
          <w:cantSplit/>
        </w:trPr>
        <w:tc>
          <w:tcPr>
            <w:tcW w:w="2605"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Value added to products or services</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1440" w:type="dxa"/>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440" w:type="dxa"/>
            <w:shd w:val="clear" w:color="auto" w:fill="FFFFFF"/>
          </w:tcPr>
          <w:p w:rsidR="00D44F4E" w:rsidRPr="00B14781" w:rsidRDefault="00D44F4E" w:rsidP="00513017">
            <w:pPr>
              <w:rPr>
                <w:rFonts w:ascii="Times New Roman" w:hAnsi="Times New Roman" w:cs="Times New Roman"/>
                <w:sz w:val="20"/>
                <w:szCs w:val="20"/>
              </w:rPr>
            </w:pPr>
          </w:p>
        </w:tc>
        <w:tc>
          <w:tcPr>
            <w:tcW w:w="1800" w:type="dxa"/>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response or timeliness</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Improved customer experience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98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9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1440" w:type="dxa"/>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Unable to provide</w:t>
            </w:r>
          </w:p>
        </w:tc>
        <w:tc>
          <w:tcPr>
            <w:tcW w:w="180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440" w:type="dxa"/>
            <w:shd w:val="clear" w:color="auto" w:fill="auto"/>
          </w:tcPr>
          <w:p w:rsidR="00D44F4E" w:rsidRPr="00B14781" w:rsidRDefault="00D44F4E" w:rsidP="00513017">
            <w:pPr>
              <w:rPr>
                <w:rFonts w:ascii="Times New Roman" w:hAnsi="Times New Roman" w:cs="Times New Roman"/>
                <w:sz w:val="20"/>
                <w:szCs w:val="20"/>
              </w:rPr>
            </w:pPr>
          </w:p>
        </w:tc>
        <w:tc>
          <w:tcPr>
            <w:tcW w:w="1800"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181CF5">
              <w:rPr>
                <w:rFonts w:ascii="Times New Roman" w:hAnsi="Times New Roman" w:cs="Times New Roman"/>
                <w:sz w:val="20"/>
                <w:szCs w:val="20"/>
              </w:rPr>
              <w:t>Potential future annual customer service benefits added during validation</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98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$1,651,425</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9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$737,019</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Annual dollars saved/ realized</w:t>
            </w:r>
          </w:p>
        </w:tc>
        <w:tc>
          <w:tcPr>
            <w:tcW w:w="1800" w:type="dxa"/>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$27,291</w:t>
            </w: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440" w:type="dxa"/>
            <w:shd w:val="clear" w:color="auto" w:fill="EEEEEE"/>
          </w:tcPr>
          <w:p w:rsidR="00D44F4E" w:rsidRPr="00B14781" w:rsidRDefault="00D44F4E" w:rsidP="00513017">
            <w:pPr>
              <w:rPr>
                <w:rFonts w:ascii="Times New Roman" w:hAnsi="Times New Roman" w:cs="Times New Roman"/>
                <w:sz w:val="20"/>
                <w:szCs w:val="20"/>
              </w:rPr>
            </w:pPr>
          </w:p>
        </w:tc>
        <w:tc>
          <w:tcPr>
            <w:tcW w:w="1800" w:type="dxa"/>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Societal Benefits</w:t>
            </w:r>
          </w:p>
        </w:tc>
        <w:tc>
          <w:tcPr>
            <w:tcW w:w="486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77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c>
          <w:tcPr>
            <w:tcW w:w="4680" w:type="dxa"/>
            <w:gridSpan w:val="3"/>
            <w:tcBorders>
              <w:bottom w:val="single" w:sz="4" w:space="0" w:color="auto"/>
            </w:tcBorders>
            <w:shd w:val="clear" w:color="auto" w:fill="D9D9D9" w:themeFill="background1" w:themeFillShade="D9"/>
          </w:tcPr>
          <w:p w:rsidR="00D44F4E" w:rsidRPr="00DD12B2" w:rsidRDefault="00D44F4E" w:rsidP="00513017">
            <w:pPr>
              <w:keepNext/>
              <w:rPr>
                <w:rFonts w:ascii="Times New Roman" w:hAnsi="Times New Roman" w:cs="Times New Roman"/>
                <w:b/>
                <w:bCs/>
                <w:sz w:val="20"/>
                <w:szCs w:val="20"/>
              </w:rPr>
            </w:pPr>
            <w:r w:rsidRPr="00DD12B2">
              <w:rPr>
                <w:rFonts w:ascii="Times New Roman" w:hAnsi="Times New Roman" w:cs="Times New Roman"/>
                <w:b/>
                <w:bCs/>
                <w:sz w:val="20"/>
                <w:szCs w:val="20"/>
              </w:rPr>
              <w:t>Benefits</w:t>
            </w:r>
          </w:p>
        </w:tc>
      </w:tr>
      <w:tr w:rsidR="00D44F4E" w:rsidRPr="00B14781" w:rsidTr="00513017">
        <w:trPr>
          <w:cantSplit/>
        </w:trPr>
        <w:tc>
          <w:tcPr>
            <w:tcW w:w="2605" w:type="dxa"/>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Education or outreach</w:t>
            </w:r>
          </w:p>
        </w:tc>
        <w:tc>
          <w:tcPr>
            <w:tcW w:w="486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77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Minor</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tcBorders>
              <w:top w:val="single" w:sz="4" w:space="0" w:color="auto"/>
            </w:tcBorders>
            <w:shd w:val="clear" w:color="auto" w:fill="FFFFFF"/>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EEEEEE"/>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Environmental</w:t>
            </w:r>
          </w:p>
        </w:tc>
        <w:tc>
          <w:tcPr>
            <w:tcW w:w="486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77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EEEEEE"/>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605" w:type="dxa"/>
            <w:shd w:val="clear" w:color="auto" w:fill="auto"/>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Public safety, including life and property</w:t>
            </w:r>
          </w:p>
        </w:tc>
        <w:tc>
          <w:tcPr>
            <w:tcW w:w="486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77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Moderate</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I don't know</w:t>
            </w:r>
          </w:p>
        </w:tc>
        <w:tc>
          <w:tcPr>
            <w:tcW w:w="4680" w:type="dxa"/>
            <w:gridSpan w:val="3"/>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p w:rsidR="00D44F4E" w:rsidRPr="00B14781" w:rsidRDefault="00D44F4E" w:rsidP="00D44F4E">
      <w:pPr>
        <w:rPr>
          <w:rFonts w:ascii="Times New Roman" w:hAnsi="Times New Roman" w:cs="Times New Roman"/>
        </w:rPr>
        <w:sectPr w:rsidR="00D44F4E" w:rsidRPr="00B14781" w:rsidSect="00513017">
          <w:type w:val="continuous"/>
          <w:pgSz w:w="24480" w:h="15840" w:orient="landscape" w:code="17"/>
          <w:pgMar w:top="1440" w:right="1440" w:bottom="1440" w:left="1440" w:header="720" w:footer="720" w:gutter="0"/>
          <w:cols w:space="720"/>
          <w:docGrid w:linePitch="360"/>
        </w:sectPr>
      </w:pPr>
    </w:p>
    <w:tbl>
      <w:tblPr>
        <w:tblStyle w:val="TableGrid"/>
        <w:tblW w:w="9355" w:type="dxa"/>
        <w:tblLayout w:type="fixed"/>
        <w:tblLook w:val="04A0" w:firstRow="1" w:lastRow="0" w:firstColumn="1" w:lastColumn="0" w:noHBand="0" w:noVBand="1"/>
      </w:tblPr>
      <w:tblGrid>
        <w:gridCol w:w="2332"/>
        <w:gridCol w:w="1755"/>
        <w:gridCol w:w="1756"/>
        <w:gridCol w:w="1756"/>
        <w:gridCol w:w="1756"/>
      </w:tblGrid>
      <w:tr w:rsidR="00D44F4E" w:rsidRPr="00B14781" w:rsidTr="00513017">
        <w:trPr>
          <w:cantSplit/>
          <w:tblHeader/>
        </w:trPr>
        <w:tc>
          <w:tcPr>
            <w:tcW w:w="2332"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lastRenderedPageBreak/>
              <w:t>3D Derivatives Needed</w:t>
            </w:r>
          </w:p>
        </w:tc>
        <w:tc>
          <w:tcPr>
            <w:tcW w:w="1755"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Topo</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Inland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Nearshore Bathy</w:t>
            </w:r>
          </w:p>
        </w:tc>
        <w:tc>
          <w:tcPr>
            <w:tcW w:w="1756" w:type="dxa"/>
            <w:shd w:val="clear" w:color="auto" w:fill="BFBFBF" w:themeFill="background1" w:themeFillShade="BF"/>
          </w:tcPr>
          <w:p w:rsidR="00D44F4E" w:rsidRPr="00B14781" w:rsidRDefault="00D44F4E" w:rsidP="00513017">
            <w:pPr>
              <w:rPr>
                <w:rFonts w:ascii="Times New Roman" w:hAnsi="Times New Roman" w:cs="Times New Roman"/>
                <w:b/>
                <w:sz w:val="20"/>
                <w:szCs w:val="20"/>
              </w:rPr>
            </w:pPr>
            <w:r w:rsidRPr="00B14781">
              <w:rPr>
                <w:rFonts w:ascii="Times New Roman" w:hAnsi="Times New Roman" w:cs="Times New Roman"/>
                <w:b/>
                <w:sz w:val="20"/>
                <w:szCs w:val="20"/>
              </w:rPr>
              <w:t>Offshore Bathy</w:t>
            </w: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Triangulated Irregular Network (TIN)</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tabs>
                <w:tab w:val="center" w:pos="1610"/>
              </w:tabs>
              <w:rPr>
                <w:rFonts w:ascii="Times New Roman" w:hAnsi="Times New Roman" w:cs="Times New Roman"/>
                <w:sz w:val="20"/>
                <w:szCs w:val="20"/>
              </w:rPr>
            </w:pPr>
            <w:r w:rsidRPr="00B14781">
              <w:rPr>
                <w:rFonts w:ascii="Times New Roman" w:hAnsi="Times New Roman" w:cs="Times New Roman"/>
                <w:sz w:val="20"/>
                <w:szCs w:val="20"/>
              </w:rPr>
              <w:t>Contours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Hillshades</w:t>
            </w:r>
            <w:proofErr w:type="spellEnd"/>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Slope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Aspect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Curvature maps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Cross sections</w:t>
            </w:r>
          </w:p>
        </w:tc>
        <w:tc>
          <w:tcPr>
            <w:tcW w:w="1755" w:type="dxa"/>
          </w:tcPr>
          <w:p w:rsidR="00D44F4E" w:rsidRPr="00B14781" w:rsidRDefault="00D44F4E" w:rsidP="00513017">
            <w:pPr>
              <w:rPr>
                <w:rFonts w:ascii="Times New Roman" w:hAnsi="Times New Roman" w:cs="Times New Roman"/>
                <w:sz w:val="20"/>
                <w:szCs w:val="20"/>
              </w:rPr>
            </w:pP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Height-Above-Ground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Viewshed maps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Direction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Flow Accumulation Grids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networks (e.g. streams, lakes)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Hydrologic Units (Watershed Boundaries) (e.g. surface water drainage to a point)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Building footprints</w:t>
            </w:r>
          </w:p>
        </w:tc>
        <w:tc>
          <w:tcPr>
            <w:tcW w:w="1755" w:type="dxa"/>
          </w:tcPr>
          <w:p w:rsidR="00D44F4E" w:rsidRPr="00B14781" w:rsidRDefault="00D44F4E" w:rsidP="00513017">
            <w:pPr>
              <w:rPr>
                <w:rFonts w:ascii="Times New Roman" w:hAnsi="Times New Roman" w:cs="Times New Roman"/>
                <w:sz w:val="20"/>
                <w:szCs w:val="20"/>
              </w:rPr>
            </w:pPr>
            <w:r>
              <w:rPr>
                <w:rFonts w:ascii="Times New Roman" w:hAnsi="Times New Roman" w:cs="Times New Roman"/>
                <w:sz w:val="20"/>
                <w:szCs w:val="20"/>
              </w:rPr>
              <w:t>Yes</w:t>
            </w: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proofErr w:type="spellStart"/>
            <w:r w:rsidRPr="00B14781">
              <w:rPr>
                <w:rFonts w:ascii="Times New Roman" w:hAnsi="Times New Roman" w:cs="Times New Roman"/>
                <w:sz w:val="20"/>
                <w:szCs w:val="20"/>
              </w:rPr>
              <w:t>Breaklines</w:t>
            </w:r>
            <w:proofErr w:type="spellEnd"/>
            <w:r w:rsidRPr="00B14781">
              <w:rPr>
                <w:rFonts w:ascii="Times New Roman" w:hAnsi="Times New Roman" w:cs="Times New Roman"/>
                <w:sz w:val="20"/>
                <w:szCs w:val="20"/>
              </w:rPr>
              <w:t xml:space="preserve"> for road edge-of-pavement</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r w:rsidR="00D44F4E" w:rsidRPr="00B14781" w:rsidTr="00513017">
        <w:trPr>
          <w:cantSplit/>
        </w:trPr>
        <w:tc>
          <w:tcPr>
            <w:tcW w:w="2332"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Rugosity/Surface Roughness</w:t>
            </w:r>
          </w:p>
        </w:tc>
        <w:tc>
          <w:tcPr>
            <w:tcW w:w="1755" w:type="dxa"/>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c>
          <w:tcPr>
            <w:tcW w:w="1756" w:type="dxa"/>
            <w:shd w:val="clear" w:color="auto" w:fill="auto"/>
          </w:tcPr>
          <w:p w:rsidR="00D44F4E" w:rsidRPr="00B14781" w:rsidRDefault="00D44F4E" w:rsidP="00513017">
            <w:pPr>
              <w:rPr>
                <w:rFonts w:ascii="Times New Roman" w:hAnsi="Times New Roman" w:cs="Times New Roman"/>
                <w:sz w:val="20"/>
                <w:szCs w:val="20"/>
              </w:rPr>
            </w:pPr>
          </w:p>
        </w:tc>
      </w:tr>
    </w:tbl>
    <w:p w:rsidR="00D44F4E" w:rsidRPr="00B14781" w:rsidRDefault="00D44F4E" w:rsidP="00D44F4E">
      <w:pPr>
        <w:rPr>
          <w:rFonts w:ascii="Times New Roman" w:hAnsi="Times New Roman" w:cs="Times New Roman"/>
        </w:rPr>
      </w:pPr>
    </w:p>
    <w:tbl>
      <w:tblPr>
        <w:tblStyle w:val="TableGrid"/>
        <w:tblW w:w="9355" w:type="dxa"/>
        <w:tblLook w:val="04A0" w:firstRow="1" w:lastRow="0" w:firstColumn="1" w:lastColumn="0" w:noHBand="0" w:noVBand="1"/>
      </w:tblPr>
      <w:tblGrid>
        <w:gridCol w:w="4678"/>
        <w:gridCol w:w="4677"/>
      </w:tblGrid>
      <w:tr w:rsidR="00D44F4E" w:rsidRPr="00B14781" w:rsidTr="00513017">
        <w:trPr>
          <w:cantSplit/>
          <w:tblHeader/>
        </w:trPr>
        <w:tc>
          <w:tcPr>
            <w:tcW w:w="4680" w:type="dxa"/>
            <w:shd w:val="clear" w:color="auto" w:fill="BFBFBF" w:themeFill="background1" w:themeFillShade="BF"/>
          </w:tcPr>
          <w:p w:rsidR="00D44F4E" w:rsidRPr="00B14781" w:rsidRDefault="00D44F4E" w:rsidP="00513017">
            <w:pPr>
              <w:keepNext/>
              <w:rPr>
                <w:rFonts w:ascii="Times New Roman" w:hAnsi="Times New Roman" w:cs="Times New Roman"/>
                <w:b/>
                <w:sz w:val="20"/>
                <w:szCs w:val="20"/>
              </w:rPr>
            </w:pPr>
            <w:r w:rsidRPr="00B14781">
              <w:rPr>
                <w:rFonts w:ascii="Times New Roman" w:hAnsi="Times New Roman" w:cs="Times New Roman"/>
                <w:b/>
                <w:sz w:val="20"/>
                <w:szCs w:val="20"/>
              </w:rPr>
              <w:t>Importance of 3D Data Requirements</w:t>
            </w:r>
          </w:p>
        </w:tc>
        <w:tc>
          <w:tcPr>
            <w:tcW w:w="4680" w:type="dxa"/>
            <w:shd w:val="clear" w:color="auto" w:fill="BFBFBF" w:themeFill="background1" w:themeFillShade="BF"/>
          </w:tcPr>
          <w:p w:rsidR="00D44F4E" w:rsidRPr="00B14781" w:rsidRDefault="00D44F4E" w:rsidP="00513017">
            <w:pPr>
              <w:keepNext/>
              <w:jc w:val="center"/>
              <w:rPr>
                <w:rFonts w:ascii="Times New Roman" w:hAnsi="Times New Roman" w:cs="Times New Roman"/>
                <w:b/>
                <w:sz w:val="20"/>
                <w:szCs w:val="20"/>
              </w:rPr>
            </w:pPr>
            <w:r w:rsidRPr="00B14781">
              <w:rPr>
                <w:rFonts w:ascii="Times New Roman" w:hAnsi="Times New Roman" w:cs="Times New Roman"/>
                <w:b/>
                <w:sz w:val="20"/>
                <w:szCs w:val="20"/>
              </w:rPr>
              <w:t>Response</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Geographic coverage</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3</w:t>
            </w:r>
          </w:p>
        </w:tc>
      </w:tr>
      <w:tr w:rsidR="00D44F4E" w:rsidRPr="00B14781" w:rsidTr="00513017">
        <w:trPr>
          <w:cantSplit/>
        </w:trPr>
        <w:tc>
          <w:tcPr>
            <w:tcW w:w="4680" w:type="dxa"/>
          </w:tcPr>
          <w:p w:rsidR="00D44F4E" w:rsidRPr="00B14781" w:rsidRDefault="00D44F4E" w:rsidP="00513017">
            <w:pPr>
              <w:keepNext/>
              <w:rPr>
                <w:rFonts w:ascii="Times New Roman" w:hAnsi="Times New Roman" w:cs="Times New Roman"/>
                <w:sz w:val="20"/>
                <w:szCs w:val="20"/>
              </w:rPr>
            </w:pPr>
            <w:r w:rsidRPr="00B14781">
              <w:rPr>
                <w:rFonts w:ascii="Times New Roman" w:hAnsi="Times New Roman" w:cs="Times New Roman"/>
                <w:sz w:val="20"/>
                <w:szCs w:val="20"/>
              </w:rPr>
              <w:t>Vertical accuracy</w:t>
            </w:r>
          </w:p>
        </w:tc>
        <w:tc>
          <w:tcPr>
            <w:tcW w:w="4680" w:type="dxa"/>
          </w:tcPr>
          <w:p w:rsidR="00D44F4E" w:rsidRPr="00B14781" w:rsidRDefault="00D44F4E" w:rsidP="00513017">
            <w:pPr>
              <w:keepNext/>
              <w:jc w:val="center"/>
              <w:rPr>
                <w:rFonts w:ascii="Times New Roman" w:hAnsi="Times New Roman" w:cs="Times New Roman"/>
                <w:sz w:val="20"/>
                <w:szCs w:val="20"/>
              </w:rPr>
            </w:pPr>
            <w:r>
              <w:rPr>
                <w:rFonts w:ascii="Times New Roman" w:hAnsi="Times New Roman" w:cs="Times New Roman"/>
                <w:sz w:val="20"/>
                <w:szCs w:val="20"/>
              </w:rPr>
              <w:t>1</w:t>
            </w:r>
          </w:p>
        </w:tc>
      </w:tr>
      <w:tr w:rsidR="00D44F4E" w:rsidRPr="00B14781" w:rsidTr="00513017">
        <w:trPr>
          <w:cantSplit/>
        </w:trPr>
        <w:tc>
          <w:tcPr>
            <w:tcW w:w="4680" w:type="dxa"/>
          </w:tcPr>
          <w:p w:rsidR="00D44F4E" w:rsidRPr="00B14781" w:rsidRDefault="00D44F4E" w:rsidP="00513017">
            <w:pPr>
              <w:rPr>
                <w:rFonts w:ascii="Times New Roman" w:hAnsi="Times New Roman" w:cs="Times New Roman"/>
                <w:sz w:val="20"/>
                <w:szCs w:val="20"/>
              </w:rPr>
            </w:pPr>
            <w:r w:rsidRPr="00B14781">
              <w:rPr>
                <w:rFonts w:ascii="Times New Roman" w:hAnsi="Times New Roman" w:cs="Times New Roman"/>
                <w:sz w:val="20"/>
                <w:szCs w:val="20"/>
              </w:rPr>
              <w:t>Update frequency</w:t>
            </w:r>
          </w:p>
        </w:tc>
        <w:tc>
          <w:tcPr>
            <w:tcW w:w="4680" w:type="dxa"/>
          </w:tcPr>
          <w:p w:rsidR="00D44F4E" w:rsidRPr="00B14781" w:rsidRDefault="00D44F4E" w:rsidP="00513017">
            <w:pPr>
              <w:jc w:val="center"/>
              <w:rPr>
                <w:rFonts w:ascii="Times New Roman" w:hAnsi="Times New Roman" w:cs="Times New Roman"/>
                <w:sz w:val="20"/>
                <w:szCs w:val="20"/>
              </w:rPr>
            </w:pPr>
            <w:r>
              <w:rPr>
                <w:rFonts w:ascii="Times New Roman" w:hAnsi="Times New Roman" w:cs="Times New Roman"/>
                <w:sz w:val="20"/>
                <w:szCs w:val="20"/>
              </w:rPr>
              <w:t>2</w:t>
            </w:r>
          </w:p>
        </w:tc>
      </w:tr>
    </w:tbl>
    <w:p w:rsidR="00D44F4E" w:rsidRPr="00B14781" w:rsidRDefault="00D44F4E" w:rsidP="00D44F4E">
      <w:pPr>
        <w:rPr>
          <w:rFonts w:ascii="Times New Roman" w:hAnsi="Times New Roman" w:cs="Times New Roman"/>
        </w:rPr>
      </w:pPr>
    </w:p>
    <w:sectPr w:rsidR="00D44F4E" w:rsidRPr="00B14781" w:rsidSect="00513017">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35D" w:rsidRDefault="003B135D">
      <w:pPr>
        <w:spacing w:after="0" w:line="240" w:lineRule="auto"/>
      </w:pPr>
      <w:r>
        <w:separator/>
      </w:r>
    </w:p>
  </w:endnote>
  <w:endnote w:type="continuationSeparator" w:id="0">
    <w:p w:rsidR="003B135D" w:rsidRDefault="003B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Coastal Management Program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Department of Forestry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Department of Forestry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Dept. Geology and Mineral Industries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Dept. Geology and Mineral Industries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Governor's Office, 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Governor's Office, 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Portland State University,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Water Resources Dept.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Water Resources Dept.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Portland State University,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Department of Transportation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Department of Transportation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Parks and Recreation Department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Councils of Government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Oregon Councils of Government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Default="00E93E8D">
    <w:pPr>
      <w:pStyle w:val="Footer"/>
      <w:jc w:val="center"/>
    </w:pPr>
    <w:r>
      <w:rPr>
        <w:rFonts w:ascii="Times New Roman" w:hAnsi="Times New Roman"/>
      </w:rPr>
      <w:t xml:space="preserve">State of Oregon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E8D" w:rsidRPr="002A41ED" w:rsidRDefault="00E93E8D" w:rsidP="00513017">
    <w:pPr>
      <w:pStyle w:val="Footer"/>
      <w:jc w:val="center"/>
      <w:rPr>
        <w:sz w:val="20"/>
        <w:szCs w:val="20"/>
      </w:rPr>
    </w:pPr>
    <w:r>
      <w:rPr>
        <w:rFonts w:ascii="Times New Roman" w:hAnsi="Times New Roman"/>
      </w:rPr>
      <w:t xml:space="preserve">Oregon Coastal Management Program – </w:t>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35D" w:rsidRDefault="003B135D">
      <w:pPr>
        <w:spacing w:after="0" w:line="240" w:lineRule="auto"/>
      </w:pPr>
      <w:r>
        <w:separator/>
      </w:r>
    </w:p>
  </w:footnote>
  <w:footnote w:type="continuationSeparator" w:id="0">
    <w:p w:rsidR="003B135D" w:rsidRDefault="003B1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72178"/>
    <w:multiLevelType w:val="multilevel"/>
    <w:tmpl w:val="40DE0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E78C3"/>
    <w:multiLevelType w:val="multilevel"/>
    <w:tmpl w:val="4AA034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9E37BF5"/>
    <w:multiLevelType w:val="hybridMultilevel"/>
    <w:tmpl w:val="A20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BC6D7B"/>
    <w:multiLevelType w:val="multilevel"/>
    <w:tmpl w:val="8DA8F2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4E"/>
    <w:rsid w:val="00026776"/>
    <w:rsid w:val="003B135D"/>
    <w:rsid w:val="00451085"/>
    <w:rsid w:val="00513017"/>
    <w:rsid w:val="007D7CB6"/>
    <w:rsid w:val="00992B53"/>
    <w:rsid w:val="00B04028"/>
    <w:rsid w:val="00C558A1"/>
    <w:rsid w:val="00D13FD8"/>
    <w:rsid w:val="00D44F4E"/>
    <w:rsid w:val="00D93EB9"/>
    <w:rsid w:val="00DF124C"/>
    <w:rsid w:val="00E93E8D"/>
    <w:rsid w:val="00EF6A2C"/>
    <w:rsid w:val="00F04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63094"/>
  <w15:chartTrackingRefBased/>
  <w15:docId w15:val="{9961E207-F314-43BF-8D8A-EBA06877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4F4E"/>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44F4E"/>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nhideWhenUsed/>
    <w:qFormat/>
    <w:rsid w:val="00D44F4E"/>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paragraph" w:styleId="Heading4">
    <w:name w:val="heading 4"/>
    <w:basedOn w:val="Normal"/>
    <w:next w:val="Normal"/>
    <w:link w:val="Heading4Char"/>
    <w:uiPriority w:val="9"/>
    <w:unhideWhenUsed/>
    <w:qFormat/>
    <w:rsid w:val="00D44F4E"/>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rsid w:val="00D44F4E"/>
    <w:pPr>
      <w:keepNext/>
      <w:keepLines/>
      <w:widowControl w:val="0"/>
      <w:spacing w:before="220" w:after="40"/>
      <w:contextualSpacing/>
      <w:outlineLvl w:val="4"/>
    </w:pPr>
    <w:rPr>
      <w:rFonts w:ascii="Calibri" w:eastAsia="Calibri" w:hAnsi="Calibri" w:cs="Calibri"/>
      <w:b/>
      <w:color w:val="000000"/>
      <w:lang w:eastAsia="en-US"/>
    </w:rPr>
  </w:style>
  <w:style w:type="paragraph" w:styleId="Heading6">
    <w:name w:val="heading 6"/>
    <w:basedOn w:val="Normal"/>
    <w:next w:val="Normal"/>
    <w:link w:val="Heading6Char"/>
    <w:rsid w:val="00D44F4E"/>
    <w:pPr>
      <w:keepNext/>
      <w:keepLines/>
      <w:widowControl w:val="0"/>
      <w:spacing w:before="200" w:after="40"/>
      <w:contextualSpacing/>
      <w:outlineLvl w:val="5"/>
    </w:pPr>
    <w:rPr>
      <w:rFonts w:ascii="Calibri" w:eastAsia="Calibri" w:hAnsi="Calibri" w:cs="Calibri"/>
      <w:b/>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F4E"/>
    <w:rPr>
      <w:rFonts w:asciiTheme="majorHAnsi" w:eastAsiaTheme="majorEastAsia" w:hAnsiTheme="majorHAnsi" w:cstheme="majorBidi"/>
      <w:color w:val="2F5496" w:themeColor="accent1" w:themeShade="BF"/>
      <w:sz w:val="32"/>
      <w:szCs w:val="32"/>
      <w:lang w:eastAsia="en-US"/>
    </w:rPr>
  </w:style>
  <w:style w:type="character" w:styleId="Hyperlink">
    <w:name w:val="Hyperlink"/>
    <w:basedOn w:val="DefaultParagraphFont"/>
    <w:uiPriority w:val="99"/>
    <w:unhideWhenUsed/>
    <w:rsid w:val="00D44F4E"/>
    <w:rPr>
      <w:color w:val="0563C1" w:themeColor="hyperlink"/>
      <w:u w:val="single"/>
    </w:rPr>
  </w:style>
  <w:style w:type="paragraph" w:styleId="Footer">
    <w:name w:val="footer"/>
    <w:basedOn w:val="Normal"/>
    <w:link w:val="FooterChar"/>
    <w:uiPriority w:val="99"/>
    <w:unhideWhenUsed/>
    <w:rsid w:val="00D44F4E"/>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D44F4E"/>
    <w:rPr>
      <w:lang w:eastAsia="en-US"/>
    </w:rPr>
  </w:style>
  <w:style w:type="table" w:styleId="TableGrid">
    <w:name w:val="Table Grid"/>
    <w:basedOn w:val="TableNormal"/>
    <w:uiPriority w:val="39"/>
    <w:rsid w:val="00D44F4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44F4E"/>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rsid w:val="00D44F4E"/>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D44F4E"/>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rsid w:val="00D44F4E"/>
    <w:rPr>
      <w:rFonts w:ascii="Calibri" w:eastAsia="Calibri" w:hAnsi="Calibri" w:cs="Calibri"/>
      <w:b/>
      <w:color w:val="000000"/>
      <w:lang w:eastAsia="en-US"/>
    </w:rPr>
  </w:style>
  <w:style w:type="character" w:customStyle="1" w:styleId="Heading6Char">
    <w:name w:val="Heading 6 Char"/>
    <w:basedOn w:val="DefaultParagraphFont"/>
    <w:link w:val="Heading6"/>
    <w:rsid w:val="00D44F4E"/>
    <w:rPr>
      <w:rFonts w:ascii="Calibri" w:eastAsia="Calibri" w:hAnsi="Calibri" w:cs="Calibri"/>
      <w:b/>
      <w:color w:val="000000"/>
      <w:sz w:val="20"/>
      <w:szCs w:val="20"/>
      <w:lang w:eastAsia="en-US"/>
    </w:rPr>
  </w:style>
  <w:style w:type="paragraph" w:styleId="ListParagraph">
    <w:name w:val="List Paragraph"/>
    <w:basedOn w:val="Normal"/>
    <w:uiPriority w:val="34"/>
    <w:qFormat/>
    <w:rsid w:val="00D44F4E"/>
    <w:pPr>
      <w:ind w:left="720"/>
      <w:contextualSpacing/>
    </w:pPr>
    <w:rPr>
      <w:rFonts w:eastAsiaTheme="minorHAnsi"/>
      <w:lang w:eastAsia="en-US"/>
    </w:rPr>
  </w:style>
  <w:style w:type="paragraph" w:styleId="Header">
    <w:name w:val="header"/>
    <w:basedOn w:val="Normal"/>
    <w:link w:val="HeaderChar"/>
    <w:uiPriority w:val="99"/>
    <w:unhideWhenUsed/>
    <w:rsid w:val="00D44F4E"/>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D44F4E"/>
    <w:rPr>
      <w:rFonts w:eastAsiaTheme="minorHAnsi"/>
      <w:lang w:eastAsia="en-US"/>
    </w:rPr>
  </w:style>
  <w:style w:type="paragraph" w:styleId="BalloonText">
    <w:name w:val="Balloon Text"/>
    <w:basedOn w:val="Normal"/>
    <w:link w:val="BalloonTextChar"/>
    <w:uiPriority w:val="99"/>
    <w:semiHidden/>
    <w:unhideWhenUsed/>
    <w:rsid w:val="00D44F4E"/>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D44F4E"/>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D44F4E"/>
    <w:rPr>
      <w:sz w:val="16"/>
      <w:szCs w:val="16"/>
    </w:rPr>
  </w:style>
  <w:style w:type="paragraph" w:styleId="CommentText">
    <w:name w:val="annotation text"/>
    <w:basedOn w:val="Normal"/>
    <w:link w:val="CommentTextChar"/>
    <w:uiPriority w:val="99"/>
    <w:unhideWhenUsed/>
    <w:rsid w:val="00D44F4E"/>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D44F4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D44F4E"/>
    <w:rPr>
      <w:b/>
      <w:bCs/>
    </w:rPr>
  </w:style>
  <w:style w:type="character" w:customStyle="1" w:styleId="CommentSubjectChar">
    <w:name w:val="Comment Subject Char"/>
    <w:basedOn w:val="CommentTextChar"/>
    <w:link w:val="CommentSubject"/>
    <w:uiPriority w:val="99"/>
    <w:semiHidden/>
    <w:rsid w:val="00D44F4E"/>
    <w:rPr>
      <w:rFonts w:eastAsiaTheme="minorHAnsi"/>
      <w:b/>
      <w:bCs/>
      <w:sz w:val="20"/>
      <w:szCs w:val="20"/>
      <w:lang w:eastAsia="en-US"/>
    </w:rPr>
  </w:style>
  <w:style w:type="paragraph" w:customStyle="1" w:styleId="2ndLastParagraph">
    <w:name w:val="2nd+ &amp; Last Paragraph"/>
    <w:basedOn w:val="Normal"/>
    <w:uiPriority w:val="99"/>
    <w:qFormat/>
    <w:rsid w:val="00D44F4E"/>
    <w:pPr>
      <w:suppressAutoHyphens/>
      <w:autoSpaceDE w:val="0"/>
      <w:autoSpaceDN w:val="0"/>
      <w:adjustRightInd w:val="0"/>
      <w:spacing w:after="270" w:line="280" w:lineRule="atLeast"/>
      <w:ind w:firstLine="360"/>
      <w:textAlignment w:val="center"/>
    </w:pPr>
    <w:rPr>
      <w:rFonts w:ascii="Arial" w:eastAsiaTheme="minorHAnsi" w:hAnsi="Arial" w:cs="Georgia"/>
      <w:color w:val="000000"/>
      <w:sz w:val="20"/>
      <w:szCs w:val="18"/>
      <w:lang w:eastAsia="en-US"/>
    </w:rPr>
  </w:style>
  <w:style w:type="paragraph" w:styleId="FootnoteText">
    <w:name w:val="footnote text"/>
    <w:basedOn w:val="Normal"/>
    <w:link w:val="FootnoteTextChar"/>
    <w:uiPriority w:val="99"/>
    <w:semiHidden/>
    <w:unhideWhenUsed/>
    <w:rsid w:val="00D44F4E"/>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D44F4E"/>
    <w:rPr>
      <w:rFonts w:eastAsiaTheme="minorHAnsi"/>
      <w:sz w:val="20"/>
      <w:szCs w:val="20"/>
      <w:lang w:eastAsia="en-US"/>
    </w:rPr>
  </w:style>
  <w:style w:type="character" w:styleId="FootnoteReference">
    <w:name w:val="footnote reference"/>
    <w:basedOn w:val="DefaultParagraphFont"/>
    <w:uiPriority w:val="99"/>
    <w:semiHidden/>
    <w:unhideWhenUsed/>
    <w:rsid w:val="00D44F4E"/>
    <w:rPr>
      <w:vertAlign w:val="superscript"/>
    </w:rPr>
  </w:style>
  <w:style w:type="table" w:customStyle="1" w:styleId="TableGrid1">
    <w:name w:val="Table Grid1"/>
    <w:basedOn w:val="TableNormal"/>
    <w:next w:val="TableGrid"/>
    <w:uiPriority w:val="59"/>
    <w:rsid w:val="00D44F4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44F4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D44F4E"/>
    <w:pPr>
      <w:spacing w:after="200" w:line="240" w:lineRule="auto"/>
    </w:pPr>
    <w:rPr>
      <w:rFonts w:eastAsiaTheme="minorHAnsi"/>
      <w:b/>
      <w:bCs/>
      <w:color w:val="4472C4" w:themeColor="accent1"/>
      <w:sz w:val="18"/>
      <w:szCs w:val="18"/>
      <w:lang w:eastAsia="en-US"/>
    </w:rPr>
  </w:style>
  <w:style w:type="paragraph" w:styleId="NoSpacing">
    <w:name w:val="No Spacing"/>
    <w:uiPriority w:val="1"/>
    <w:qFormat/>
    <w:rsid w:val="00D44F4E"/>
    <w:pPr>
      <w:spacing w:after="0" w:line="240" w:lineRule="auto"/>
      <w:ind w:left="720"/>
    </w:pPr>
    <w:rPr>
      <w:rFonts w:ascii="Calibri" w:eastAsia="Calibri" w:hAnsi="Calibri" w:cs="Calibri"/>
      <w:color w:val="000000"/>
      <w:szCs w:val="20"/>
      <w:lang w:eastAsia="en-US"/>
    </w:rPr>
  </w:style>
  <w:style w:type="paragraph" w:customStyle="1" w:styleId="Default">
    <w:name w:val="Default"/>
    <w:rsid w:val="00D44F4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D44F4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itle">
    <w:name w:val="Title"/>
    <w:basedOn w:val="Normal"/>
    <w:next w:val="Normal"/>
    <w:link w:val="TitleChar"/>
    <w:rsid w:val="00D44F4E"/>
    <w:pPr>
      <w:keepNext/>
      <w:keepLines/>
      <w:widowControl w:val="0"/>
      <w:spacing w:before="480" w:after="120"/>
      <w:contextualSpacing/>
    </w:pPr>
    <w:rPr>
      <w:rFonts w:ascii="Calibri" w:eastAsia="Calibri" w:hAnsi="Calibri" w:cs="Calibri"/>
      <w:b/>
      <w:color w:val="000000"/>
      <w:sz w:val="72"/>
      <w:szCs w:val="72"/>
      <w:lang w:eastAsia="en-US"/>
    </w:rPr>
  </w:style>
  <w:style w:type="character" w:customStyle="1" w:styleId="TitleChar">
    <w:name w:val="Title Char"/>
    <w:basedOn w:val="DefaultParagraphFont"/>
    <w:link w:val="Title"/>
    <w:rsid w:val="00D44F4E"/>
    <w:rPr>
      <w:rFonts w:ascii="Calibri" w:eastAsia="Calibri" w:hAnsi="Calibri" w:cs="Calibri"/>
      <w:b/>
      <w:color w:val="000000"/>
      <w:sz w:val="72"/>
      <w:szCs w:val="72"/>
      <w:lang w:eastAsia="en-US"/>
    </w:rPr>
  </w:style>
  <w:style w:type="paragraph" w:styleId="Subtitle">
    <w:name w:val="Subtitle"/>
    <w:basedOn w:val="Normal"/>
    <w:next w:val="Normal"/>
    <w:link w:val="SubtitleChar"/>
    <w:rsid w:val="00D44F4E"/>
    <w:pPr>
      <w:keepNext/>
      <w:keepLines/>
      <w:widowControl w:val="0"/>
      <w:spacing w:before="360" w:after="80"/>
      <w:contextualSpacing/>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rsid w:val="00D44F4E"/>
    <w:rPr>
      <w:rFonts w:ascii="Georgia" w:eastAsia="Georgia" w:hAnsi="Georgia" w:cs="Georgia"/>
      <w:i/>
      <w:color w:val="666666"/>
      <w:sz w:val="48"/>
      <w:szCs w:val="48"/>
      <w:lang w:eastAsia="en-US"/>
    </w:rPr>
  </w:style>
  <w:style w:type="paragraph" w:styleId="Revision">
    <w:name w:val="Revision"/>
    <w:hidden/>
    <w:uiPriority w:val="99"/>
    <w:semiHidden/>
    <w:rsid w:val="00D44F4E"/>
    <w:pPr>
      <w:spacing w:after="0" w:line="240" w:lineRule="auto"/>
    </w:pPr>
    <w:rPr>
      <w:rFonts w:ascii="Calibri" w:eastAsia="Calibri" w:hAnsi="Calibri" w:cs="Calibri"/>
      <w:color w:val="000000"/>
      <w:lang w:eastAsia="en-US"/>
    </w:rPr>
  </w:style>
  <w:style w:type="character" w:customStyle="1" w:styleId="apple-converted-space">
    <w:name w:val="apple-converted-space"/>
    <w:basedOn w:val="DefaultParagraphFont"/>
    <w:rsid w:val="00D44F4E"/>
  </w:style>
  <w:style w:type="character" w:styleId="FollowedHyperlink">
    <w:name w:val="FollowedHyperlink"/>
    <w:basedOn w:val="DefaultParagraphFont"/>
    <w:uiPriority w:val="99"/>
    <w:semiHidden/>
    <w:unhideWhenUsed/>
    <w:rsid w:val="00D44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png"/><Relationship Id="rId42" Type="http://schemas.openxmlformats.org/officeDocument/2006/relationships/footer" Target="footer17.xml"/><Relationship Id="rId47" Type="http://schemas.openxmlformats.org/officeDocument/2006/relationships/footer" Target="footer21.xml"/><Relationship Id="rId63" Type="http://schemas.openxmlformats.org/officeDocument/2006/relationships/footer" Target="footer34.xml"/><Relationship Id="rId68" Type="http://schemas.openxmlformats.org/officeDocument/2006/relationships/footer" Target="footer39.xml"/><Relationship Id="rId16" Type="http://schemas.openxmlformats.org/officeDocument/2006/relationships/hyperlink" Target="https://gis.ngdc.noaa.gov/arcgis/rest/services/nccos/BiogeographicAssessments_WestCoastPrioritizationResults/MapServer" TargetMode="External"/><Relationship Id="rId11" Type="http://schemas.openxmlformats.org/officeDocument/2006/relationships/hyperlink" Target="https://www.oregongeology.org/slido/index.htm" TargetMode="External"/><Relationship Id="rId24" Type="http://schemas.openxmlformats.org/officeDocument/2006/relationships/image" Target="media/image2.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20.xml"/><Relationship Id="rId53" Type="http://schemas.openxmlformats.org/officeDocument/2006/relationships/footer" Target="footer26.xml"/><Relationship Id="rId58" Type="http://schemas.openxmlformats.org/officeDocument/2006/relationships/footer" Target="footer30.xml"/><Relationship Id="rId66" Type="http://schemas.openxmlformats.org/officeDocument/2006/relationships/footer" Target="footer37.xml"/><Relationship Id="rId74" Type="http://schemas.openxmlformats.org/officeDocument/2006/relationships/footer" Target="footer44.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1.png"/><Relationship Id="rId19" Type="http://schemas.openxmlformats.org/officeDocument/2006/relationships/footer" Target="footer1.xml"/><Relationship Id="rId14" Type="http://schemas.openxmlformats.org/officeDocument/2006/relationships/hyperlink" Target="https://www.oregon.gov/geo/Pages/elevframe.aspx" TargetMode="Externa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footer" Target="footer12.xml"/><Relationship Id="rId43" Type="http://schemas.openxmlformats.org/officeDocument/2006/relationships/footer" Target="footer18.xml"/><Relationship Id="rId48" Type="http://schemas.openxmlformats.org/officeDocument/2006/relationships/footer" Target="footer22.xml"/><Relationship Id="rId56" Type="http://schemas.openxmlformats.org/officeDocument/2006/relationships/image" Target="media/image10.png"/><Relationship Id="rId64" Type="http://schemas.openxmlformats.org/officeDocument/2006/relationships/footer" Target="footer35.xml"/><Relationship Id="rId69" Type="http://schemas.openxmlformats.org/officeDocument/2006/relationships/footer" Target="footer40.xml"/><Relationship Id="rId77" Type="http://schemas.openxmlformats.org/officeDocument/2006/relationships/footer" Target="footer46.xml"/><Relationship Id="rId8" Type="http://schemas.openxmlformats.org/officeDocument/2006/relationships/hyperlink" Target="https://www.oregon.gov/geo/FIT%20Documents/2014%20Oregon%20Lidar%20Prioritization%20Plan.pdf" TargetMode="External"/><Relationship Id="rId51" Type="http://schemas.openxmlformats.org/officeDocument/2006/relationships/image" Target="media/image9.png"/><Relationship Id="rId72"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www.oregongeology.org/earthquakes/earthquakehome.htm" TargetMode="External"/><Relationship Id="rId17" Type="http://schemas.openxmlformats.org/officeDocument/2006/relationships/hyperlink" Target="https://www.arcgis.com/home/webmap/viewer.html?url=https%3A%2F%2Fgis.ngdc.noaa.gov%2Farcgis%2Frest%2Fservices%2Fnccos%2FBiogeographicAssessments_WestCoastPrioritizationResults%2FMapServer&amp;source=sd" TargetMode="Externa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footer" Target="footer14.xml"/><Relationship Id="rId46" Type="http://schemas.openxmlformats.org/officeDocument/2006/relationships/image" Target="media/image8.png"/><Relationship Id="rId59" Type="http://schemas.openxmlformats.org/officeDocument/2006/relationships/footer" Target="footer31.xml"/><Relationship Id="rId67" Type="http://schemas.openxmlformats.org/officeDocument/2006/relationships/footer" Target="footer38.xml"/><Relationship Id="rId20" Type="http://schemas.openxmlformats.org/officeDocument/2006/relationships/footer" Target="footer2.xml"/><Relationship Id="rId41" Type="http://schemas.openxmlformats.org/officeDocument/2006/relationships/footer" Target="footer16.xml"/><Relationship Id="rId54" Type="http://schemas.openxmlformats.org/officeDocument/2006/relationships/footer" Target="footer27.xml"/><Relationship Id="rId62" Type="http://schemas.openxmlformats.org/officeDocument/2006/relationships/footer" Target="footer33.xml"/><Relationship Id="rId70" Type="http://schemas.openxmlformats.org/officeDocument/2006/relationships/footer" Target="footer41.xml"/><Relationship Id="rId75"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astalscience.noaa.gov/project/prioritizing-areas-for-future-seafloor-mapping-research-and-exploration-offshore-of-california-oregon-and-washington/"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6.png"/><Relationship Id="rId49" Type="http://schemas.openxmlformats.org/officeDocument/2006/relationships/footer" Target="footer23.xml"/><Relationship Id="rId57" Type="http://schemas.openxmlformats.org/officeDocument/2006/relationships/footer" Target="footer29.xml"/><Relationship Id="rId10" Type="http://schemas.openxmlformats.org/officeDocument/2006/relationships/hyperlink" Target="https://www.oregongeology.org/flood/default.htm" TargetMode="External"/><Relationship Id="rId31" Type="http://schemas.openxmlformats.org/officeDocument/2006/relationships/footer" Target="footer9.xml"/><Relationship Id="rId44" Type="http://schemas.openxmlformats.org/officeDocument/2006/relationships/footer" Target="footer19.xml"/><Relationship Id="rId52" Type="http://schemas.openxmlformats.org/officeDocument/2006/relationships/footer" Target="footer25.xml"/><Relationship Id="rId60" Type="http://schemas.openxmlformats.org/officeDocument/2006/relationships/footer" Target="footer32.xml"/><Relationship Id="rId65" Type="http://schemas.openxmlformats.org/officeDocument/2006/relationships/footer" Target="footer36.xml"/><Relationship Id="rId73" Type="http://schemas.openxmlformats.org/officeDocument/2006/relationships/footer" Target="footer43.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regongeology.org/tsuclearinghouse/beatthewave.htm" TargetMode="External"/><Relationship Id="rId13" Type="http://schemas.openxmlformats.org/officeDocument/2006/relationships/hyperlink" Target="https://www.oregon.gov/ODF/Fire/Pages/default.aspx" TargetMode="External"/><Relationship Id="rId18" Type="http://schemas.openxmlformats.org/officeDocument/2006/relationships/hyperlink" Target="http://activetectonics.coas.oregonstate.edu/state_waters_download.htm" TargetMode="External"/><Relationship Id="rId39" Type="http://schemas.openxmlformats.org/officeDocument/2006/relationships/image" Target="media/image7.png"/><Relationship Id="rId34" Type="http://schemas.openxmlformats.org/officeDocument/2006/relationships/footer" Target="footer11.xml"/><Relationship Id="rId50" Type="http://schemas.openxmlformats.org/officeDocument/2006/relationships/footer" Target="footer24.xml"/><Relationship Id="rId55" Type="http://schemas.openxmlformats.org/officeDocument/2006/relationships/footer" Target="footer28.xml"/><Relationship Id="rId76" Type="http://schemas.openxmlformats.org/officeDocument/2006/relationships/footer" Target="footer45.xml"/><Relationship Id="rId7" Type="http://schemas.openxmlformats.org/officeDocument/2006/relationships/hyperlink" Target="https://www.oregongeology.org/lidar/DAS-Quantum_7525Amendment8.pdf" TargetMode="External"/><Relationship Id="rId71" Type="http://schemas.openxmlformats.org/officeDocument/2006/relationships/footer" Target="footer42.xml"/><Relationship Id="rId2" Type="http://schemas.openxmlformats.org/officeDocument/2006/relationships/styles" Target="styles.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205</Pages>
  <Words>37869</Words>
  <Characters>215858</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Ian</dc:creator>
  <cp:keywords/>
  <dc:description/>
  <cp:lastModifiedBy>Hoegberg, Sue</cp:lastModifiedBy>
  <cp:revision>10</cp:revision>
  <dcterms:created xsi:type="dcterms:W3CDTF">2020-11-13T04:40:00Z</dcterms:created>
  <dcterms:modified xsi:type="dcterms:W3CDTF">2021-03-08T18:30:00Z</dcterms:modified>
</cp:coreProperties>
</file>