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D8DD83" w14:textId="77777777" w:rsidR="00136F35" w:rsidRPr="00A525E7" w:rsidRDefault="00136F35" w:rsidP="009C3ED1">
      <w:pPr>
        <w:pStyle w:val="Heading1"/>
        <w:spacing w:before="240"/>
        <w:ind w:left="0" w:right="-540"/>
        <w:rPr>
          <w:rFonts w:ascii="Arial" w:hAnsi="Arial" w:cs="Arial"/>
          <w:b/>
          <w:color w:val="FFFFFF"/>
          <w:spacing w:val="1"/>
          <w:w w:val="95"/>
          <w:sz w:val="32"/>
          <w:szCs w:val="28"/>
        </w:rPr>
      </w:pPr>
      <w:r w:rsidRPr="00A525E7">
        <w:rPr>
          <w:rFonts w:ascii="Arial" w:hAnsi="Arial" w:cs="Arial"/>
          <w:b/>
          <w:color w:val="FFFFFF"/>
          <w:spacing w:val="1"/>
          <w:w w:val="95"/>
          <w:sz w:val="32"/>
          <w:szCs w:val="28"/>
        </w:rPr>
        <w:t>National Geospatial Advisory Committee</w:t>
      </w:r>
    </w:p>
    <w:p w14:paraId="0420FA8E" w14:textId="736D237A" w:rsidR="00136F35" w:rsidRPr="00A525E7" w:rsidRDefault="00136F35" w:rsidP="009C3ED1">
      <w:pPr>
        <w:pStyle w:val="Heading1"/>
        <w:spacing w:before="240"/>
        <w:ind w:left="0" w:right="-540"/>
        <w:rPr>
          <w:rFonts w:ascii="Arial" w:hAnsi="Arial" w:cs="Arial"/>
          <w:b/>
          <w:color w:val="FFFFFF"/>
          <w:spacing w:val="1"/>
          <w:w w:val="95"/>
          <w:sz w:val="28"/>
          <w:szCs w:val="28"/>
        </w:rPr>
      </w:pPr>
      <w:r w:rsidRPr="00A525E7">
        <w:rPr>
          <w:rFonts w:ascii="Arial" w:hAnsi="Arial" w:cs="Arial"/>
          <w:b/>
          <w:color w:val="FFFFFF"/>
          <w:spacing w:val="1"/>
          <w:w w:val="95"/>
          <w:sz w:val="28"/>
          <w:szCs w:val="28"/>
        </w:rPr>
        <w:t>Geospatial Technology and Infrastructure Use Case:</w:t>
      </w:r>
    </w:p>
    <w:p w14:paraId="6C63BB70" w14:textId="6C8EB605" w:rsidR="009C3ED1" w:rsidRPr="00A525E7" w:rsidRDefault="009C3ED1" w:rsidP="00136F35">
      <w:pPr>
        <w:pStyle w:val="Heading1"/>
        <w:spacing w:before="240"/>
        <w:ind w:left="0" w:right="-540"/>
        <w:rPr>
          <w:rFonts w:ascii="Arial" w:hAnsi="Arial" w:cs="Arial"/>
          <w:b/>
          <w:color w:val="FFFFFF"/>
          <w:spacing w:val="1"/>
          <w:w w:val="95"/>
          <w:sz w:val="32"/>
          <w:szCs w:val="28"/>
        </w:rPr>
      </w:pPr>
      <w:r w:rsidRPr="00A525E7">
        <w:rPr>
          <w:rFonts w:ascii="Arial" w:hAnsi="Arial" w:cs="Arial"/>
          <w:noProof/>
          <w:sz w:val="56"/>
        </w:rPr>
        <w:drawing>
          <wp:anchor distT="0" distB="0" distL="0" distR="0" simplePos="0" relativeHeight="251659264" behindDoc="1" locked="0" layoutInCell="1" allowOverlap="1" wp14:anchorId="69D91A54" wp14:editId="48D3F550">
            <wp:simplePos x="0" y="0"/>
            <wp:positionH relativeFrom="page">
              <wp:posOffset>-111760</wp:posOffset>
            </wp:positionH>
            <wp:positionV relativeFrom="page">
              <wp:posOffset>-344170</wp:posOffset>
            </wp:positionV>
            <wp:extent cx="7892744" cy="3643630"/>
            <wp:effectExtent l="0" t="0" r="6985"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892744" cy="3643630"/>
                    </a:xfrm>
                    <a:prstGeom prst="rect">
                      <a:avLst/>
                    </a:prstGeom>
                  </pic:spPr>
                </pic:pic>
              </a:graphicData>
            </a:graphic>
            <wp14:sizeRelH relativeFrom="margin">
              <wp14:pctWidth>0</wp14:pctWidth>
            </wp14:sizeRelH>
          </wp:anchor>
        </w:drawing>
      </w:r>
      <w:r w:rsidR="001130B1" w:rsidRPr="00A525E7">
        <w:rPr>
          <w:rFonts w:ascii="Arial" w:hAnsi="Arial" w:cs="Arial"/>
          <w:b/>
          <w:color w:val="FFFFFF"/>
          <w:spacing w:val="1"/>
          <w:w w:val="95"/>
          <w:sz w:val="32"/>
          <w:szCs w:val="28"/>
        </w:rPr>
        <w:t>NY STATE CULTURAL RESOURCE INFORMATION SYSTEM</w:t>
      </w:r>
    </w:p>
    <w:p w14:paraId="491A9BDE" w14:textId="77777777" w:rsidR="009C3ED1" w:rsidRPr="00A525E7" w:rsidRDefault="009C3ED1" w:rsidP="009C3ED1">
      <w:pPr>
        <w:spacing w:before="7"/>
        <w:ind w:right="-540"/>
        <w:rPr>
          <w:b/>
          <w:color w:val="FFFFFF"/>
          <w:spacing w:val="1"/>
          <w:w w:val="95"/>
          <w:sz w:val="24"/>
          <w:szCs w:val="32"/>
        </w:rPr>
      </w:pPr>
    </w:p>
    <w:p w14:paraId="1CDA67F2" w14:textId="77777777" w:rsidR="009C3ED1" w:rsidRPr="00A525E7" w:rsidRDefault="009C3ED1" w:rsidP="009C3ED1">
      <w:pPr>
        <w:spacing w:before="7"/>
        <w:ind w:right="-540"/>
        <w:rPr>
          <w:b/>
          <w:color w:val="FFFFFF"/>
          <w:spacing w:val="1"/>
          <w:w w:val="95"/>
          <w:sz w:val="24"/>
          <w:szCs w:val="32"/>
        </w:rPr>
      </w:pPr>
    </w:p>
    <w:p w14:paraId="01D26FA8" w14:textId="77777777" w:rsidR="009C3ED1" w:rsidRPr="00A525E7" w:rsidRDefault="009C3ED1" w:rsidP="009C3ED1">
      <w:pPr>
        <w:spacing w:before="7"/>
        <w:ind w:right="-540"/>
        <w:rPr>
          <w:b/>
          <w:color w:val="FFFFFF"/>
          <w:spacing w:val="1"/>
          <w:w w:val="95"/>
          <w:sz w:val="21"/>
          <w:szCs w:val="21"/>
        </w:rPr>
      </w:pPr>
    </w:p>
    <w:p w14:paraId="0112311D" w14:textId="77777777" w:rsidR="009C3ED1" w:rsidRPr="00A525E7" w:rsidRDefault="009C3ED1" w:rsidP="009C3ED1">
      <w:pPr>
        <w:spacing w:before="7"/>
        <w:ind w:right="-540"/>
        <w:rPr>
          <w:b/>
          <w:color w:val="FFFFFF"/>
          <w:spacing w:val="1"/>
          <w:w w:val="95"/>
          <w:sz w:val="4"/>
          <w:szCs w:val="21"/>
        </w:rPr>
      </w:pPr>
    </w:p>
    <w:p w14:paraId="39667DF7" w14:textId="7C7D0DC1" w:rsidR="00A525E7" w:rsidRPr="00FC6A53" w:rsidRDefault="00A525E7" w:rsidP="00FC6A53">
      <w:pPr>
        <w:pStyle w:val="NoSpacing"/>
        <w:rPr>
          <w:rFonts w:ascii="Lucida Sans" w:hAnsi="Lucida Sans" w:cs="Arial"/>
          <w:b/>
          <w:color w:val="4472C4" w:themeColor="accent1"/>
          <w:szCs w:val="28"/>
        </w:rPr>
      </w:pPr>
    </w:p>
    <w:p w14:paraId="14853DD9" w14:textId="77777777" w:rsidR="00E80CEF" w:rsidRDefault="00E80CEF" w:rsidP="00A525E7">
      <w:pPr>
        <w:rPr>
          <w:rStyle w:val="Strong"/>
          <w:b w:val="0"/>
          <w:color w:val="000000"/>
          <w:sz w:val="20"/>
          <w:szCs w:val="20"/>
        </w:rPr>
      </w:pPr>
    </w:p>
    <w:p w14:paraId="2BFB5003" w14:textId="18B364D1" w:rsidR="00A525E7" w:rsidRPr="00A525E7" w:rsidRDefault="00A525E7" w:rsidP="00A525E7">
      <w:pPr>
        <w:rPr>
          <w:sz w:val="20"/>
          <w:szCs w:val="20"/>
        </w:rPr>
      </w:pPr>
      <w:r w:rsidRPr="00F922BC">
        <w:rPr>
          <w:rStyle w:val="Strong"/>
          <w:b w:val="0"/>
          <w:color w:val="000000"/>
          <w:sz w:val="20"/>
          <w:szCs w:val="20"/>
        </w:rPr>
        <w:t xml:space="preserve">To improve the permit application process and reduce paper, New York State </w:t>
      </w:r>
      <w:r w:rsidRPr="00F922BC">
        <w:rPr>
          <w:sz w:val="20"/>
          <w:szCs w:val="20"/>
        </w:rPr>
        <w:t>Historic Preservation Office</w:t>
      </w:r>
      <w:r w:rsidR="006A2E05">
        <w:rPr>
          <w:sz w:val="20"/>
          <w:szCs w:val="20"/>
        </w:rPr>
        <w:t xml:space="preserve">  </w:t>
      </w:r>
      <w:r w:rsidRPr="00F922BC">
        <w:rPr>
          <w:sz w:val="20"/>
          <w:szCs w:val="20"/>
        </w:rPr>
        <w:t xml:space="preserve"> </w:t>
      </w:r>
      <w:r w:rsidR="00F922BC">
        <w:rPr>
          <w:sz w:val="20"/>
          <w:szCs w:val="20"/>
        </w:rPr>
        <w:t xml:space="preserve">  </w:t>
      </w:r>
      <w:r w:rsidR="006A2E05">
        <w:rPr>
          <w:sz w:val="20"/>
          <w:szCs w:val="20"/>
        </w:rPr>
        <w:t>(NY</w:t>
      </w:r>
      <w:r w:rsidRPr="00F922BC">
        <w:rPr>
          <w:sz w:val="20"/>
          <w:szCs w:val="20"/>
        </w:rPr>
        <w:t xml:space="preserve"> SHPO)</w:t>
      </w:r>
      <w:r w:rsidRPr="00F922BC">
        <w:rPr>
          <w:b/>
          <w:sz w:val="20"/>
          <w:szCs w:val="20"/>
        </w:rPr>
        <w:t xml:space="preserve">, </w:t>
      </w:r>
      <w:r w:rsidRPr="00F922BC">
        <w:rPr>
          <w:rStyle w:val="Strong"/>
          <w:b w:val="0"/>
          <w:color w:val="000000"/>
          <w:sz w:val="20"/>
          <w:szCs w:val="20"/>
        </w:rPr>
        <w:t xml:space="preserve">created the </w:t>
      </w:r>
      <w:r w:rsidR="006A2E05">
        <w:rPr>
          <w:rStyle w:val="Strong"/>
          <w:b w:val="0"/>
          <w:color w:val="000000"/>
          <w:sz w:val="20"/>
          <w:szCs w:val="20"/>
        </w:rPr>
        <w:t xml:space="preserve">New York </w:t>
      </w:r>
      <w:r w:rsidRPr="00F922BC">
        <w:rPr>
          <w:rStyle w:val="Strong"/>
          <w:b w:val="0"/>
          <w:color w:val="000000"/>
          <w:sz w:val="20"/>
          <w:szCs w:val="20"/>
        </w:rPr>
        <w:t>Cultural Resource Information System (</w:t>
      </w:r>
      <w:r w:rsidR="006A2E05">
        <w:rPr>
          <w:rStyle w:val="Strong"/>
          <w:b w:val="0"/>
          <w:color w:val="000000"/>
          <w:sz w:val="20"/>
          <w:szCs w:val="20"/>
        </w:rPr>
        <w:t>NY</w:t>
      </w:r>
      <w:r w:rsidRPr="00F922BC">
        <w:rPr>
          <w:rStyle w:val="Strong"/>
          <w:b w:val="0"/>
          <w:color w:val="000000"/>
          <w:sz w:val="20"/>
          <w:szCs w:val="20"/>
        </w:rPr>
        <w:t>CRIS), an advanced Geographic Information System</w:t>
      </w:r>
      <w:r w:rsidRPr="00A525E7">
        <w:rPr>
          <w:rStyle w:val="Strong"/>
          <w:color w:val="000000"/>
          <w:sz w:val="20"/>
          <w:szCs w:val="20"/>
        </w:rPr>
        <w:t xml:space="preserve"> </w:t>
      </w:r>
      <w:r w:rsidRPr="00A525E7">
        <w:rPr>
          <w:color w:val="000000"/>
          <w:sz w:val="20"/>
          <w:szCs w:val="20"/>
        </w:rPr>
        <w:t>that provides streamlined access to New York State's vast historic and cul</w:t>
      </w:r>
      <w:r w:rsidR="006A2E05">
        <w:rPr>
          <w:color w:val="000000"/>
          <w:sz w:val="20"/>
          <w:szCs w:val="20"/>
        </w:rPr>
        <w:t>tural resource databases and</w:t>
      </w:r>
      <w:r w:rsidRPr="00A525E7">
        <w:rPr>
          <w:color w:val="000000"/>
          <w:sz w:val="20"/>
          <w:szCs w:val="20"/>
        </w:rPr>
        <w:t xml:space="preserve"> digitized paper records.   The improved access to critical information makes informed decision making easier, more consistent</w:t>
      </w:r>
      <w:r w:rsidR="00F922BC">
        <w:rPr>
          <w:color w:val="000000"/>
          <w:sz w:val="20"/>
          <w:szCs w:val="20"/>
        </w:rPr>
        <w:t>,</w:t>
      </w:r>
      <w:r w:rsidRPr="00A525E7">
        <w:rPr>
          <w:color w:val="000000"/>
          <w:sz w:val="20"/>
          <w:szCs w:val="20"/>
        </w:rPr>
        <w:t xml:space="preserve"> and faster.  </w:t>
      </w:r>
      <w:r w:rsidR="006A2E05">
        <w:rPr>
          <w:color w:val="000000"/>
          <w:sz w:val="20"/>
          <w:szCs w:val="20"/>
        </w:rPr>
        <w:t>NY</w:t>
      </w:r>
      <w:r w:rsidRPr="00A525E7">
        <w:rPr>
          <w:color w:val="000000"/>
          <w:sz w:val="20"/>
          <w:szCs w:val="20"/>
        </w:rPr>
        <w:t>CRIS provides users with access to more than 1.5 million pa</w:t>
      </w:r>
      <w:r w:rsidR="006A2E05">
        <w:rPr>
          <w:color w:val="000000"/>
          <w:sz w:val="20"/>
          <w:szCs w:val="20"/>
        </w:rPr>
        <w:t>ges of digital images, including</w:t>
      </w:r>
      <w:r w:rsidRPr="00A525E7">
        <w:rPr>
          <w:color w:val="000000"/>
          <w:sz w:val="20"/>
          <w:szCs w:val="20"/>
        </w:rPr>
        <w:t xml:space="preserve"> National Register documents, building and archaeological inventory forms and survey reports</w:t>
      </w:r>
      <w:r w:rsidR="006A2E05">
        <w:rPr>
          <w:color w:val="000000"/>
          <w:sz w:val="20"/>
          <w:szCs w:val="20"/>
        </w:rPr>
        <w:t>,</w:t>
      </w:r>
      <w:r w:rsidRPr="00A525E7">
        <w:rPr>
          <w:color w:val="000000"/>
          <w:sz w:val="20"/>
          <w:szCs w:val="20"/>
        </w:rPr>
        <w:t xml:space="preserve"> and a wide variety of additional legacy data.  The system has organiz</w:t>
      </w:r>
      <w:r w:rsidR="006A2E05">
        <w:rPr>
          <w:color w:val="000000"/>
          <w:sz w:val="20"/>
          <w:szCs w:val="20"/>
        </w:rPr>
        <w:t>ed data access and resulted in</w:t>
      </w:r>
      <w:r w:rsidRPr="00A525E7">
        <w:rPr>
          <w:color w:val="000000"/>
          <w:sz w:val="20"/>
          <w:szCs w:val="20"/>
        </w:rPr>
        <w:t xml:space="preserve"> significant time sa</w:t>
      </w:r>
      <w:r w:rsidR="006A2E05">
        <w:rPr>
          <w:color w:val="000000"/>
          <w:sz w:val="20"/>
          <w:szCs w:val="20"/>
        </w:rPr>
        <w:t>vings and increased efficiency</w:t>
      </w:r>
      <w:r w:rsidRPr="00A525E7">
        <w:rPr>
          <w:color w:val="000000"/>
          <w:sz w:val="20"/>
          <w:szCs w:val="20"/>
        </w:rPr>
        <w:t xml:space="preserve">.  </w:t>
      </w:r>
    </w:p>
    <w:p w14:paraId="2D64C353" w14:textId="77777777" w:rsidR="00A525E7" w:rsidRPr="00A525E7" w:rsidRDefault="00A525E7" w:rsidP="00A525E7">
      <w:pPr>
        <w:rPr>
          <w:b/>
          <w:sz w:val="20"/>
          <w:szCs w:val="20"/>
        </w:rPr>
      </w:pPr>
    </w:p>
    <w:p w14:paraId="6339506A" w14:textId="6BF836F4" w:rsidR="00A525E7" w:rsidRPr="00FC6A53" w:rsidRDefault="00FC6A53" w:rsidP="00FC6A53">
      <w:pPr>
        <w:pStyle w:val="NoSpacing"/>
        <w:rPr>
          <w:rFonts w:ascii="Lucida Sans" w:hAnsi="Lucida Sans" w:cs="Arial"/>
          <w:b/>
          <w:color w:val="4472C4" w:themeColor="accent1"/>
          <w:szCs w:val="28"/>
        </w:rPr>
      </w:pPr>
      <w:r>
        <w:rPr>
          <w:rFonts w:ascii="Lucida Sans" w:hAnsi="Lucida Sans" w:cs="Arial"/>
          <w:b/>
          <w:color w:val="4472C4" w:themeColor="accent1"/>
          <w:szCs w:val="28"/>
        </w:rPr>
        <w:t>Benefits of Geospatial Technology</w:t>
      </w:r>
      <w:r w:rsidRPr="00A525E7">
        <w:rPr>
          <w:b/>
          <w:sz w:val="20"/>
          <w:szCs w:val="20"/>
        </w:rPr>
        <w:t xml:space="preserve"> </w:t>
      </w:r>
    </w:p>
    <w:p w14:paraId="28CEDDBB" w14:textId="77E3EF4A" w:rsidR="00A525E7" w:rsidRPr="00A525E7" w:rsidRDefault="00A525E7" w:rsidP="006A2E05">
      <w:pPr>
        <w:spacing w:after="80"/>
        <w:rPr>
          <w:sz w:val="20"/>
          <w:szCs w:val="20"/>
        </w:rPr>
      </w:pPr>
      <w:r w:rsidRPr="00A525E7">
        <w:rPr>
          <w:sz w:val="20"/>
          <w:szCs w:val="20"/>
        </w:rPr>
        <w:t>The system has been a tremendous success, embraced by the external users</w:t>
      </w:r>
      <w:r w:rsidR="006A2E05">
        <w:rPr>
          <w:sz w:val="20"/>
          <w:szCs w:val="20"/>
        </w:rPr>
        <w:t>,</w:t>
      </w:r>
      <w:r w:rsidRPr="00A525E7">
        <w:rPr>
          <w:sz w:val="20"/>
          <w:szCs w:val="20"/>
        </w:rPr>
        <w:t xml:space="preserve"> as well as internally within </w:t>
      </w:r>
      <w:r w:rsidR="006A2E05">
        <w:rPr>
          <w:sz w:val="20"/>
          <w:szCs w:val="20"/>
        </w:rPr>
        <w:t xml:space="preserve">the </w:t>
      </w:r>
      <w:r w:rsidRPr="00A525E7">
        <w:rPr>
          <w:sz w:val="20"/>
          <w:szCs w:val="20"/>
        </w:rPr>
        <w:t>State His</w:t>
      </w:r>
      <w:r w:rsidR="006A2E05">
        <w:rPr>
          <w:sz w:val="20"/>
          <w:szCs w:val="20"/>
        </w:rPr>
        <w:t>toric Preservation Office. Since the inception of the NY</w:t>
      </w:r>
      <w:r w:rsidRPr="00A525E7">
        <w:rPr>
          <w:sz w:val="20"/>
          <w:szCs w:val="20"/>
        </w:rPr>
        <w:t>CRIS application, the NY SHPO has experienced the following increases in efficiency:</w:t>
      </w:r>
    </w:p>
    <w:p w14:paraId="231D2601" w14:textId="1A063950" w:rsidR="00A525E7" w:rsidRPr="00A525E7" w:rsidRDefault="00A525E7" w:rsidP="00F922BC">
      <w:pPr>
        <w:pStyle w:val="ListParagraph"/>
        <w:numPr>
          <w:ilvl w:val="0"/>
          <w:numId w:val="4"/>
        </w:numPr>
        <w:ind w:right="36"/>
        <w:rPr>
          <w:rFonts w:ascii="Arial" w:hAnsi="Arial" w:cs="Arial"/>
          <w:sz w:val="20"/>
          <w:szCs w:val="20"/>
        </w:rPr>
      </w:pPr>
      <w:r w:rsidRPr="00A525E7">
        <w:rPr>
          <w:rFonts w:ascii="Arial" w:hAnsi="Arial" w:cs="Arial"/>
          <w:sz w:val="20"/>
          <w:szCs w:val="20"/>
        </w:rPr>
        <w:t>20% increase in the</w:t>
      </w:r>
      <w:r w:rsidR="006A2E05">
        <w:rPr>
          <w:rFonts w:ascii="Arial" w:hAnsi="Arial" w:cs="Arial"/>
          <w:sz w:val="20"/>
          <w:szCs w:val="20"/>
        </w:rPr>
        <w:t xml:space="preserve"> number of projects processed</w:t>
      </w:r>
      <w:r w:rsidRPr="00A525E7">
        <w:rPr>
          <w:rFonts w:ascii="Arial" w:hAnsi="Arial" w:cs="Arial"/>
          <w:sz w:val="20"/>
          <w:szCs w:val="20"/>
        </w:rPr>
        <w:t xml:space="preserve"> </w:t>
      </w:r>
    </w:p>
    <w:p w14:paraId="3047AA63" w14:textId="2E059037" w:rsidR="00A525E7" w:rsidRPr="00A525E7" w:rsidRDefault="00A525E7" w:rsidP="00A525E7">
      <w:pPr>
        <w:pStyle w:val="ListParagraph"/>
        <w:numPr>
          <w:ilvl w:val="0"/>
          <w:numId w:val="4"/>
        </w:numPr>
        <w:rPr>
          <w:rFonts w:ascii="Arial" w:hAnsi="Arial" w:cs="Arial"/>
          <w:sz w:val="20"/>
          <w:szCs w:val="20"/>
        </w:rPr>
      </w:pPr>
      <w:r w:rsidRPr="00A525E7">
        <w:rPr>
          <w:rFonts w:ascii="Arial" w:hAnsi="Arial" w:cs="Arial"/>
          <w:sz w:val="20"/>
          <w:szCs w:val="20"/>
        </w:rPr>
        <w:t xml:space="preserve">average number of days responding to a submission </w:t>
      </w:r>
      <w:r w:rsidR="006A2E05">
        <w:rPr>
          <w:rFonts w:ascii="Arial" w:hAnsi="Arial" w:cs="Arial"/>
          <w:sz w:val="20"/>
          <w:szCs w:val="20"/>
        </w:rPr>
        <w:t>reduced from 23 days to 12 days</w:t>
      </w:r>
    </w:p>
    <w:p w14:paraId="48607061" w14:textId="18FCBB72" w:rsidR="00A525E7" w:rsidRPr="00A525E7" w:rsidRDefault="00A525E7" w:rsidP="00E80CEF">
      <w:pPr>
        <w:pStyle w:val="ListParagraph"/>
        <w:numPr>
          <w:ilvl w:val="0"/>
          <w:numId w:val="4"/>
        </w:numPr>
        <w:ind w:left="778"/>
        <w:rPr>
          <w:rFonts w:ascii="Arial" w:hAnsi="Arial" w:cs="Arial"/>
          <w:sz w:val="20"/>
          <w:szCs w:val="20"/>
        </w:rPr>
      </w:pPr>
      <w:r w:rsidRPr="00A525E7">
        <w:rPr>
          <w:rFonts w:ascii="Arial" w:hAnsi="Arial" w:cs="Arial"/>
          <w:sz w:val="20"/>
          <w:szCs w:val="20"/>
        </w:rPr>
        <w:t xml:space="preserve">reduction in annual paper </w:t>
      </w:r>
      <w:r w:rsidR="006A2E05">
        <w:rPr>
          <w:rFonts w:ascii="Arial" w:hAnsi="Arial" w:cs="Arial"/>
          <w:sz w:val="20"/>
          <w:szCs w:val="20"/>
        </w:rPr>
        <w:t xml:space="preserve">usage </w:t>
      </w:r>
      <w:r w:rsidRPr="00A525E7">
        <w:rPr>
          <w:rFonts w:ascii="Arial" w:hAnsi="Arial" w:cs="Arial"/>
          <w:sz w:val="20"/>
          <w:szCs w:val="20"/>
        </w:rPr>
        <w:t>from 7</w:t>
      </w:r>
      <w:r w:rsidR="006A2E05">
        <w:rPr>
          <w:rFonts w:ascii="Arial" w:hAnsi="Arial" w:cs="Arial"/>
          <w:sz w:val="20"/>
          <w:szCs w:val="20"/>
        </w:rPr>
        <w:t>0 linear feet to 15 linear feet</w:t>
      </w:r>
      <w:r w:rsidRPr="00A525E7">
        <w:rPr>
          <w:rFonts w:ascii="Arial" w:hAnsi="Arial" w:cs="Arial"/>
          <w:sz w:val="20"/>
          <w:szCs w:val="20"/>
        </w:rPr>
        <w:t xml:space="preserve"> </w:t>
      </w:r>
    </w:p>
    <w:p w14:paraId="446F1F2D" w14:textId="77777777" w:rsidR="00405D26" w:rsidRPr="00E86005" w:rsidRDefault="00405D26" w:rsidP="00405D26">
      <w:pPr>
        <w:pStyle w:val="NoSpacing"/>
        <w:rPr>
          <w:rFonts w:ascii="Lucida Sans" w:hAnsi="Lucida Sans" w:cs="Arial"/>
          <w:b/>
          <w:color w:val="4472C4" w:themeColor="accent1"/>
          <w:szCs w:val="28"/>
        </w:rPr>
      </w:pPr>
      <w:r w:rsidRPr="00E86005">
        <w:rPr>
          <w:rFonts w:ascii="Lucida Sans" w:hAnsi="Lucida Sans" w:cs="Arial"/>
          <w:b/>
          <w:color w:val="4472C4" w:themeColor="accent1"/>
          <w:szCs w:val="28"/>
        </w:rPr>
        <w:t>Description</w:t>
      </w:r>
    </w:p>
    <w:p w14:paraId="61DB78F6" w14:textId="79B6C6D6" w:rsidR="00A525E7" w:rsidRPr="00A525E7" w:rsidRDefault="00A525E7" w:rsidP="006A2E05">
      <w:pPr>
        <w:spacing w:after="80"/>
        <w:rPr>
          <w:sz w:val="20"/>
          <w:szCs w:val="20"/>
        </w:rPr>
      </w:pPr>
      <w:r w:rsidRPr="00A525E7">
        <w:rPr>
          <w:sz w:val="20"/>
          <w:szCs w:val="20"/>
        </w:rPr>
        <w:t>The NY SHPO’s main objective was twofold; reduce or e</w:t>
      </w:r>
      <w:r w:rsidR="00F922BC">
        <w:rPr>
          <w:sz w:val="20"/>
          <w:szCs w:val="20"/>
        </w:rPr>
        <w:t>liminate paper submissions</w:t>
      </w:r>
      <w:r w:rsidR="006A2E05">
        <w:rPr>
          <w:sz w:val="20"/>
          <w:szCs w:val="20"/>
        </w:rPr>
        <w:t>;</w:t>
      </w:r>
      <w:r w:rsidR="00F922BC">
        <w:rPr>
          <w:sz w:val="20"/>
          <w:szCs w:val="20"/>
        </w:rPr>
        <w:t xml:space="preserve"> and </w:t>
      </w:r>
      <w:r w:rsidRPr="00A525E7">
        <w:rPr>
          <w:sz w:val="20"/>
          <w:szCs w:val="20"/>
        </w:rPr>
        <w:t>simplify and streamline the internal review and processing of applications</w:t>
      </w:r>
      <w:r w:rsidR="006A2E05">
        <w:rPr>
          <w:sz w:val="20"/>
          <w:szCs w:val="20"/>
        </w:rPr>
        <w:t xml:space="preserve"> and projects.   To achieve this objective</w:t>
      </w:r>
      <w:r w:rsidRPr="00A525E7">
        <w:rPr>
          <w:sz w:val="20"/>
          <w:szCs w:val="20"/>
        </w:rPr>
        <w:t>, the project involved complete requirements analysis, design</w:t>
      </w:r>
      <w:r w:rsidR="006A2E05">
        <w:rPr>
          <w:sz w:val="20"/>
          <w:szCs w:val="20"/>
        </w:rPr>
        <w:t>,</w:t>
      </w:r>
      <w:r w:rsidRPr="00A525E7">
        <w:rPr>
          <w:sz w:val="20"/>
          <w:szCs w:val="20"/>
        </w:rPr>
        <w:t xml:space="preserve"> and de</w:t>
      </w:r>
      <w:r w:rsidR="006A2E05">
        <w:rPr>
          <w:sz w:val="20"/>
          <w:szCs w:val="20"/>
        </w:rPr>
        <w:t xml:space="preserve">velopment of the </w:t>
      </w:r>
      <w:r w:rsidRPr="00A525E7">
        <w:rPr>
          <w:sz w:val="20"/>
          <w:szCs w:val="20"/>
        </w:rPr>
        <w:t>Cultural Resou</w:t>
      </w:r>
      <w:r w:rsidR="006A2E05">
        <w:rPr>
          <w:sz w:val="20"/>
          <w:szCs w:val="20"/>
        </w:rPr>
        <w:t>rce Information System</w:t>
      </w:r>
      <w:r w:rsidRPr="00A525E7">
        <w:rPr>
          <w:sz w:val="20"/>
          <w:szCs w:val="20"/>
        </w:rPr>
        <w:t>.  The resulting system is an enterprise application developed to record and manage data concerning the cultural resources within New York State</w:t>
      </w:r>
      <w:r w:rsidR="006A2E05">
        <w:rPr>
          <w:sz w:val="20"/>
          <w:szCs w:val="20"/>
        </w:rPr>
        <w:t>,</w:t>
      </w:r>
      <w:r w:rsidR="00F922BC">
        <w:rPr>
          <w:sz w:val="20"/>
          <w:szCs w:val="20"/>
        </w:rPr>
        <w:t xml:space="preserve"> </w:t>
      </w:r>
      <w:r w:rsidRPr="00A525E7">
        <w:rPr>
          <w:sz w:val="20"/>
          <w:szCs w:val="20"/>
        </w:rPr>
        <w:t xml:space="preserve">and an application to facilitate a workflow for submitting, reviewing and processing </w:t>
      </w:r>
      <w:r w:rsidR="00F922BC">
        <w:rPr>
          <w:sz w:val="20"/>
          <w:szCs w:val="20"/>
        </w:rPr>
        <w:t>a variety of project types</w:t>
      </w:r>
      <w:r w:rsidR="006A2E05">
        <w:rPr>
          <w:sz w:val="20"/>
          <w:szCs w:val="20"/>
        </w:rPr>
        <w:t>,</w:t>
      </w:r>
      <w:r w:rsidR="00F922BC">
        <w:rPr>
          <w:sz w:val="20"/>
          <w:szCs w:val="20"/>
        </w:rPr>
        <w:t xml:space="preserve"> </w:t>
      </w:r>
      <w:r w:rsidRPr="00A525E7">
        <w:rPr>
          <w:sz w:val="20"/>
          <w:szCs w:val="20"/>
        </w:rPr>
        <w:t>including:</w:t>
      </w:r>
    </w:p>
    <w:p w14:paraId="3BBC5FB1" w14:textId="77777777" w:rsidR="00A525E7" w:rsidRPr="00A525E7" w:rsidRDefault="00A525E7" w:rsidP="00A525E7">
      <w:pPr>
        <w:pStyle w:val="ListParagraph"/>
        <w:numPr>
          <w:ilvl w:val="0"/>
          <w:numId w:val="5"/>
        </w:numPr>
        <w:ind w:left="720"/>
        <w:rPr>
          <w:rFonts w:ascii="Arial" w:hAnsi="Arial" w:cs="Arial"/>
          <w:sz w:val="20"/>
          <w:szCs w:val="20"/>
        </w:rPr>
      </w:pPr>
      <w:r w:rsidRPr="00A525E7">
        <w:rPr>
          <w:rFonts w:ascii="Arial" w:hAnsi="Arial" w:cs="Arial"/>
          <w:sz w:val="20"/>
          <w:szCs w:val="20"/>
        </w:rPr>
        <w:t>Environmental Review (in accordance with Section 106 of the National Historic Preservation Act);</w:t>
      </w:r>
    </w:p>
    <w:p w14:paraId="44AFD979" w14:textId="77777777" w:rsidR="00A525E7" w:rsidRPr="00A525E7" w:rsidRDefault="00A525E7" w:rsidP="00A525E7">
      <w:pPr>
        <w:pStyle w:val="ListParagraph"/>
        <w:numPr>
          <w:ilvl w:val="0"/>
          <w:numId w:val="5"/>
        </w:numPr>
        <w:ind w:left="720"/>
        <w:rPr>
          <w:rFonts w:ascii="Arial" w:hAnsi="Arial" w:cs="Arial"/>
          <w:sz w:val="20"/>
          <w:szCs w:val="20"/>
        </w:rPr>
      </w:pPr>
      <w:r w:rsidRPr="00A525E7">
        <w:rPr>
          <w:rFonts w:ascii="Arial" w:hAnsi="Arial" w:cs="Arial"/>
          <w:sz w:val="20"/>
          <w:szCs w:val="20"/>
        </w:rPr>
        <w:t>Nominations for the National Register of Historic Places;</w:t>
      </w:r>
    </w:p>
    <w:p w14:paraId="2936DE6F" w14:textId="77777777" w:rsidR="00A525E7" w:rsidRPr="00A525E7" w:rsidRDefault="00A525E7" w:rsidP="00A525E7">
      <w:pPr>
        <w:pStyle w:val="ListParagraph"/>
        <w:numPr>
          <w:ilvl w:val="0"/>
          <w:numId w:val="5"/>
        </w:numPr>
        <w:ind w:left="720"/>
        <w:rPr>
          <w:rFonts w:ascii="Arial" w:hAnsi="Arial" w:cs="Arial"/>
          <w:sz w:val="20"/>
          <w:szCs w:val="20"/>
        </w:rPr>
      </w:pPr>
      <w:r w:rsidRPr="00A525E7">
        <w:rPr>
          <w:rFonts w:ascii="Arial" w:hAnsi="Arial" w:cs="Arial"/>
          <w:sz w:val="20"/>
          <w:szCs w:val="20"/>
        </w:rPr>
        <w:t>Building and Archeological Surveys;</w:t>
      </w:r>
    </w:p>
    <w:p w14:paraId="39001C3F" w14:textId="77777777" w:rsidR="00A525E7" w:rsidRPr="00A525E7" w:rsidRDefault="00A525E7" w:rsidP="00A525E7">
      <w:pPr>
        <w:pStyle w:val="ListParagraph"/>
        <w:numPr>
          <w:ilvl w:val="0"/>
          <w:numId w:val="5"/>
        </w:numPr>
        <w:ind w:left="720"/>
        <w:rPr>
          <w:rFonts w:ascii="Arial" w:hAnsi="Arial" w:cs="Arial"/>
          <w:sz w:val="20"/>
          <w:szCs w:val="20"/>
        </w:rPr>
      </w:pPr>
      <w:r w:rsidRPr="00A525E7">
        <w:rPr>
          <w:rFonts w:ascii="Arial" w:hAnsi="Arial" w:cs="Arial"/>
          <w:sz w:val="20"/>
          <w:szCs w:val="20"/>
        </w:rPr>
        <w:t>Evaluations of Eligibility; and,</w:t>
      </w:r>
    </w:p>
    <w:p w14:paraId="4962890B" w14:textId="3FEDD15F" w:rsidR="00E86005" w:rsidRPr="00A525E7" w:rsidRDefault="00A525E7" w:rsidP="006A2E05">
      <w:pPr>
        <w:pStyle w:val="ListParagraph"/>
        <w:numPr>
          <w:ilvl w:val="0"/>
          <w:numId w:val="5"/>
        </w:numPr>
        <w:spacing w:after="80"/>
        <w:ind w:left="720"/>
        <w:rPr>
          <w:rFonts w:ascii="Arial" w:hAnsi="Arial" w:cs="Arial"/>
          <w:sz w:val="20"/>
          <w:szCs w:val="20"/>
        </w:rPr>
      </w:pPr>
      <w:r w:rsidRPr="00A525E7">
        <w:rPr>
          <w:rFonts w:ascii="Arial" w:hAnsi="Arial" w:cs="Arial"/>
          <w:sz w:val="20"/>
          <w:szCs w:val="20"/>
        </w:rPr>
        <w:t>Federal and State Tax Credits.</w:t>
      </w:r>
    </w:p>
    <w:p w14:paraId="12BDED08" w14:textId="69A107D1" w:rsidR="00A525E7" w:rsidRPr="00A525E7" w:rsidRDefault="00A525E7" w:rsidP="006A2E05">
      <w:pPr>
        <w:spacing w:after="80"/>
        <w:rPr>
          <w:sz w:val="20"/>
          <w:szCs w:val="20"/>
        </w:rPr>
      </w:pPr>
      <w:r w:rsidRPr="00A525E7">
        <w:rPr>
          <w:sz w:val="20"/>
          <w:szCs w:val="20"/>
        </w:rPr>
        <w:t>Before the workflow application could be implemented, the project required organ</w:t>
      </w:r>
      <w:r w:rsidR="006A2E05">
        <w:rPr>
          <w:sz w:val="20"/>
          <w:szCs w:val="20"/>
        </w:rPr>
        <w:t>izing, and in some cases digit</w:t>
      </w:r>
      <w:r w:rsidRPr="00A525E7">
        <w:rPr>
          <w:sz w:val="20"/>
          <w:szCs w:val="20"/>
        </w:rPr>
        <w:t>izing from paper, a diverse set of data resources required for the proper evaluation of project applications.  The NYCRIS database includes:</w:t>
      </w:r>
    </w:p>
    <w:p w14:paraId="05561A0F" w14:textId="02C470BD" w:rsidR="00A525E7" w:rsidRDefault="00A525E7" w:rsidP="00A525E7">
      <w:pPr>
        <w:pStyle w:val="ListParagraph"/>
        <w:numPr>
          <w:ilvl w:val="0"/>
          <w:numId w:val="6"/>
        </w:numPr>
        <w:rPr>
          <w:rFonts w:ascii="Arial" w:hAnsi="Arial" w:cs="Arial"/>
          <w:sz w:val="20"/>
          <w:szCs w:val="20"/>
        </w:rPr>
      </w:pPr>
      <w:r w:rsidRPr="00A525E7">
        <w:rPr>
          <w:rFonts w:ascii="Arial" w:hAnsi="Arial" w:cs="Arial"/>
          <w:sz w:val="20"/>
          <w:szCs w:val="20"/>
        </w:rPr>
        <w:t>320,000+ above ground cultural resources (buildings, structures, objects) and 20,000 archaeological sites, all of which are stored as po</w:t>
      </w:r>
      <w:r w:rsidR="00E80CEF">
        <w:rPr>
          <w:rFonts w:ascii="Arial" w:hAnsi="Arial" w:cs="Arial"/>
          <w:sz w:val="20"/>
          <w:szCs w:val="20"/>
        </w:rPr>
        <w:t>int features in the geodatabase</w:t>
      </w:r>
      <w:r w:rsidR="00185523">
        <w:rPr>
          <w:rFonts w:ascii="Arial" w:hAnsi="Arial" w:cs="Arial"/>
          <w:sz w:val="20"/>
          <w:szCs w:val="20"/>
        </w:rPr>
        <w:t>;</w:t>
      </w:r>
      <w:r w:rsidRPr="00A525E7">
        <w:rPr>
          <w:rFonts w:ascii="Arial" w:hAnsi="Arial" w:cs="Arial"/>
          <w:sz w:val="20"/>
          <w:szCs w:val="20"/>
        </w:rPr>
        <w:t xml:space="preserve"> </w:t>
      </w:r>
    </w:p>
    <w:p w14:paraId="4449C2E8" w14:textId="4525C6C5" w:rsidR="00A525E7" w:rsidRPr="00A525E7" w:rsidRDefault="00E80CEF" w:rsidP="00A525E7">
      <w:pPr>
        <w:pStyle w:val="ListParagraph"/>
        <w:numPr>
          <w:ilvl w:val="0"/>
          <w:numId w:val="6"/>
        </w:numPr>
        <w:rPr>
          <w:rFonts w:ascii="Arial" w:hAnsi="Arial" w:cs="Arial"/>
          <w:sz w:val="20"/>
          <w:szCs w:val="20"/>
        </w:rPr>
      </w:pPr>
      <w:r>
        <w:rPr>
          <w:rFonts w:ascii="Arial" w:hAnsi="Arial" w:cs="Arial"/>
          <w:sz w:val="20"/>
          <w:szCs w:val="20"/>
        </w:rPr>
        <w:t>1</w:t>
      </w:r>
      <w:r w:rsidR="00185523">
        <w:rPr>
          <w:rFonts w:ascii="Arial" w:hAnsi="Arial" w:cs="Arial"/>
          <w:sz w:val="20"/>
          <w:szCs w:val="20"/>
        </w:rPr>
        <w:t>,</w:t>
      </w:r>
      <w:r>
        <w:rPr>
          <w:rFonts w:ascii="Arial" w:hAnsi="Arial" w:cs="Arial"/>
          <w:sz w:val="20"/>
          <w:szCs w:val="20"/>
        </w:rPr>
        <w:t>000+ historic districts</w:t>
      </w:r>
      <w:r w:rsidR="00A525E7" w:rsidRPr="00A525E7">
        <w:rPr>
          <w:rFonts w:ascii="Arial" w:hAnsi="Arial" w:cs="Arial"/>
          <w:sz w:val="20"/>
          <w:szCs w:val="20"/>
        </w:rPr>
        <w:t xml:space="preserve"> stored as p</w:t>
      </w:r>
      <w:r>
        <w:rPr>
          <w:rFonts w:ascii="Arial" w:hAnsi="Arial" w:cs="Arial"/>
          <w:sz w:val="20"/>
          <w:szCs w:val="20"/>
        </w:rPr>
        <w:t>olygon features</w:t>
      </w:r>
      <w:r w:rsidR="00185523">
        <w:rPr>
          <w:rFonts w:ascii="Arial" w:hAnsi="Arial" w:cs="Arial"/>
          <w:sz w:val="20"/>
          <w:szCs w:val="20"/>
        </w:rPr>
        <w:t>;</w:t>
      </w:r>
    </w:p>
    <w:p w14:paraId="5CC7229C" w14:textId="2C155016" w:rsidR="00A525E7" w:rsidRPr="00A525E7" w:rsidRDefault="00A525E7" w:rsidP="00A525E7">
      <w:pPr>
        <w:pStyle w:val="ListParagraph"/>
        <w:numPr>
          <w:ilvl w:val="0"/>
          <w:numId w:val="6"/>
        </w:numPr>
        <w:rPr>
          <w:rFonts w:ascii="Arial" w:hAnsi="Arial" w:cs="Arial"/>
          <w:sz w:val="20"/>
          <w:szCs w:val="20"/>
        </w:rPr>
      </w:pPr>
      <w:r w:rsidRPr="00A525E7">
        <w:rPr>
          <w:rFonts w:ascii="Arial" w:hAnsi="Arial" w:cs="Arial"/>
          <w:sz w:val="20"/>
          <w:szCs w:val="20"/>
        </w:rPr>
        <w:t>6,</w:t>
      </w:r>
      <w:r>
        <w:rPr>
          <w:rFonts w:ascii="Arial" w:hAnsi="Arial" w:cs="Arial"/>
          <w:sz w:val="20"/>
          <w:szCs w:val="20"/>
        </w:rPr>
        <w:t xml:space="preserve">000 National Register listings, </w:t>
      </w:r>
      <w:r w:rsidRPr="00A525E7">
        <w:rPr>
          <w:rFonts w:ascii="Arial" w:hAnsi="Arial" w:cs="Arial"/>
          <w:sz w:val="20"/>
          <w:szCs w:val="20"/>
        </w:rPr>
        <w:t xml:space="preserve">over 13,000 surveys, </w:t>
      </w:r>
      <w:r>
        <w:rPr>
          <w:rFonts w:ascii="Arial" w:hAnsi="Arial" w:cs="Arial"/>
          <w:sz w:val="20"/>
          <w:szCs w:val="20"/>
        </w:rPr>
        <w:t>and 130,000 consultation projects</w:t>
      </w:r>
      <w:r w:rsidR="00185523">
        <w:rPr>
          <w:rFonts w:ascii="Arial" w:hAnsi="Arial" w:cs="Arial"/>
          <w:sz w:val="20"/>
          <w:szCs w:val="20"/>
        </w:rPr>
        <w:t>; and,</w:t>
      </w:r>
    </w:p>
    <w:p w14:paraId="5E879CD4" w14:textId="619E0AC6" w:rsidR="00A525E7" w:rsidRPr="00A525E7" w:rsidRDefault="00A525E7" w:rsidP="006A2E05">
      <w:pPr>
        <w:pStyle w:val="ListParagraph"/>
        <w:numPr>
          <w:ilvl w:val="0"/>
          <w:numId w:val="6"/>
        </w:numPr>
        <w:spacing w:after="80"/>
        <w:rPr>
          <w:rFonts w:ascii="Arial" w:hAnsi="Arial" w:cs="Arial"/>
          <w:sz w:val="20"/>
          <w:szCs w:val="20"/>
        </w:rPr>
      </w:pPr>
      <w:r>
        <w:rPr>
          <w:rFonts w:ascii="Arial" w:hAnsi="Arial" w:cs="Arial"/>
          <w:sz w:val="20"/>
          <w:szCs w:val="20"/>
        </w:rPr>
        <w:t>O</w:t>
      </w:r>
      <w:r w:rsidR="00E80CEF">
        <w:rPr>
          <w:rFonts w:ascii="Arial" w:hAnsi="Arial" w:cs="Arial"/>
          <w:sz w:val="20"/>
          <w:szCs w:val="20"/>
        </w:rPr>
        <w:t>ver 1 million pages</w:t>
      </w:r>
      <w:r w:rsidRPr="00A525E7">
        <w:rPr>
          <w:rFonts w:ascii="Arial" w:hAnsi="Arial" w:cs="Arial"/>
          <w:sz w:val="20"/>
          <w:szCs w:val="20"/>
        </w:rPr>
        <w:t xml:space="preserve"> s</w:t>
      </w:r>
      <w:r w:rsidR="00E80CEF">
        <w:rPr>
          <w:rFonts w:ascii="Arial" w:hAnsi="Arial" w:cs="Arial"/>
          <w:sz w:val="20"/>
          <w:szCs w:val="20"/>
        </w:rPr>
        <w:t>canned from hardcopy</w:t>
      </w:r>
      <w:r>
        <w:rPr>
          <w:rFonts w:ascii="Arial" w:hAnsi="Arial" w:cs="Arial"/>
          <w:sz w:val="20"/>
          <w:szCs w:val="20"/>
        </w:rPr>
        <w:t xml:space="preserve"> </w:t>
      </w:r>
      <w:r w:rsidR="00E80CEF">
        <w:rPr>
          <w:rFonts w:ascii="Arial" w:hAnsi="Arial" w:cs="Arial"/>
          <w:sz w:val="20"/>
          <w:szCs w:val="20"/>
        </w:rPr>
        <w:t xml:space="preserve">and </w:t>
      </w:r>
      <w:r w:rsidRPr="00A525E7">
        <w:rPr>
          <w:rFonts w:ascii="Arial" w:hAnsi="Arial" w:cs="Arial"/>
          <w:sz w:val="20"/>
          <w:szCs w:val="20"/>
        </w:rPr>
        <w:t>now on-line as attached</w:t>
      </w:r>
      <w:r w:rsidR="00E80CEF">
        <w:rPr>
          <w:rFonts w:ascii="Arial" w:hAnsi="Arial" w:cs="Arial"/>
          <w:sz w:val="20"/>
          <w:szCs w:val="20"/>
        </w:rPr>
        <w:t xml:space="preserve"> documents and photos</w:t>
      </w:r>
      <w:r w:rsidRPr="00A525E7">
        <w:rPr>
          <w:rFonts w:ascii="Arial" w:hAnsi="Arial" w:cs="Arial"/>
          <w:sz w:val="20"/>
          <w:szCs w:val="20"/>
        </w:rPr>
        <w:t xml:space="preserve"> </w:t>
      </w:r>
    </w:p>
    <w:p w14:paraId="39BBE9EB" w14:textId="5C31D69F" w:rsidR="00A525E7" w:rsidRPr="00A525E7" w:rsidRDefault="00185523" w:rsidP="00E80CEF">
      <w:pPr>
        <w:spacing w:after="160"/>
        <w:rPr>
          <w:sz w:val="20"/>
          <w:szCs w:val="20"/>
        </w:rPr>
      </w:pPr>
      <w:r>
        <w:rPr>
          <w:sz w:val="20"/>
          <w:szCs w:val="20"/>
        </w:rPr>
        <w:t>Comple</w:t>
      </w:r>
      <w:r w:rsidR="00A525E7" w:rsidRPr="00A525E7">
        <w:rPr>
          <w:sz w:val="20"/>
          <w:szCs w:val="20"/>
        </w:rPr>
        <w:t>menting this rich and diverse data resour</w:t>
      </w:r>
      <w:r w:rsidR="006A2E05">
        <w:rPr>
          <w:sz w:val="20"/>
          <w:szCs w:val="20"/>
        </w:rPr>
        <w:t>ce is the cornerstone of NYCRIS,</w:t>
      </w:r>
      <w:r w:rsidR="00A525E7" w:rsidRPr="00A525E7">
        <w:rPr>
          <w:sz w:val="20"/>
          <w:szCs w:val="20"/>
        </w:rPr>
        <w:t xml:space="preserve"> the application that manages and simplifies the digital submission, review and response process.   The application leverages custom wizards and on-line forms to facilitate digital submissions and reviews, dashboards to monitor and notify progress</w:t>
      </w:r>
      <w:r w:rsidR="00A525E7">
        <w:rPr>
          <w:sz w:val="20"/>
          <w:szCs w:val="20"/>
        </w:rPr>
        <w:t>,</w:t>
      </w:r>
      <w:r w:rsidR="00A525E7" w:rsidRPr="00A525E7">
        <w:rPr>
          <w:sz w:val="20"/>
          <w:szCs w:val="20"/>
        </w:rPr>
        <w:t xml:space="preserve"> and automated emails for timely communications.  </w:t>
      </w:r>
    </w:p>
    <w:p w14:paraId="0DC079C1" w14:textId="20724673" w:rsidR="00A525E7" w:rsidRPr="00A525E7" w:rsidRDefault="00A525E7" w:rsidP="00E80CEF">
      <w:pPr>
        <w:spacing w:after="80"/>
        <w:rPr>
          <w:sz w:val="20"/>
          <w:szCs w:val="20"/>
        </w:rPr>
      </w:pPr>
      <w:r w:rsidRPr="00A525E7">
        <w:rPr>
          <w:sz w:val="20"/>
          <w:szCs w:val="20"/>
        </w:rPr>
        <w:lastRenderedPageBreak/>
        <w:t xml:space="preserve">In addition to providing </w:t>
      </w:r>
      <w:r>
        <w:rPr>
          <w:sz w:val="20"/>
          <w:szCs w:val="20"/>
        </w:rPr>
        <w:t>powerful search capabilities</w:t>
      </w:r>
      <w:r w:rsidRPr="00A525E7">
        <w:rPr>
          <w:sz w:val="20"/>
          <w:szCs w:val="20"/>
        </w:rPr>
        <w:t xml:space="preserve"> to access the vast data resources, the </w:t>
      </w:r>
      <w:r w:rsidR="00E80CEF">
        <w:rPr>
          <w:sz w:val="20"/>
          <w:szCs w:val="20"/>
        </w:rPr>
        <w:t>NY</w:t>
      </w:r>
      <w:r w:rsidRPr="00A525E7">
        <w:rPr>
          <w:sz w:val="20"/>
          <w:szCs w:val="20"/>
        </w:rPr>
        <w:t xml:space="preserve">CRIS application guides the systematic workflow through the necessary steps of the process from digital submission to final decision.  Key steps in the process: </w:t>
      </w:r>
    </w:p>
    <w:p w14:paraId="2C0B9EC8" w14:textId="5B055F93" w:rsidR="00A525E7" w:rsidRPr="00A525E7" w:rsidRDefault="00A525E7" w:rsidP="00A525E7">
      <w:pPr>
        <w:pStyle w:val="ListParagraph"/>
        <w:numPr>
          <w:ilvl w:val="0"/>
          <w:numId w:val="8"/>
        </w:numPr>
        <w:ind w:left="360"/>
        <w:rPr>
          <w:rFonts w:ascii="Arial" w:hAnsi="Arial" w:cs="Arial"/>
          <w:sz w:val="20"/>
          <w:szCs w:val="20"/>
        </w:rPr>
      </w:pPr>
      <w:r w:rsidRPr="00A525E7">
        <w:rPr>
          <w:rFonts w:ascii="Arial" w:hAnsi="Arial" w:cs="Arial"/>
          <w:b/>
          <w:sz w:val="20"/>
          <w:szCs w:val="20"/>
        </w:rPr>
        <w:t>Digital Submission</w:t>
      </w:r>
      <w:r w:rsidRPr="00A525E7">
        <w:rPr>
          <w:rFonts w:ascii="Arial" w:hAnsi="Arial" w:cs="Arial"/>
          <w:sz w:val="20"/>
          <w:szCs w:val="20"/>
        </w:rPr>
        <w:t xml:space="preserve">: External users are provided a series of wizards to digitally submit new projects to </w:t>
      </w:r>
      <w:r w:rsidR="00E80CEF">
        <w:rPr>
          <w:rFonts w:ascii="Arial" w:hAnsi="Arial" w:cs="Arial"/>
          <w:sz w:val="20"/>
          <w:szCs w:val="20"/>
        </w:rPr>
        <w:t xml:space="preserve">NY </w:t>
      </w:r>
      <w:r w:rsidRPr="00A525E7">
        <w:rPr>
          <w:rFonts w:ascii="Arial" w:hAnsi="Arial" w:cs="Arial"/>
          <w:sz w:val="20"/>
          <w:szCs w:val="20"/>
        </w:rPr>
        <w:t>SHPO.</w:t>
      </w:r>
    </w:p>
    <w:p w14:paraId="54D724F0" w14:textId="7F037AE2" w:rsidR="00A525E7" w:rsidRPr="00A525E7" w:rsidRDefault="00A525E7" w:rsidP="00A525E7">
      <w:pPr>
        <w:pStyle w:val="ListParagraph"/>
        <w:numPr>
          <w:ilvl w:val="0"/>
          <w:numId w:val="7"/>
        </w:numPr>
        <w:ind w:left="360"/>
        <w:rPr>
          <w:rFonts w:ascii="Arial" w:hAnsi="Arial" w:cs="Arial"/>
          <w:sz w:val="20"/>
          <w:szCs w:val="20"/>
        </w:rPr>
      </w:pPr>
      <w:r w:rsidRPr="00A525E7">
        <w:rPr>
          <w:rFonts w:ascii="Arial" w:hAnsi="Arial" w:cs="Arial"/>
          <w:b/>
          <w:sz w:val="20"/>
          <w:szCs w:val="20"/>
        </w:rPr>
        <w:t>Review</w:t>
      </w:r>
      <w:r w:rsidRPr="00A525E7">
        <w:rPr>
          <w:rFonts w:ascii="Arial" w:hAnsi="Arial" w:cs="Arial"/>
          <w:sz w:val="20"/>
          <w:szCs w:val="20"/>
        </w:rPr>
        <w:t>: Once the submission has been imported into NYCRIS, one or more reviewers are added to review the project based on their expertise (buildings, archaeology, etc.)</w:t>
      </w:r>
      <w:r w:rsidR="00185523">
        <w:rPr>
          <w:rFonts w:ascii="Arial" w:hAnsi="Arial" w:cs="Arial"/>
          <w:sz w:val="20"/>
          <w:szCs w:val="20"/>
        </w:rPr>
        <w:t>.</w:t>
      </w:r>
      <w:r w:rsidRPr="00A525E7">
        <w:rPr>
          <w:rFonts w:ascii="Arial" w:hAnsi="Arial" w:cs="Arial"/>
          <w:sz w:val="20"/>
          <w:szCs w:val="20"/>
        </w:rPr>
        <w:t xml:space="preserve"> The reviewers then determine the eligibility of all resources within the project area and conduct their review of the project.</w:t>
      </w:r>
    </w:p>
    <w:p w14:paraId="5CB0F390" w14:textId="7E813B5E" w:rsidR="00A525E7" w:rsidRPr="00A525E7" w:rsidRDefault="00A525E7" w:rsidP="00A525E7">
      <w:pPr>
        <w:pStyle w:val="ListParagraph"/>
        <w:numPr>
          <w:ilvl w:val="0"/>
          <w:numId w:val="7"/>
        </w:numPr>
        <w:ind w:left="360"/>
        <w:rPr>
          <w:rFonts w:ascii="Arial" w:hAnsi="Arial" w:cs="Arial"/>
          <w:sz w:val="20"/>
          <w:szCs w:val="20"/>
        </w:rPr>
      </w:pPr>
      <w:r w:rsidRPr="00A525E7">
        <w:rPr>
          <w:rFonts w:ascii="Arial" w:hAnsi="Arial" w:cs="Arial"/>
          <w:b/>
          <w:sz w:val="20"/>
          <w:szCs w:val="20"/>
        </w:rPr>
        <w:t>Request Additional Info</w:t>
      </w:r>
      <w:r w:rsidRPr="00A525E7">
        <w:rPr>
          <w:rFonts w:ascii="Arial" w:hAnsi="Arial" w:cs="Arial"/>
          <w:sz w:val="20"/>
          <w:szCs w:val="20"/>
        </w:rPr>
        <w:t xml:space="preserve">:  If they do not have enough details on which to base a decision, they can digitally request more information from the external user (submitter) via NYCRIS. The reviewer can request photos, documents (e.g., site plans), surveys (building or archaeological), geographic data (e.g., a more detailed area of potential effect), or updated data on one or more cultural resources in the project area. </w:t>
      </w:r>
    </w:p>
    <w:p w14:paraId="0B7CB621" w14:textId="75E99484" w:rsidR="00A525E7" w:rsidRPr="00A525E7" w:rsidRDefault="00A525E7" w:rsidP="00A525E7">
      <w:pPr>
        <w:pStyle w:val="ListParagraph"/>
        <w:numPr>
          <w:ilvl w:val="0"/>
          <w:numId w:val="7"/>
        </w:numPr>
        <w:ind w:left="360"/>
        <w:rPr>
          <w:rFonts w:ascii="Arial" w:hAnsi="Arial" w:cs="Arial"/>
          <w:sz w:val="20"/>
          <w:szCs w:val="20"/>
        </w:rPr>
      </w:pPr>
      <w:r w:rsidRPr="00A525E7">
        <w:rPr>
          <w:rFonts w:ascii="Arial" w:hAnsi="Arial" w:cs="Arial"/>
          <w:b/>
          <w:sz w:val="20"/>
          <w:szCs w:val="20"/>
        </w:rPr>
        <w:t>Supplemental Information:</w:t>
      </w:r>
      <w:r w:rsidRPr="00A525E7">
        <w:rPr>
          <w:rFonts w:ascii="Arial" w:hAnsi="Arial" w:cs="Arial"/>
          <w:sz w:val="20"/>
          <w:szCs w:val="20"/>
        </w:rPr>
        <w:t xml:space="preserve">  The external user receives the request digitally via email</w:t>
      </w:r>
      <w:r w:rsidR="00E80CEF">
        <w:rPr>
          <w:rFonts w:ascii="Arial" w:hAnsi="Arial" w:cs="Arial"/>
          <w:sz w:val="20"/>
          <w:szCs w:val="20"/>
        </w:rPr>
        <w:t>,</w:t>
      </w:r>
      <w:r w:rsidRPr="00A525E7">
        <w:rPr>
          <w:rFonts w:ascii="Arial" w:hAnsi="Arial" w:cs="Arial"/>
          <w:sz w:val="20"/>
          <w:szCs w:val="20"/>
        </w:rPr>
        <w:t xml:space="preserve"> as well as in their NYCRIS dashboard</w:t>
      </w:r>
      <w:r w:rsidR="00E80CEF">
        <w:rPr>
          <w:rFonts w:ascii="Arial" w:hAnsi="Arial" w:cs="Arial"/>
          <w:sz w:val="20"/>
          <w:szCs w:val="20"/>
        </w:rPr>
        <w:t>,</w:t>
      </w:r>
      <w:r w:rsidRPr="00A525E7">
        <w:rPr>
          <w:rFonts w:ascii="Arial" w:hAnsi="Arial" w:cs="Arial"/>
          <w:sz w:val="20"/>
          <w:szCs w:val="20"/>
        </w:rPr>
        <w:t xml:space="preserve"> and can respond to the request digitally via a custom wizard to upload the requested information or completing an on-line form. </w:t>
      </w:r>
    </w:p>
    <w:p w14:paraId="4A63C929" w14:textId="77777777" w:rsidR="00A525E7" w:rsidRPr="00A525E7" w:rsidRDefault="00A525E7" w:rsidP="00E80CEF">
      <w:pPr>
        <w:pStyle w:val="ListParagraph"/>
        <w:numPr>
          <w:ilvl w:val="0"/>
          <w:numId w:val="7"/>
        </w:numPr>
        <w:spacing w:after="80"/>
        <w:ind w:left="360"/>
        <w:rPr>
          <w:rFonts w:ascii="Arial" w:hAnsi="Arial" w:cs="Arial"/>
          <w:sz w:val="20"/>
          <w:szCs w:val="20"/>
        </w:rPr>
      </w:pPr>
      <w:r w:rsidRPr="00A525E7">
        <w:rPr>
          <w:rFonts w:ascii="Arial" w:hAnsi="Arial" w:cs="Arial"/>
          <w:b/>
          <w:sz w:val="20"/>
          <w:szCs w:val="20"/>
        </w:rPr>
        <w:t>Rendering / Communicating Decision</w:t>
      </w:r>
      <w:r w:rsidRPr="00A525E7">
        <w:rPr>
          <w:rFonts w:ascii="Arial" w:hAnsi="Arial" w:cs="Arial"/>
          <w:sz w:val="20"/>
          <w:szCs w:val="20"/>
        </w:rPr>
        <w:t xml:space="preserve">:  When the NY SHPO reviewers have enough information to complete their reviews, they can render their decision for the project. All key decision points are formally communicated with digital letters sent as PDF documents to the submitters. </w:t>
      </w:r>
    </w:p>
    <w:p w14:paraId="7128F412" w14:textId="4654AC47" w:rsidR="00A525E7" w:rsidRPr="00A525E7" w:rsidRDefault="00A525E7" w:rsidP="00622BB6">
      <w:pPr>
        <w:spacing w:after="120"/>
        <w:rPr>
          <w:sz w:val="20"/>
          <w:szCs w:val="20"/>
        </w:rPr>
      </w:pPr>
      <w:r w:rsidRPr="00A525E7">
        <w:rPr>
          <w:sz w:val="20"/>
          <w:szCs w:val="20"/>
        </w:rPr>
        <w:t>NYCRIS is a state of the art, web-based application with powerful search capabilities and secure web services that consume data stored in a centralized SQL Server database and enterprise Geodatabase.   GIS functionality is integrated throughout the process</w:t>
      </w:r>
      <w:r w:rsidR="00E80CEF">
        <w:rPr>
          <w:sz w:val="20"/>
          <w:szCs w:val="20"/>
        </w:rPr>
        <w:t>,</w:t>
      </w:r>
      <w:r w:rsidRPr="00A525E7">
        <w:rPr>
          <w:sz w:val="20"/>
          <w:szCs w:val="20"/>
        </w:rPr>
        <w:t xml:space="preserve"> and NYCRIS is based on a robust security and privileges model to protect sensitive data</w:t>
      </w:r>
      <w:r w:rsidR="00E80CEF">
        <w:rPr>
          <w:sz w:val="20"/>
          <w:szCs w:val="20"/>
        </w:rPr>
        <w:t>,</w:t>
      </w:r>
      <w:r w:rsidRPr="00A525E7">
        <w:rPr>
          <w:sz w:val="20"/>
          <w:szCs w:val="20"/>
        </w:rPr>
        <w:t xml:space="preserve"> such as archeological sites. </w:t>
      </w:r>
    </w:p>
    <w:p w14:paraId="194D9C8E" w14:textId="02B6A69C" w:rsidR="00A525E7" w:rsidRPr="00A525E7" w:rsidRDefault="00622BB6" w:rsidP="00A525E7">
      <w:pPr>
        <w:rPr>
          <w:b/>
          <w:sz w:val="20"/>
          <w:szCs w:val="20"/>
        </w:rPr>
      </w:pPr>
      <w:r>
        <w:rPr>
          <w:noProof/>
        </w:rPr>
        <w:drawing>
          <wp:inline distT="0" distB="0" distL="0" distR="0" wp14:anchorId="34225064" wp14:editId="2372DC22">
            <wp:extent cx="5509148" cy="3310997"/>
            <wp:effectExtent l="0" t="0" r="3175" b="3810"/>
            <wp:docPr id="2" name="Picture 2" descr="C:\Users\pat2444\AppData\Local\Microsoft\Windows\INetCacheContent.Word\crisscreensh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2444\AppData\Local\Microsoft\Windows\INetCacheContent.Word\crisscreensho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40248" cy="3329688"/>
                    </a:xfrm>
                    <a:prstGeom prst="rect">
                      <a:avLst/>
                    </a:prstGeom>
                    <a:noFill/>
                    <a:ln>
                      <a:noFill/>
                    </a:ln>
                  </pic:spPr>
                </pic:pic>
              </a:graphicData>
            </a:graphic>
          </wp:inline>
        </w:drawing>
      </w:r>
    </w:p>
    <w:p w14:paraId="4A8FBD06" w14:textId="1F160F85" w:rsidR="00405D26" w:rsidRPr="00E86005" w:rsidRDefault="00405D26" w:rsidP="00622BB6">
      <w:pPr>
        <w:pStyle w:val="NoSpacing"/>
        <w:spacing w:before="120"/>
        <w:rPr>
          <w:rFonts w:ascii="Lucida Sans" w:hAnsi="Lucida Sans" w:cs="Arial"/>
          <w:b/>
          <w:color w:val="4472C4" w:themeColor="accent1"/>
          <w:szCs w:val="28"/>
        </w:rPr>
      </w:pPr>
      <w:r>
        <w:rPr>
          <w:rFonts w:ascii="Lucida Sans" w:hAnsi="Lucida Sans" w:cs="Arial"/>
          <w:b/>
          <w:color w:val="4472C4" w:themeColor="accent1"/>
          <w:szCs w:val="28"/>
        </w:rPr>
        <w:t>Challenges</w:t>
      </w:r>
    </w:p>
    <w:p w14:paraId="6491D468" w14:textId="438E2A3C" w:rsidR="00A525E7" w:rsidRPr="00A525E7" w:rsidRDefault="00A525E7" w:rsidP="00A525E7">
      <w:pPr>
        <w:rPr>
          <w:sz w:val="20"/>
          <w:szCs w:val="20"/>
        </w:rPr>
      </w:pPr>
      <w:r w:rsidRPr="00A525E7">
        <w:rPr>
          <w:sz w:val="20"/>
          <w:szCs w:val="20"/>
        </w:rPr>
        <w:t>As with any system</w:t>
      </w:r>
      <w:r w:rsidR="00E80CEF">
        <w:rPr>
          <w:sz w:val="20"/>
          <w:szCs w:val="20"/>
        </w:rPr>
        <w:t>,</w:t>
      </w:r>
      <w:r w:rsidRPr="00A525E7">
        <w:rPr>
          <w:sz w:val="20"/>
          <w:szCs w:val="20"/>
        </w:rPr>
        <w:t xml:space="preserve"> data quality matters and the data must be kept up to date.  For </w:t>
      </w:r>
      <w:r w:rsidR="00E80CEF">
        <w:rPr>
          <w:sz w:val="20"/>
          <w:szCs w:val="20"/>
        </w:rPr>
        <w:t>NY</w:t>
      </w:r>
      <w:r w:rsidRPr="00A525E7">
        <w:rPr>
          <w:sz w:val="20"/>
          <w:szCs w:val="20"/>
        </w:rPr>
        <w:t>CRIS to remain effective and valuable, responsible ag</w:t>
      </w:r>
      <w:r w:rsidR="00E80CEF">
        <w:rPr>
          <w:sz w:val="20"/>
          <w:szCs w:val="20"/>
        </w:rPr>
        <w:t xml:space="preserve">encies must continue to add </w:t>
      </w:r>
      <w:r w:rsidRPr="00A525E7">
        <w:rPr>
          <w:sz w:val="20"/>
          <w:szCs w:val="20"/>
        </w:rPr>
        <w:t xml:space="preserve">new data to the system as it becomes available.  </w:t>
      </w:r>
      <w:r>
        <w:rPr>
          <w:sz w:val="20"/>
          <w:szCs w:val="20"/>
        </w:rPr>
        <w:t xml:space="preserve">To achieve this, </w:t>
      </w:r>
      <w:r w:rsidRPr="00A525E7">
        <w:rPr>
          <w:sz w:val="20"/>
          <w:szCs w:val="20"/>
        </w:rPr>
        <w:t>each agency must incorporate submission</w:t>
      </w:r>
      <w:r w:rsidR="00185523">
        <w:rPr>
          <w:sz w:val="20"/>
          <w:szCs w:val="20"/>
        </w:rPr>
        <w:t>s</w:t>
      </w:r>
      <w:r w:rsidRPr="00A525E7">
        <w:rPr>
          <w:sz w:val="20"/>
          <w:szCs w:val="20"/>
        </w:rPr>
        <w:t xml:space="preserve"> of new data into standard operational workflows, le</w:t>
      </w:r>
      <w:r>
        <w:rPr>
          <w:sz w:val="20"/>
          <w:szCs w:val="20"/>
        </w:rPr>
        <w:t>v</w:t>
      </w:r>
      <w:r w:rsidRPr="00A525E7">
        <w:rPr>
          <w:sz w:val="20"/>
          <w:szCs w:val="20"/>
        </w:rPr>
        <w:t>eraging automated tools to minimize the burden</w:t>
      </w:r>
      <w:r>
        <w:rPr>
          <w:sz w:val="20"/>
          <w:szCs w:val="20"/>
        </w:rPr>
        <w:t>.</w:t>
      </w:r>
    </w:p>
    <w:p w14:paraId="3CFD7604" w14:textId="57391CD7" w:rsidR="00A525E7" w:rsidRPr="00A525E7" w:rsidRDefault="00A525E7" w:rsidP="00A525E7">
      <w:pPr>
        <w:rPr>
          <w:sz w:val="20"/>
          <w:szCs w:val="20"/>
        </w:rPr>
      </w:pPr>
    </w:p>
    <w:p w14:paraId="61606AF5" w14:textId="06124EB8" w:rsidR="00405D26" w:rsidRDefault="00185523" w:rsidP="00A525E7">
      <w:pPr>
        <w:rPr>
          <w:rFonts w:ascii="Lucida Sans" w:hAnsi="Lucida Sans"/>
          <w:b/>
          <w:color w:val="4472C4" w:themeColor="accent1"/>
          <w:szCs w:val="28"/>
        </w:rPr>
      </w:pPr>
      <w:r>
        <w:rPr>
          <w:rFonts w:ascii="Lucida Sans" w:hAnsi="Lucida Sans"/>
          <w:b/>
          <w:color w:val="4472C4" w:themeColor="accent1"/>
          <w:szCs w:val="28"/>
        </w:rPr>
        <w:t>Tip</w:t>
      </w:r>
    </w:p>
    <w:p w14:paraId="35529DCC" w14:textId="6ED5A0C3" w:rsidR="00A525E7" w:rsidRPr="00A525E7" w:rsidRDefault="00A525E7" w:rsidP="00A525E7">
      <w:pPr>
        <w:rPr>
          <w:sz w:val="20"/>
          <w:szCs w:val="20"/>
        </w:rPr>
      </w:pPr>
      <w:r w:rsidRPr="00A525E7">
        <w:rPr>
          <w:sz w:val="20"/>
          <w:szCs w:val="20"/>
        </w:rPr>
        <w:t>This project focuses on reviewing proposed project impacts on histor</w:t>
      </w:r>
      <w:r w:rsidR="005F4209">
        <w:rPr>
          <w:sz w:val="20"/>
          <w:szCs w:val="20"/>
        </w:rPr>
        <w:t xml:space="preserve">ical and cultural resources, however </w:t>
      </w:r>
      <w:r w:rsidRPr="00A525E7">
        <w:rPr>
          <w:sz w:val="20"/>
          <w:szCs w:val="20"/>
        </w:rPr>
        <w:t xml:space="preserve">the same process and procedures could be applied to other permit reviews and </w:t>
      </w:r>
      <w:r w:rsidR="00E80CEF" w:rsidRPr="00A525E7">
        <w:rPr>
          <w:sz w:val="20"/>
          <w:szCs w:val="20"/>
        </w:rPr>
        <w:t xml:space="preserve">the application code </w:t>
      </w:r>
      <w:r w:rsidRPr="00A525E7">
        <w:rPr>
          <w:sz w:val="20"/>
          <w:szCs w:val="20"/>
        </w:rPr>
        <w:t xml:space="preserve">could potentially </w:t>
      </w:r>
      <w:r w:rsidR="00E80CEF">
        <w:rPr>
          <w:sz w:val="20"/>
          <w:szCs w:val="20"/>
        </w:rPr>
        <w:t xml:space="preserve">be </w:t>
      </w:r>
      <w:r w:rsidRPr="00A525E7">
        <w:rPr>
          <w:sz w:val="20"/>
          <w:szCs w:val="20"/>
        </w:rPr>
        <w:t>repurpose</w:t>
      </w:r>
      <w:r w:rsidR="00E80CEF">
        <w:rPr>
          <w:sz w:val="20"/>
          <w:szCs w:val="20"/>
        </w:rPr>
        <w:t>d</w:t>
      </w:r>
      <w:r w:rsidRPr="00A525E7">
        <w:rPr>
          <w:sz w:val="20"/>
          <w:szCs w:val="20"/>
        </w:rPr>
        <w:t xml:space="preserve">.  NYCRIS can be accessed at the following URL: </w:t>
      </w:r>
      <w:hyperlink r:id="rId10" w:history="1">
        <w:r w:rsidRPr="00A525E7">
          <w:rPr>
            <w:rStyle w:val="Hyperlink"/>
            <w:sz w:val="20"/>
            <w:szCs w:val="20"/>
          </w:rPr>
          <w:t>https://CRIS.parks.ny.gov</w:t>
        </w:r>
      </w:hyperlink>
    </w:p>
    <w:p w14:paraId="4514559F" w14:textId="5840E529" w:rsidR="00A525E7" w:rsidRPr="00A525E7" w:rsidRDefault="00A525E7" w:rsidP="00A525E7">
      <w:pPr>
        <w:rPr>
          <w:sz w:val="20"/>
          <w:szCs w:val="20"/>
        </w:rPr>
      </w:pPr>
    </w:p>
    <w:sectPr w:rsidR="00A525E7" w:rsidRPr="00A525E7" w:rsidSect="00E86005">
      <w:headerReference w:type="even" r:id="rId11"/>
      <w:headerReference w:type="default" r:id="rId12"/>
      <w:footerReference w:type="even" r:id="rId13"/>
      <w:footerReference w:type="default" r:id="rId14"/>
      <w:headerReference w:type="first" r:id="rId15"/>
      <w:footerReference w:type="first" r:id="rId16"/>
      <w:pgSz w:w="12240" w:h="15840"/>
      <w:pgMar w:top="1008"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F0284" w14:textId="77777777" w:rsidR="00D96E33" w:rsidRDefault="00D96E33">
      <w:r>
        <w:separator/>
      </w:r>
    </w:p>
  </w:endnote>
  <w:endnote w:type="continuationSeparator" w:id="0">
    <w:p w14:paraId="16F33D17" w14:textId="77777777" w:rsidR="00D96E33" w:rsidRDefault="00D96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A1002AEF" w:usb1="8000787B" w:usb2="00000008" w:usb3="00000000" w:csb0="000100FF" w:csb1="00000000"/>
  </w:font>
  <w:font w:name="Arial Unicode MS">
    <w:panose1 w:val="020B0604020202020204"/>
    <w:charset w:val="00"/>
    <w:family w:val="roman"/>
    <w:notTrueType/>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236F6" w14:textId="77777777" w:rsidR="00E84C4F" w:rsidRDefault="00E84C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402AD" w14:textId="7ADC1CAD" w:rsidR="00DC3B18" w:rsidRPr="00347775" w:rsidRDefault="00FF198E" w:rsidP="00347775">
    <w:pPr>
      <w:pStyle w:val="NoSpacing"/>
      <w:rPr>
        <w:rFonts w:ascii="Lucida Sans" w:hAnsi="Lucida Sans"/>
        <w:b/>
        <w:sz w:val="16"/>
        <w:szCs w:val="16"/>
      </w:rPr>
    </w:pPr>
    <w:r w:rsidRPr="00347775">
      <w:rPr>
        <w:rFonts w:ascii="Lucida Sans" w:hAnsi="Lucida Sans"/>
        <w:b/>
        <w:sz w:val="16"/>
        <w:szCs w:val="16"/>
      </w:rPr>
      <w:t>National Geospatial Advisory C</w:t>
    </w:r>
    <w:r w:rsidR="00622BB6">
      <w:rPr>
        <w:rFonts w:ascii="Lucida Sans" w:hAnsi="Lucida Sans"/>
        <w:b/>
        <w:sz w:val="16"/>
        <w:szCs w:val="16"/>
      </w:rPr>
      <w:t xml:space="preserve">ommittee (www.fgdc.gov/ngac) – </w:t>
    </w:r>
    <w:bookmarkStart w:id="0" w:name="_GoBack"/>
    <w:bookmarkEnd w:id="0"/>
    <w:r w:rsidR="00622BB6">
      <w:rPr>
        <w:rFonts w:ascii="Lucida Sans" w:hAnsi="Lucida Sans"/>
        <w:b/>
        <w:sz w:val="16"/>
        <w:szCs w:val="16"/>
      </w:rPr>
      <w:t>9-7</w:t>
    </w:r>
    <w:r w:rsidR="00E86005">
      <w:rPr>
        <w:rFonts w:ascii="Lucida Sans" w:hAnsi="Lucida Sans"/>
        <w:b/>
        <w:sz w:val="16"/>
        <w:szCs w:val="16"/>
      </w:rPr>
      <w:t>-18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2E9DF" w14:textId="77777777" w:rsidR="00E84C4F" w:rsidRDefault="00E84C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BBACF" w14:textId="77777777" w:rsidR="00D96E33" w:rsidRDefault="00D96E33">
      <w:r>
        <w:separator/>
      </w:r>
    </w:p>
  </w:footnote>
  <w:footnote w:type="continuationSeparator" w:id="0">
    <w:p w14:paraId="49A8BAAF" w14:textId="77777777" w:rsidR="00D96E33" w:rsidRDefault="00D96E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DBE0C" w14:textId="77777777" w:rsidR="00E84C4F" w:rsidRDefault="00E84C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15593" w14:textId="77777777" w:rsidR="00E84C4F" w:rsidRDefault="00E84C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CA9F8" w14:textId="77777777" w:rsidR="00E84C4F" w:rsidRDefault="00E84C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C34478"/>
    <w:multiLevelType w:val="hybridMultilevel"/>
    <w:tmpl w:val="CC16E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055AFB"/>
    <w:multiLevelType w:val="hybridMultilevel"/>
    <w:tmpl w:val="2BB89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274225"/>
    <w:multiLevelType w:val="hybridMultilevel"/>
    <w:tmpl w:val="81541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B051879"/>
    <w:multiLevelType w:val="hybridMultilevel"/>
    <w:tmpl w:val="2396B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3E3BA9"/>
    <w:multiLevelType w:val="hybridMultilevel"/>
    <w:tmpl w:val="264CB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397DC5"/>
    <w:multiLevelType w:val="hybridMultilevel"/>
    <w:tmpl w:val="82547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FE60E0"/>
    <w:multiLevelType w:val="hybridMultilevel"/>
    <w:tmpl w:val="56D49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953B99"/>
    <w:multiLevelType w:val="hybridMultilevel"/>
    <w:tmpl w:val="3E78F92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6"/>
  </w:num>
  <w:num w:numId="2">
    <w:abstractNumId w:val="3"/>
  </w:num>
  <w:num w:numId="3">
    <w:abstractNumId w:val="4"/>
  </w:num>
  <w:num w:numId="4">
    <w:abstractNumId w:val="7"/>
  </w:num>
  <w:num w:numId="5">
    <w:abstractNumId w:val="2"/>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ED1"/>
    <w:rsid w:val="000133E7"/>
    <w:rsid w:val="000C1CCE"/>
    <w:rsid w:val="001130B1"/>
    <w:rsid w:val="00136F35"/>
    <w:rsid w:val="00185523"/>
    <w:rsid w:val="001C59E7"/>
    <w:rsid w:val="001D580C"/>
    <w:rsid w:val="00202A6E"/>
    <w:rsid w:val="00205E8C"/>
    <w:rsid w:val="0026177C"/>
    <w:rsid w:val="0028669B"/>
    <w:rsid w:val="0033217A"/>
    <w:rsid w:val="00405D26"/>
    <w:rsid w:val="00413859"/>
    <w:rsid w:val="00471C83"/>
    <w:rsid w:val="00566C41"/>
    <w:rsid w:val="005F4209"/>
    <w:rsid w:val="00622BB6"/>
    <w:rsid w:val="00655690"/>
    <w:rsid w:val="006A2E05"/>
    <w:rsid w:val="00810650"/>
    <w:rsid w:val="00872B8B"/>
    <w:rsid w:val="00892739"/>
    <w:rsid w:val="008F4281"/>
    <w:rsid w:val="009C3ED1"/>
    <w:rsid w:val="009C51A5"/>
    <w:rsid w:val="00A525E7"/>
    <w:rsid w:val="00AD26F7"/>
    <w:rsid w:val="00B0604C"/>
    <w:rsid w:val="00B52A18"/>
    <w:rsid w:val="00BA1364"/>
    <w:rsid w:val="00C27F47"/>
    <w:rsid w:val="00D951E9"/>
    <w:rsid w:val="00D96E33"/>
    <w:rsid w:val="00DF7282"/>
    <w:rsid w:val="00E473E4"/>
    <w:rsid w:val="00E80CEF"/>
    <w:rsid w:val="00E84C4F"/>
    <w:rsid w:val="00E86005"/>
    <w:rsid w:val="00F04001"/>
    <w:rsid w:val="00F349E9"/>
    <w:rsid w:val="00F922BC"/>
    <w:rsid w:val="00FC6A53"/>
    <w:rsid w:val="00FF1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29B96B"/>
  <w15:docId w15:val="{06A3B789-67A8-A843-AC92-6153BF72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C3ED1"/>
    <w:pPr>
      <w:widowControl w:val="0"/>
      <w:autoSpaceDE w:val="0"/>
      <w:autoSpaceDN w:val="0"/>
    </w:pPr>
    <w:rPr>
      <w:rFonts w:ascii="Arial" w:eastAsia="Arial" w:hAnsi="Arial" w:cs="Arial"/>
      <w:sz w:val="22"/>
      <w:szCs w:val="22"/>
    </w:rPr>
  </w:style>
  <w:style w:type="paragraph" w:styleId="Heading1">
    <w:name w:val="heading 1"/>
    <w:basedOn w:val="Normal"/>
    <w:link w:val="Heading1Char"/>
    <w:uiPriority w:val="1"/>
    <w:qFormat/>
    <w:rsid w:val="009C3ED1"/>
    <w:pPr>
      <w:spacing w:before="7"/>
      <w:ind w:left="120"/>
      <w:outlineLvl w:val="0"/>
    </w:pPr>
    <w:rPr>
      <w:rFonts w:ascii="Lucida Sans" w:eastAsia="Lucida Sans" w:hAnsi="Lucida Sans" w:cs="Lucida San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C3ED1"/>
    <w:rPr>
      <w:rFonts w:ascii="Lucida Sans" w:eastAsia="Lucida Sans" w:hAnsi="Lucida Sans" w:cs="Lucida Sans"/>
      <w:sz w:val="48"/>
      <w:szCs w:val="48"/>
    </w:rPr>
  </w:style>
  <w:style w:type="paragraph" w:styleId="NoSpacing">
    <w:name w:val="No Spacing"/>
    <w:uiPriority w:val="1"/>
    <w:qFormat/>
    <w:rsid w:val="009C3ED1"/>
    <w:pPr>
      <w:pBdr>
        <w:top w:val="nil"/>
        <w:left w:val="nil"/>
        <w:bottom w:val="nil"/>
        <w:right w:val="nil"/>
        <w:between w:val="nil"/>
        <w:bar w:val="nil"/>
      </w:pBdr>
    </w:pPr>
    <w:rPr>
      <w:rFonts w:ascii="Times New Roman" w:eastAsia="Arial Unicode MS" w:hAnsi="Times New Roman" w:cs="Times New Roman"/>
      <w:bdr w:val="nil"/>
    </w:rPr>
  </w:style>
  <w:style w:type="character" w:styleId="Strong">
    <w:name w:val="Strong"/>
    <w:basedOn w:val="DefaultParagraphFont"/>
    <w:uiPriority w:val="22"/>
    <w:qFormat/>
    <w:rsid w:val="00E86005"/>
    <w:rPr>
      <w:b/>
      <w:bCs/>
    </w:rPr>
  </w:style>
  <w:style w:type="paragraph" w:styleId="Header">
    <w:name w:val="header"/>
    <w:basedOn w:val="Normal"/>
    <w:link w:val="HeaderChar"/>
    <w:uiPriority w:val="99"/>
    <w:unhideWhenUsed/>
    <w:rsid w:val="00E86005"/>
    <w:pPr>
      <w:tabs>
        <w:tab w:val="center" w:pos="4320"/>
        <w:tab w:val="right" w:pos="8640"/>
      </w:tabs>
    </w:pPr>
  </w:style>
  <w:style w:type="character" w:customStyle="1" w:styleId="HeaderChar">
    <w:name w:val="Header Char"/>
    <w:basedOn w:val="DefaultParagraphFont"/>
    <w:link w:val="Header"/>
    <w:uiPriority w:val="99"/>
    <w:rsid w:val="00E86005"/>
    <w:rPr>
      <w:rFonts w:ascii="Arial" w:eastAsia="Arial" w:hAnsi="Arial" w:cs="Arial"/>
      <w:sz w:val="22"/>
      <w:szCs w:val="22"/>
    </w:rPr>
  </w:style>
  <w:style w:type="paragraph" w:styleId="Footer">
    <w:name w:val="footer"/>
    <w:basedOn w:val="Normal"/>
    <w:link w:val="FooterChar"/>
    <w:uiPriority w:val="99"/>
    <w:unhideWhenUsed/>
    <w:rsid w:val="00E86005"/>
    <w:pPr>
      <w:tabs>
        <w:tab w:val="center" w:pos="4320"/>
        <w:tab w:val="right" w:pos="8640"/>
      </w:tabs>
    </w:pPr>
  </w:style>
  <w:style w:type="character" w:customStyle="1" w:styleId="FooterChar">
    <w:name w:val="Footer Char"/>
    <w:basedOn w:val="DefaultParagraphFont"/>
    <w:link w:val="Footer"/>
    <w:uiPriority w:val="99"/>
    <w:rsid w:val="00E86005"/>
    <w:rPr>
      <w:rFonts w:ascii="Arial" w:eastAsia="Arial" w:hAnsi="Arial" w:cs="Arial"/>
      <w:sz w:val="22"/>
      <w:szCs w:val="22"/>
    </w:rPr>
  </w:style>
  <w:style w:type="character" w:styleId="Hyperlink">
    <w:name w:val="Hyperlink"/>
    <w:basedOn w:val="DefaultParagraphFont"/>
    <w:uiPriority w:val="99"/>
    <w:rsid w:val="00E86005"/>
    <w:rPr>
      <w:color w:val="0563C1" w:themeColor="hyperlink"/>
      <w:u w:val="single"/>
    </w:rPr>
  </w:style>
  <w:style w:type="paragraph" w:styleId="BalloonText">
    <w:name w:val="Balloon Text"/>
    <w:basedOn w:val="Normal"/>
    <w:link w:val="BalloonTextChar"/>
    <w:uiPriority w:val="99"/>
    <w:semiHidden/>
    <w:unhideWhenUsed/>
    <w:rsid w:val="00E8600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6005"/>
    <w:rPr>
      <w:rFonts w:ascii="Lucida Grande" w:eastAsia="Arial" w:hAnsi="Lucida Grande" w:cs="Lucida Grande"/>
      <w:sz w:val="18"/>
      <w:szCs w:val="18"/>
    </w:rPr>
  </w:style>
  <w:style w:type="paragraph" w:styleId="ListParagraph">
    <w:name w:val="List Paragraph"/>
    <w:basedOn w:val="Normal"/>
    <w:uiPriority w:val="34"/>
    <w:qFormat/>
    <w:rsid w:val="00A525E7"/>
    <w:pPr>
      <w:widowControl/>
      <w:autoSpaceDE/>
      <w:autoSpaceDN/>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RIS.parks.ny.go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8F9B8-D1FE-4B3F-8121-C6ADEB69F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Mahoney</dc:creator>
  <cp:keywords/>
  <dc:description/>
  <cp:lastModifiedBy>SMITH Cy * CIO</cp:lastModifiedBy>
  <cp:revision>3</cp:revision>
  <cp:lastPrinted>2017-12-21T23:45:00Z</cp:lastPrinted>
  <dcterms:created xsi:type="dcterms:W3CDTF">2018-09-06T18:15:00Z</dcterms:created>
  <dcterms:modified xsi:type="dcterms:W3CDTF">2018-09-06T18:20:00Z</dcterms:modified>
</cp:coreProperties>
</file>