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1282B" w14:textId="1548DD6E" w:rsidR="00062520" w:rsidRPr="00D51867" w:rsidRDefault="00062520" w:rsidP="00D51867">
      <w:pPr>
        <w:pStyle w:val="Default"/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 xml:space="preserve">GPL </w:t>
      </w:r>
      <w:r w:rsidR="00071429" w:rsidRPr="00D51867">
        <w:rPr>
          <w:rFonts w:asciiTheme="minorHAnsi" w:hAnsiTheme="minorHAnsi" w:cstheme="minorHAnsi"/>
        </w:rPr>
        <w:t xml:space="preserve">Monthly </w:t>
      </w:r>
      <w:r w:rsidRPr="00D51867">
        <w:rPr>
          <w:rFonts w:asciiTheme="minorHAnsi" w:hAnsiTheme="minorHAnsi" w:cstheme="minorHAnsi"/>
        </w:rPr>
        <w:t>Meeting</w:t>
      </w:r>
    </w:p>
    <w:p w14:paraId="3D1B5217" w14:textId="5CCC5F77" w:rsidR="00062520" w:rsidRPr="00D51867" w:rsidRDefault="008073E6" w:rsidP="00D51867">
      <w:pPr>
        <w:pStyle w:val="Default"/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>November</w:t>
      </w:r>
      <w:r w:rsidR="00062520" w:rsidRPr="00D51867">
        <w:rPr>
          <w:rFonts w:asciiTheme="minorHAnsi" w:hAnsiTheme="minorHAnsi" w:cstheme="minorHAnsi"/>
        </w:rPr>
        <w:t xml:space="preserve"> 12, 202</w:t>
      </w:r>
      <w:r w:rsidRPr="00D51867">
        <w:rPr>
          <w:rFonts w:asciiTheme="minorHAnsi" w:hAnsiTheme="minorHAnsi" w:cstheme="minorHAnsi"/>
        </w:rPr>
        <w:t>4</w:t>
      </w:r>
    </w:p>
    <w:p w14:paraId="562FCDE1" w14:textId="580A4995" w:rsidR="00062520" w:rsidRPr="00D51867" w:rsidRDefault="00062520" w:rsidP="00D51867">
      <w:pPr>
        <w:pStyle w:val="Default"/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>Scribe: Cassidy Wood</w:t>
      </w:r>
      <w:r w:rsidR="00071429" w:rsidRPr="00D51867">
        <w:rPr>
          <w:rFonts w:asciiTheme="minorHAnsi" w:hAnsiTheme="minorHAnsi" w:cstheme="minorHAnsi"/>
        </w:rPr>
        <w:t xml:space="preserve">, </w:t>
      </w:r>
      <w:r w:rsidRPr="00D51867">
        <w:rPr>
          <w:rFonts w:asciiTheme="minorHAnsi" w:hAnsiTheme="minorHAnsi" w:cstheme="minorHAnsi"/>
        </w:rPr>
        <w:t>OSFM</w:t>
      </w:r>
    </w:p>
    <w:p w14:paraId="56B8C4FB" w14:textId="77777777" w:rsidR="00062520" w:rsidRPr="00D51867" w:rsidRDefault="00062520" w:rsidP="00D51867">
      <w:pPr>
        <w:pStyle w:val="Default"/>
        <w:rPr>
          <w:rFonts w:asciiTheme="minorHAnsi" w:hAnsiTheme="minorHAnsi" w:cstheme="minorHAnsi"/>
        </w:rPr>
      </w:pPr>
    </w:p>
    <w:p w14:paraId="4D6438CA" w14:textId="581DC018" w:rsidR="007D73A9" w:rsidRPr="00D51867" w:rsidRDefault="00E138AA" w:rsidP="00D5186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Announcements</w:t>
      </w:r>
    </w:p>
    <w:p w14:paraId="291E73C9" w14:textId="75236F71" w:rsidR="000733F7" w:rsidRPr="00D51867" w:rsidRDefault="000733F7" w:rsidP="00D5186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Lacey Summers</w:t>
      </w:r>
      <w:r w:rsidR="00DB145C" w:rsidRPr="00D51867">
        <w:rPr>
          <w:rFonts w:cstheme="minorHAnsi"/>
          <w:sz w:val="24"/>
          <w:szCs w:val="24"/>
        </w:rPr>
        <w:t>:</w:t>
      </w:r>
      <w:r w:rsidRPr="00D51867">
        <w:rPr>
          <w:rFonts w:cstheme="minorHAnsi"/>
          <w:sz w:val="24"/>
          <w:szCs w:val="24"/>
        </w:rPr>
        <w:t xml:space="preserve"> </w:t>
      </w:r>
      <w:r w:rsidR="00191D89" w:rsidRPr="00D51867">
        <w:rPr>
          <w:rFonts w:cstheme="minorHAnsi"/>
          <w:sz w:val="24"/>
          <w:szCs w:val="24"/>
        </w:rPr>
        <w:t>AGOL update tonight, reach out to her or Chris Marsh if questions</w:t>
      </w:r>
    </w:p>
    <w:p w14:paraId="0EBC2A49" w14:textId="77777777" w:rsidR="00087723" w:rsidRPr="00D51867" w:rsidRDefault="00087723" w:rsidP="00D51867">
      <w:pPr>
        <w:pStyle w:val="NormalWeb"/>
        <w:numPr>
          <w:ilvl w:val="2"/>
          <w:numId w:val="2"/>
        </w:numPr>
        <w:spacing w:after="0" w:afterAutospacing="0"/>
        <w:rPr>
          <w:rFonts w:asciiTheme="minorHAnsi" w:hAnsiTheme="minorHAnsi" w:cstheme="minorHAnsi"/>
        </w:rPr>
      </w:pPr>
      <w:r w:rsidRPr="00D51867">
        <w:rPr>
          <w:rStyle w:val="Strong"/>
          <w:rFonts w:asciiTheme="minorHAnsi" w:hAnsiTheme="minorHAnsi" w:cstheme="minorHAnsi"/>
          <w:b w:val="0"/>
          <w:bCs w:val="0"/>
        </w:rPr>
        <w:t>ArcGIS Enterprise 11.4 and ArcGIS Pro 3.4 have been released</w:t>
      </w:r>
    </w:p>
    <w:p w14:paraId="63AEF14F" w14:textId="7777777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7" w:tgtFrame="_blank" w:tooltip="https://www.esri.com/arcgis-blog/products/arcgis-enterprise/announcements/whats-new-in-arcgis-enterprise-11-4/?cid=672e4a13e08f2ffd4a597325_k9pnsca" w:history="1">
        <w:r w:rsidR="00087723" w:rsidRPr="00D51867">
          <w:rPr>
            <w:rStyle w:val="Hyperlink"/>
            <w:rFonts w:asciiTheme="minorHAnsi" w:hAnsiTheme="minorHAnsi" w:cstheme="minorHAnsi"/>
          </w:rPr>
          <w:t>ArcGIS Enterprise 11.4</w:t>
        </w:r>
      </w:hyperlink>
    </w:p>
    <w:p w14:paraId="59BDDA94" w14:textId="7A3100D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8" w:tgtFrame="_blank" w:tooltip="https://www.esri.com/arcgis-blog/products/arcgis-pro/announcements/your-arcgis-pro-update-november-2024/?cid=672e4a13e08f2ffd4a597325_ecnepal" w:history="1">
        <w:r w:rsidR="00087723" w:rsidRPr="00D51867">
          <w:rPr>
            <w:rStyle w:val="Hyperlink"/>
            <w:rFonts w:asciiTheme="minorHAnsi" w:hAnsiTheme="minorHAnsi" w:cstheme="minorHAnsi"/>
          </w:rPr>
          <w:t>ArcGIS Pro 3.4</w:t>
        </w:r>
      </w:hyperlink>
    </w:p>
    <w:p w14:paraId="63774032" w14:textId="77777777" w:rsidR="00087723" w:rsidRPr="00D51867" w:rsidRDefault="00087723" w:rsidP="00D51867">
      <w:pPr>
        <w:pStyle w:val="NormalWeb"/>
        <w:numPr>
          <w:ilvl w:val="2"/>
          <w:numId w:val="2"/>
        </w:numPr>
        <w:spacing w:after="0" w:afterAutospacing="0"/>
        <w:rPr>
          <w:rFonts w:asciiTheme="minorHAnsi" w:hAnsiTheme="minorHAnsi" w:cstheme="minorHAnsi"/>
        </w:rPr>
      </w:pPr>
      <w:r w:rsidRPr="00D51867">
        <w:rPr>
          <w:rStyle w:val="Strong"/>
          <w:rFonts w:asciiTheme="minorHAnsi" w:hAnsiTheme="minorHAnsi" w:cstheme="minorHAnsi"/>
          <w:b w:val="0"/>
          <w:bCs w:val="0"/>
        </w:rPr>
        <w:t>Additional Releases Blogs</w:t>
      </w:r>
    </w:p>
    <w:p w14:paraId="70E6B599" w14:textId="7777777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9" w:tgtFrame="_blank" w:tooltip="https://link.esri.com/8yohdwi/raeolel" w:history="1">
        <w:r w:rsidR="00087723" w:rsidRPr="00D51867">
          <w:rPr>
            <w:rStyle w:val="Hyperlink"/>
            <w:rFonts w:asciiTheme="minorHAnsi" w:hAnsiTheme="minorHAnsi" w:cstheme="minorHAnsi"/>
          </w:rPr>
          <w:t>ArcGIS Business Analyst Pro</w:t>
        </w:r>
      </w:hyperlink>
    </w:p>
    <w:p w14:paraId="5DD19CF3" w14:textId="7777777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10" w:tgtFrame="_blank" w:tooltip="https://link.esri.com/8yohdwi/40asawf" w:history="1">
        <w:r w:rsidR="00087723" w:rsidRPr="00D51867">
          <w:rPr>
            <w:rStyle w:val="Hyperlink"/>
            <w:rFonts w:asciiTheme="minorHAnsi" w:hAnsiTheme="minorHAnsi" w:cstheme="minorHAnsi"/>
          </w:rPr>
          <w:t>ArcGIS Data Interoperability</w:t>
        </w:r>
      </w:hyperlink>
    </w:p>
    <w:p w14:paraId="4D7F058C" w14:textId="7777777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11" w:tgtFrame="_blank" w:tooltip="https://link.esri.com/8yohdwi/gt7wqnr" w:history="1">
        <w:r w:rsidR="00087723" w:rsidRPr="00D51867">
          <w:rPr>
            <w:rStyle w:val="Hyperlink"/>
            <w:rFonts w:asciiTheme="minorHAnsi" w:hAnsiTheme="minorHAnsi" w:cstheme="minorHAnsi"/>
          </w:rPr>
          <w:t>ArcGIS Indoors</w:t>
        </w:r>
      </w:hyperlink>
    </w:p>
    <w:p w14:paraId="1D049B96" w14:textId="7777777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12" w:tgtFrame="_blank" w:tooltip="https://link.esri.com/8yohdwi/i9ggt8a" w:history="1">
        <w:r w:rsidR="00087723" w:rsidRPr="00D51867">
          <w:rPr>
            <w:rStyle w:val="Hyperlink"/>
            <w:rFonts w:asciiTheme="minorHAnsi" w:hAnsiTheme="minorHAnsi" w:cstheme="minorHAnsi"/>
          </w:rPr>
          <w:t>ArcGIS IPS</w:t>
        </w:r>
      </w:hyperlink>
    </w:p>
    <w:p w14:paraId="54D18728" w14:textId="77777777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13" w:tgtFrame="_blank" w:tooltip="https://link.esri.com/8yohdwi/yj70hah" w:history="1">
        <w:r w:rsidR="00087723" w:rsidRPr="00D51867">
          <w:rPr>
            <w:rStyle w:val="Hyperlink"/>
            <w:rFonts w:asciiTheme="minorHAnsi" w:hAnsiTheme="minorHAnsi" w:cstheme="minorHAnsi"/>
          </w:rPr>
          <w:t>ArcGIS Web Editor on ArcGIS Enterprise 11.4</w:t>
        </w:r>
      </w:hyperlink>
    </w:p>
    <w:p w14:paraId="08440391" w14:textId="2079DD80" w:rsidR="00087723" w:rsidRPr="00D51867" w:rsidRDefault="00D51867" w:rsidP="00D51867">
      <w:pPr>
        <w:pStyle w:val="NormalWeb"/>
        <w:numPr>
          <w:ilvl w:val="3"/>
          <w:numId w:val="2"/>
        </w:numPr>
        <w:spacing w:after="0" w:afterAutospacing="0"/>
        <w:rPr>
          <w:rFonts w:asciiTheme="minorHAnsi" w:hAnsiTheme="minorHAnsi" w:cstheme="minorHAnsi"/>
        </w:rPr>
      </w:pPr>
      <w:hyperlink r:id="rId14" w:tgtFrame="_blank" w:tooltip="https://link.esri.com/8yohdwi/wcnlk5b" w:history="1">
        <w:r w:rsidR="00087723" w:rsidRPr="00D51867">
          <w:rPr>
            <w:rStyle w:val="Hyperlink"/>
            <w:rFonts w:asciiTheme="minorHAnsi" w:hAnsiTheme="minorHAnsi" w:cstheme="minorHAnsi"/>
          </w:rPr>
          <w:t>ArcGIS Workflow Manager</w:t>
        </w:r>
      </w:hyperlink>
    </w:p>
    <w:p w14:paraId="5C8BD21D" w14:textId="77777777" w:rsidR="00F3567B" w:rsidRPr="00D51867" w:rsidRDefault="00F3567B" w:rsidP="00D51867">
      <w:pPr>
        <w:pStyle w:val="NormalWeb"/>
        <w:numPr>
          <w:ilvl w:val="2"/>
          <w:numId w:val="2"/>
        </w:numPr>
        <w:rPr>
          <w:rFonts w:asciiTheme="minorHAnsi" w:hAnsiTheme="minorHAnsi" w:cstheme="minorHAnsi"/>
        </w:rPr>
      </w:pPr>
      <w:r w:rsidRPr="00D51867">
        <w:rPr>
          <w:rStyle w:val="Strong"/>
          <w:rFonts w:asciiTheme="minorHAnsi" w:hAnsiTheme="minorHAnsi" w:cstheme="minorHAnsi"/>
          <w:b w:val="0"/>
          <w:bCs w:val="0"/>
        </w:rPr>
        <w:t>ArcGIS Enterprise Training</w:t>
      </w:r>
    </w:p>
    <w:p w14:paraId="7B088297" w14:textId="77777777" w:rsidR="00F3567B" w:rsidRPr="00D51867" w:rsidRDefault="00D51867" w:rsidP="00D51867">
      <w:pPr>
        <w:pStyle w:val="NormalWeb"/>
        <w:numPr>
          <w:ilvl w:val="3"/>
          <w:numId w:val="2"/>
        </w:numPr>
        <w:rPr>
          <w:rFonts w:asciiTheme="minorHAnsi" w:hAnsiTheme="minorHAnsi" w:cstheme="minorHAnsi"/>
        </w:rPr>
      </w:pPr>
      <w:hyperlink r:id="rId15" w:tgtFrame="_blank" w:tooltip="https://link.esri.com/8yohdwi/1rbptwk" w:history="1">
        <w:r w:rsidR="00F3567B" w:rsidRPr="00D51867">
          <w:rPr>
            <w:rStyle w:val="Hyperlink"/>
            <w:rFonts w:asciiTheme="minorHAnsi" w:hAnsiTheme="minorHAnsi" w:cstheme="minorHAnsi"/>
          </w:rPr>
          <w:t>ArcGIS Enterprise: Configuring a Base Deployment course</w:t>
        </w:r>
      </w:hyperlink>
    </w:p>
    <w:p w14:paraId="28286369" w14:textId="710148D7" w:rsidR="00F3567B" w:rsidRPr="00D51867" w:rsidRDefault="00D51867" w:rsidP="00D51867">
      <w:pPr>
        <w:pStyle w:val="NormalWeb"/>
        <w:numPr>
          <w:ilvl w:val="3"/>
          <w:numId w:val="2"/>
        </w:numPr>
        <w:rPr>
          <w:rFonts w:asciiTheme="minorHAnsi" w:hAnsiTheme="minorHAnsi" w:cstheme="minorHAnsi"/>
        </w:rPr>
      </w:pPr>
      <w:hyperlink r:id="rId16" w:tgtFrame="_blank" w:tooltip="https://link.esri.com/8yohdwi/rwfdb2j" w:history="1">
        <w:r w:rsidR="00F3567B" w:rsidRPr="00D51867">
          <w:rPr>
            <w:rStyle w:val="Hyperlink"/>
            <w:rFonts w:asciiTheme="minorHAnsi" w:hAnsiTheme="minorHAnsi" w:cstheme="minorHAnsi"/>
          </w:rPr>
          <w:t>ArcGIS Enterprise: Administration Workflows course</w:t>
        </w:r>
      </w:hyperlink>
    </w:p>
    <w:p w14:paraId="265D9A20" w14:textId="2F3B50A2" w:rsidR="00B378E5" w:rsidRPr="00D51867" w:rsidRDefault="00B378E5" w:rsidP="00D51867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>Brady Callahan</w:t>
      </w:r>
      <w:r w:rsidR="00DB145C" w:rsidRPr="00D51867">
        <w:rPr>
          <w:rFonts w:asciiTheme="minorHAnsi" w:hAnsiTheme="minorHAnsi" w:cstheme="minorHAnsi"/>
        </w:rPr>
        <w:t>:</w:t>
      </w:r>
      <w:r w:rsidRPr="00D51867">
        <w:rPr>
          <w:rFonts w:asciiTheme="minorHAnsi" w:hAnsiTheme="minorHAnsi" w:cstheme="minorHAnsi"/>
        </w:rPr>
        <w:t xml:space="preserve"> I got an announcement from OSU about their events all next week around GIS Day.</w:t>
      </w:r>
    </w:p>
    <w:p w14:paraId="6FEE79F1" w14:textId="77777777" w:rsidR="00B378E5" w:rsidRPr="00D51867" w:rsidRDefault="00B378E5" w:rsidP="00D51867">
      <w:pPr>
        <w:pStyle w:val="NormalWeb"/>
        <w:numPr>
          <w:ilvl w:val="2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>Geography Awareness Week – Nov 18-20, 2024</w:t>
      </w:r>
    </w:p>
    <w:p w14:paraId="2AC8F4DC" w14:textId="77777777" w:rsidR="00B378E5" w:rsidRPr="00D51867" w:rsidRDefault="00B378E5" w:rsidP="00D51867">
      <w:pPr>
        <w:pStyle w:val="NormalWeb"/>
        <w:numPr>
          <w:ilvl w:val="3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>Oregon State University</w:t>
      </w:r>
    </w:p>
    <w:p w14:paraId="43CCB909" w14:textId="10AC98C2" w:rsidR="00B378E5" w:rsidRPr="00D51867" w:rsidRDefault="00B378E5" w:rsidP="00D51867">
      <w:pPr>
        <w:pStyle w:val="NormalWeb"/>
        <w:numPr>
          <w:ilvl w:val="3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>College of Earth, Ocean and Atmospheric Sciences</w:t>
      </w:r>
    </w:p>
    <w:p w14:paraId="58146B6C" w14:textId="1BF691A3" w:rsidR="00B378E5" w:rsidRPr="00D51867" w:rsidRDefault="00D51867" w:rsidP="00D51867">
      <w:pPr>
        <w:pStyle w:val="NormalWeb"/>
        <w:numPr>
          <w:ilvl w:val="3"/>
          <w:numId w:val="2"/>
        </w:numPr>
        <w:rPr>
          <w:rFonts w:asciiTheme="minorHAnsi" w:hAnsiTheme="minorHAnsi" w:cstheme="minorHAnsi"/>
        </w:rPr>
      </w:pPr>
      <w:hyperlink r:id="rId17" w:tgtFrame="_blank" w:tooltip="https://ceoas.oregonstate.edu/gaw" w:history="1">
        <w:r w:rsidR="00B378E5" w:rsidRPr="00D51867">
          <w:rPr>
            <w:rStyle w:val="Hyperlink"/>
            <w:rFonts w:asciiTheme="minorHAnsi" w:hAnsiTheme="minorHAnsi" w:cstheme="minorHAnsi"/>
          </w:rPr>
          <w:t>https://ceoas.oregonstate.edu/gaw</w:t>
        </w:r>
      </w:hyperlink>
    </w:p>
    <w:p w14:paraId="38A1477A" w14:textId="6032408A" w:rsidR="00E138AA" w:rsidRPr="00D51867" w:rsidRDefault="00E138AA" w:rsidP="00D5186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GEO/OGIC Update</w:t>
      </w:r>
      <w:r w:rsidR="00DB145C" w:rsidRPr="00D51867">
        <w:rPr>
          <w:rFonts w:cstheme="minorHAnsi"/>
          <w:sz w:val="24"/>
          <w:szCs w:val="24"/>
        </w:rPr>
        <w:t>:</w:t>
      </w:r>
      <w:r w:rsidR="00F02C03" w:rsidRPr="00D51867">
        <w:rPr>
          <w:rFonts w:cstheme="minorHAnsi"/>
          <w:sz w:val="24"/>
          <w:szCs w:val="24"/>
        </w:rPr>
        <w:t xml:space="preserve"> David Mather, GEO</w:t>
      </w:r>
    </w:p>
    <w:p w14:paraId="7C35796E" w14:textId="0606ADA2" w:rsidR="00F3567B" w:rsidRPr="00D51867" w:rsidRDefault="007C6CDA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Community org</w:t>
      </w:r>
      <w:r w:rsidR="007C6DF9" w:rsidRPr="00D51867">
        <w:rPr>
          <w:rFonts w:cstheme="minorHAnsi"/>
          <w:sz w:val="24"/>
          <w:szCs w:val="24"/>
        </w:rPr>
        <w:t xml:space="preserve"> is not a place to create content</w:t>
      </w:r>
      <w:r w:rsidR="00DB145C" w:rsidRPr="00D51867">
        <w:rPr>
          <w:rFonts w:cstheme="minorHAnsi"/>
          <w:sz w:val="24"/>
          <w:szCs w:val="24"/>
        </w:rPr>
        <w:t>. C</w:t>
      </w:r>
      <w:r w:rsidR="00DA0B0C" w:rsidRPr="00D51867">
        <w:rPr>
          <w:rFonts w:cstheme="minorHAnsi"/>
          <w:sz w:val="24"/>
          <w:szCs w:val="24"/>
        </w:rPr>
        <w:t>redits for item storage have been removed</w:t>
      </w:r>
      <w:r w:rsidR="00553F59" w:rsidRPr="00D51867">
        <w:rPr>
          <w:rFonts w:cstheme="minorHAnsi"/>
          <w:sz w:val="24"/>
          <w:szCs w:val="24"/>
        </w:rPr>
        <w:t>.</w:t>
      </w:r>
    </w:p>
    <w:p w14:paraId="312C7068" w14:textId="22777CBE" w:rsidR="00E6051A" w:rsidRPr="00D51867" w:rsidRDefault="00B378E5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Esri is willing to add a contractor position to the main org for them to create and store content if it’s </w:t>
      </w:r>
      <w:r w:rsidR="00553F59" w:rsidRPr="00D51867">
        <w:rPr>
          <w:rFonts w:cstheme="minorHAnsi"/>
          <w:sz w:val="24"/>
          <w:szCs w:val="24"/>
        </w:rPr>
        <w:t>S</w:t>
      </w:r>
      <w:r w:rsidRPr="00D51867">
        <w:rPr>
          <w:rFonts w:cstheme="minorHAnsi"/>
          <w:sz w:val="24"/>
          <w:szCs w:val="24"/>
        </w:rPr>
        <w:t xml:space="preserve">tate of Oregon </w:t>
      </w:r>
      <w:r w:rsidR="00553F59" w:rsidRPr="00D51867">
        <w:rPr>
          <w:rFonts w:cstheme="minorHAnsi"/>
          <w:sz w:val="24"/>
          <w:szCs w:val="24"/>
        </w:rPr>
        <w:t>related</w:t>
      </w:r>
      <w:r w:rsidR="00E67748" w:rsidRPr="00D51867">
        <w:rPr>
          <w:rFonts w:cstheme="minorHAnsi"/>
          <w:sz w:val="24"/>
          <w:szCs w:val="24"/>
        </w:rPr>
        <w:t>. Contact DAS GEO if interested</w:t>
      </w:r>
      <w:r w:rsidR="00F85942" w:rsidRPr="00D51867">
        <w:rPr>
          <w:rFonts w:cstheme="minorHAnsi"/>
          <w:sz w:val="24"/>
          <w:szCs w:val="24"/>
        </w:rPr>
        <w:t>. Y</w:t>
      </w:r>
      <w:r w:rsidR="00E67748" w:rsidRPr="00D51867">
        <w:rPr>
          <w:rFonts w:cstheme="minorHAnsi"/>
          <w:sz w:val="24"/>
          <w:szCs w:val="24"/>
        </w:rPr>
        <w:t>our agency will have to pay for it though.</w:t>
      </w:r>
    </w:p>
    <w:p w14:paraId="24F10CAD" w14:textId="0AACEF15" w:rsidR="00C9627D" w:rsidRPr="00D51867" w:rsidRDefault="00C9627D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Parcels </w:t>
      </w:r>
      <w:r w:rsidR="00C41395" w:rsidRPr="00D51867">
        <w:rPr>
          <w:rFonts w:cstheme="minorHAnsi"/>
          <w:sz w:val="24"/>
          <w:szCs w:val="24"/>
        </w:rPr>
        <w:t>V</w:t>
      </w:r>
      <w:r w:rsidRPr="00D51867">
        <w:rPr>
          <w:rFonts w:cstheme="minorHAnsi"/>
          <w:sz w:val="24"/>
          <w:szCs w:val="24"/>
        </w:rPr>
        <w:t xml:space="preserve">iewer will be posted soon on GeoHub Data </w:t>
      </w:r>
      <w:r w:rsidR="00A564AC" w:rsidRPr="00D51867">
        <w:rPr>
          <w:rFonts w:cstheme="minorHAnsi"/>
          <w:sz w:val="24"/>
          <w:szCs w:val="24"/>
        </w:rPr>
        <w:t>Projects</w:t>
      </w:r>
      <w:r w:rsidRPr="00D51867">
        <w:rPr>
          <w:rFonts w:cstheme="minorHAnsi"/>
          <w:sz w:val="24"/>
          <w:szCs w:val="24"/>
        </w:rPr>
        <w:t xml:space="preserve"> tab.</w:t>
      </w:r>
      <w:r w:rsidR="00637F59" w:rsidRPr="00D51867">
        <w:rPr>
          <w:rFonts w:cstheme="minorHAnsi"/>
          <w:sz w:val="24"/>
          <w:szCs w:val="24"/>
        </w:rPr>
        <w:t xml:space="preserve"> Test and provide feedback please.</w:t>
      </w:r>
    </w:p>
    <w:p w14:paraId="499EAD0A" w14:textId="5FC1B058" w:rsidR="00E138AA" w:rsidRPr="00D51867" w:rsidRDefault="00E138AA" w:rsidP="00D5186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Framework Update</w:t>
      </w:r>
      <w:r w:rsidR="00F85942" w:rsidRPr="00D51867">
        <w:rPr>
          <w:rFonts w:cstheme="minorHAnsi"/>
          <w:sz w:val="24"/>
          <w:szCs w:val="24"/>
        </w:rPr>
        <w:t xml:space="preserve">: </w:t>
      </w:r>
      <w:r w:rsidR="00F02C03" w:rsidRPr="00D51867">
        <w:rPr>
          <w:rFonts w:cstheme="minorHAnsi"/>
          <w:sz w:val="24"/>
          <w:szCs w:val="24"/>
        </w:rPr>
        <w:t>Melissa Foltz, GEO</w:t>
      </w:r>
    </w:p>
    <w:p w14:paraId="176FFD96" w14:textId="77777777" w:rsidR="00BD59A2" w:rsidRPr="00D51867" w:rsidRDefault="00BD59A2" w:rsidP="00D51867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 xml:space="preserve">Fall Forum Feedback: </w:t>
      </w:r>
      <w:hyperlink r:id="rId18" w:history="1">
        <w:r w:rsidRPr="00D51867">
          <w:rPr>
            <w:rStyle w:val="Hyperlink"/>
            <w:rFonts w:asciiTheme="minorHAnsi" w:hAnsiTheme="minorHAnsi" w:cstheme="minorHAnsi"/>
          </w:rPr>
          <w:t>https://forms.gle/e7yvCEZKZrcbQTVb7</w:t>
        </w:r>
      </w:hyperlink>
    </w:p>
    <w:p w14:paraId="3E601A0A" w14:textId="77777777" w:rsidR="00BD59A2" w:rsidRPr="00D51867" w:rsidRDefault="00BD59A2" w:rsidP="00D51867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 xml:space="preserve">Fall Forum Recording: </w:t>
      </w:r>
      <w:hyperlink r:id="rId19" w:history="1">
        <w:r w:rsidRPr="00D51867">
          <w:rPr>
            <w:rStyle w:val="Hyperlink"/>
            <w:rFonts w:asciiTheme="minorHAnsi" w:hAnsiTheme="minorHAnsi" w:cstheme="minorHAnsi"/>
          </w:rPr>
          <w:t>https://oregon-chief-data-office.wistia.com/reviews/1vk5wyi9dr</w:t>
        </w:r>
      </w:hyperlink>
    </w:p>
    <w:p w14:paraId="07D3D478" w14:textId="77777777" w:rsidR="00BD59A2" w:rsidRPr="00D51867" w:rsidRDefault="00BD59A2" w:rsidP="00D51867">
      <w:pPr>
        <w:pStyle w:val="NormalWeb"/>
        <w:numPr>
          <w:ilvl w:val="1"/>
          <w:numId w:val="2"/>
        </w:numPr>
        <w:rPr>
          <w:rFonts w:asciiTheme="minorHAnsi" w:hAnsiTheme="minorHAnsi" w:cstheme="minorHAnsi"/>
        </w:rPr>
      </w:pPr>
      <w:r w:rsidRPr="00D51867">
        <w:rPr>
          <w:rFonts w:asciiTheme="minorHAnsi" w:hAnsiTheme="minorHAnsi" w:cstheme="minorHAnsi"/>
        </w:rPr>
        <w:t xml:space="preserve">NSDI Strategic Plan 2025-2035: </w:t>
      </w:r>
      <w:hyperlink r:id="rId20" w:history="1">
        <w:r w:rsidRPr="00D51867">
          <w:rPr>
            <w:rStyle w:val="Hyperlink"/>
            <w:rFonts w:asciiTheme="minorHAnsi" w:hAnsiTheme="minorHAnsi" w:cstheme="minorHAnsi"/>
          </w:rPr>
          <w:t>https://www.fgdc.gov/nsdi-plan/nsdistrategicplan2035</w:t>
        </w:r>
      </w:hyperlink>
    </w:p>
    <w:p w14:paraId="5D300D43" w14:textId="3E2F7410" w:rsidR="007F6442" w:rsidRPr="00D51867" w:rsidRDefault="0070105E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P</w:t>
      </w:r>
      <w:r w:rsidR="007F6442" w:rsidRPr="00D51867">
        <w:rPr>
          <w:rFonts w:cstheme="minorHAnsi"/>
          <w:sz w:val="24"/>
          <w:szCs w:val="24"/>
        </w:rPr>
        <w:t xml:space="preserve">ublic comment </w:t>
      </w:r>
      <w:r w:rsidRPr="00D51867">
        <w:rPr>
          <w:rFonts w:cstheme="minorHAnsi"/>
          <w:sz w:val="24"/>
          <w:szCs w:val="24"/>
        </w:rPr>
        <w:t xml:space="preserve">for Framework Inventory </w:t>
      </w:r>
      <w:r w:rsidR="007F6442" w:rsidRPr="00D51867">
        <w:rPr>
          <w:rFonts w:cstheme="minorHAnsi"/>
          <w:sz w:val="24"/>
          <w:szCs w:val="24"/>
        </w:rPr>
        <w:t>will be in a couple of months</w:t>
      </w:r>
    </w:p>
    <w:p w14:paraId="357567FA" w14:textId="1B4B49B6" w:rsidR="0070105E" w:rsidRPr="00D51867" w:rsidRDefault="0070105E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Standards in progress</w:t>
      </w:r>
    </w:p>
    <w:p w14:paraId="27724BDA" w14:textId="286FA82F" w:rsidR="007F6442" w:rsidRPr="00D51867" w:rsidRDefault="00282CE1" w:rsidP="00D51867">
      <w:pPr>
        <w:pStyle w:val="ListParagraph"/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Addresses</w:t>
      </w:r>
      <w:r w:rsidR="00C4359F" w:rsidRPr="00D51867">
        <w:rPr>
          <w:rFonts w:cstheme="minorHAnsi"/>
          <w:sz w:val="24"/>
          <w:szCs w:val="24"/>
        </w:rPr>
        <w:t xml:space="preserve">, </w:t>
      </w:r>
      <w:r w:rsidRPr="00D51867">
        <w:rPr>
          <w:rFonts w:cstheme="minorHAnsi"/>
          <w:sz w:val="24"/>
          <w:szCs w:val="24"/>
        </w:rPr>
        <w:t>building footprints</w:t>
      </w:r>
      <w:r w:rsidR="00227C3A" w:rsidRPr="00D51867">
        <w:rPr>
          <w:rFonts w:cstheme="minorHAnsi"/>
          <w:sz w:val="24"/>
          <w:szCs w:val="24"/>
        </w:rPr>
        <w:t xml:space="preserve"> FIT mtg Monday, Nov. 18</w:t>
      </w:r>
      <w:r w:rsidR="00227C3A" w:rsidRPr="00D51867">
        <w:rPr>
          <w:rFonts w:cstheme="minorHAnsi"/>
          <w:sz w:val="24"/>
          <w:szCs w:val="24"/>
          <w:vertAlign w:val="superscript"/>
        </w:rPr>
        <w:t>th</w:t>
      </w:r>
    </w:p>
    <w:p w14:paraId="08D132CE" w14:textId="6F1263F3" w:rsidR="00E138AA" w:rsidRPr="00D51867" w:rsidRDefault="00E138AA" w:rsidP="00D5186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Address Framework Standard</w:t>
      </w:r>
      <w:r w:rsidR="00F85942" w:rsidRPr="00D51867">
        <w:rPr>
          <w:rFonts w:cstheme="minorHAnsi"/>
          <w:sz w:val="24"/>
          <w:szCs w:val="24"/>
        </w:rPr>
        <w:t>:</w:t>
      </w:r>
      <w:r w:rsidR="00F02C03" w:rsidRPr="00D51867">
        <w:rPr>
          <w:rFonts w:cstheme="minorHAnsi"/>
          <w:sz w:val="24"/>
          <w:szCs w:val="24"/>
        </w:rPr>
        <w:t xml:space="preserve"> Tom Elder, GEO</w:t>
      </w:r>
    </w:p>
    <w:p w14:paraId="79C3D9F5" w14:textId="75B94B4D" w:rsidR="00FA1E75" w:rsidRPr="00D51867" w:rsidRDefault="005A0FEB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lastRenderedPageBreak/>
        <w:t xml:space="preserve">Address point data standard </w:t>
      </w:r>
      <w:r w:rsidR="00432C56" w:rsidRPr="00D51867">
        <w:rPr>
          <w:rFonts w:cstheme="minorHAnsi"/>
          <w:sz w:val="24"/>
          <w:szCs w:val="24"/>
        </w:rPr>
        <w:t>has been in progress</w:t>
      </w:r>
      <w:r w:rsidR="001D24D7" w:rsidRPr="00D51867">
        <w:rPr>
          <w:rFonts w:cstheme="minorHAnsi"/>
          <w:sz w:val="24"/>
          <w:szCs w:val="24"/>
        </w:rPr>
        <w:t>.</w:t>
      </w:r>
    </w:p>
    <w:p w14:paraId="301D0883" w14:textId="24B05A0D" w:rsidR="00432C56" w:rsidRPr="00D51867" w:rsidRDefault="00432C56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The </w:t>
      </w:r>
      <w:r w:rsidR="002A0A94" w:rsidRPr="00D51867">
        <w:rPr>
          <w:rFonts w:cstheme="minorHAnsi"/>
          <w:sz w:val="24"/>
          <w:szCs w:val="24"/>
        </w:rPr>
        <w:t>building</w:t>
      </w:r>
      <w:r w:rsidRPr="00D51867">
        <w:rPr>
          <w:rFonts w:cstheme="minorHAnsi"/>
          <w:sz w:val="24"/>
          <w:szCs w:val="24"/>
        </w:rPr>
        <w:t xml:space="preserve"> footprint meeting will be on Monday the 18</w:t>
      </w:r>
      <w:r w:rsidRPr="00D51867">
        <w:rPr>
          <w:rFonts w:cstheme="minorHAnsi"/>
          <w:sz w:val="24"/>
          <w:szCs w:val="24"/>
          <w:vertAlign w:val="superscript"/>
        </w:rPr>
        <w:t>th</w:t>
      </w:r>
      <w:r w:rsidR="002A0A94" w:rsidRPr="00D51867">
        <w:rPr>
          <w:rFonts w:cstheme="minorHAnsi"/>
          <w:sz w:val="24"/>
          <w:szCs w:val="24"/>
        </w:rPr>
        <w:t>. M</w:t>
      </w:r>
      <w:r w:rsidR="00CE4D83" w:rsidRPr="00D51867">
        <w:rPr>
          <w:rFonts w:cstheme="minorHAnsi"/>
          <w:sz w:val="24"/>
          <w:szCs w:val="24"/>
        </w:rPr>
        <w:t>essage Tom Elder if interested in attending</w:t>
      </w:r>
      <w:r w:rsidR="002A0A94" w:rsidRPr="00D51867">
        <w:rPr>
          <w:rFonts w:cstheme="minorHAnsi"/>
          <w:sz w:val="24"/>
          <w:szCs w:val="24"/>
        </w:rPr>
        <w:t>.</w:t>
      </w:r>
    </w:p>
    <w:p w14:paraId="3FBA4087" w14:textId="49F06A4E" w:rsidR="00CE4D83" w:rsidRPr="00D51867" w:rsidRDefault="002A0A94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Then, public comment</w:t>
      </w:r>
      <w:r w:rsidR="001D24D7" w:rsidRPr="00D51867">
        <w:rPr>
          <w:rFonts w:cstheme="minorHAnsi"/>
          <w:sz w:val="24"/>
          <w:szCs w:val="24"/>
        </w:rPr>
        <w:t xml:space="preserve"> period</w:t>
      </w:r>
    </w:p>
    <w:p w14:paraId="44511831" w14:textId="683D4012" w:rsidR="00CE4D83" w:rsidRPr="00D51867" w:rsidRDefault="00CE4D83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Presentation to OGIC next spring</w:t>
      </w:r>
    </w:p>
    <w:p w14:paraId="4FAD7B7C" w14:textId="00191760" w:rsidR="009B4010" w:rsidRPr="00D51867" w:rsidRDefault="009B4010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Uses include next Census, public safety, etc.</w:t>
      </w:r>
    </w:p>
    <w:p w14:paraId="3C19F8E9" w14:textId="21D7D7F6" w:rsidR="009B4010" w:rsidRPr="00D51867" w:rsidRDefault="009B4010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Chose NENA standard as a foundation.</w:t>
      </w:r>
      <w:r w:rsidR="00E670BF" w:rsidRPr="00D51867">
        <w:rPr>
          <w:rFonts w:cstheme="minorHAnsi"/>
          <w:sz w:val="24"/>
          <w:szCs w:val="24"/>
        </w:rPr>
        <w:t xml:space="preserve"> Addresses must be complete, consistent, unique.</w:t>
      </w:r>
    </w:p>
    <w:p w14:paraId="12ACCB1E" w14:textId="5ED057E0" w:rsidR="00D63845" w:rsidRPr="00D51867" w:rsidRDefault="00D63845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Future address projects include NG9-1-1</w:t>
      </w:r>
      <w:r w:rsidR="00EA77E7" w:rsidRPr="00D51867">
        <w:rPr>
          <w:rFonts w:cstheme="minorHAnsi"/>
          <w:sz w:val="24"/>
          <w:szCs w:val="24"/>
        </w:rPr>
        <w:t xml:space="preserve"> next July, contributing to </w:t>
      </w:r>
      <w:proofErr w:type="spellStart"/>
      <w:r w:rsidR="00EA77E7" w:rsidRPr="00D51867">
        <w:rPr>
          <w:rFonts w:cstheme="minorHAnsi"/>
          <w:sz w:val="24"/>
          <w:szCs w:val="24"/>
        </w:rPr>
        <w:t>Nat</w:t>
      </w:r>
      <w:r w:rsidR="00255D12" w:rsidRPr="00D51867">
        <w:rPr>
          <w:rFonts w:cstheme="minorHAnsi"/>
          <w:sz w:val="24"/>
          <w:szCs w:val="24"/>
        </w:rPr>
        <w:t>’</w:t>
      </w:r>
      <w:r w:rsidR="00EA77E7" w:rsidRPr="00D51867">
        <w:rPr>
          <w:rFonts w:cstheme="minorHAnsi"/>
          <w:sz w:val="24"/>
          <w:szCs w:val="24"/>
        </w:rPr>
        <w:t>l</w:t>
      </w:r>
      <w:proofErr w:type="spellEnd"/>
      <w:r w:rsidR="00EA77E7" w:rsidRPr="00D51867">
        <w:rPr>
          <w:rFonts w:cstheme="minorHAnsi"/>
          <w:sz w:val="24"/>
          <w:szCs w:val="24"/>
        </w:rPr>
        <w:t>. Address Database, and Census 2030.</w:t>
      </w:r>
    </w:p>
    <w:p w14:paraId="6BDA6B2F" w14:textId="3F6C4301" w:rsidR="00E138AA" w:rsidRPr="00D51867" w:rsidRDefault="00E138AA" w:rsidP="00D5186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Web Content Accessibility Standards (WCAG)</w:t>
      </w:r>
      <w:r w:rsidR="00F85942" w:rsidRPr="00D51867">
        <w:rPr>
          <w:rFonts w:cstheme="minorHAnsi"/>
          <w:sz w:val="24"/>
          <w:szCs w:val="24"/>
        </w:rPr>
        <w:t>:</w:t>
      </w:r>
      <w:r w:rsidR="00F02C03" w:rsidRPr="00D51867">
        <w:rPr>
          <w:rFonts w:cstheme="minorHAnsi"/>
          <w:sz w:val="24"/>
          <w:szCs w:val="24"/>
        </w:rPr>
        <w:t xml:space="preserve"> Jessica McCall, Esri</w:t>
      </w:r>
    </w:p>
    <w:p w14:paraId="3790314B" w14:textId="0B4992E2" w:rsidR="001B06E8" w:rsidRPr="00D51867" w:rsidRDefault="002456D2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1.3B individuals (16% of world pop) are living with a disability</w:t>
      </w:r>
    </w:p>
    <w:p w14:paraId="01CAD24C" w14:textId="64C5D454" w:rsidR="001B06E8" w:rsidRPr="00D51867" w:rsidRDefault="001B06E8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2B by 2030 expected to use at least 1 assistive product</w:t>
      </w:r>
    </w:p>
    <w:p w14:paraId="7CE576A0" w14:textId="50EF467E" w:rsidR="00543B07" w:rsidRPr="00D51867" w:rsidRDefault="00543B07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&gt;20% of web traffic could come from a person with a disability</w:t>
      </w:r>
    </w:p>
    <w:p w14:paraId="1ACABD40" w14:textId="4F8962DE" w:rsidR="00543B07" w:rsidRPr="00D51867" w:rsidRDefault="00543B07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Including temporary </w:t>
      </w:r>
      <w:r w:rsidR="009C3C0A" w:rsidRPr="00D51867">
        <w:rPr>
          <w:rFonts w:cstheme="minorHAnsi"/>
          <w:sz w:val="24"/>
          <w:szCs w:val="24"/>
        </w:rPr>
        <w:t>and situational limitations</w:t>
      </w:r>
    </w:p>
    <w:p w14:paraId="292BBDCD" w14:textId="3F3E8EC9" w:rsidR="00543B07" w:rsidRPr="00D51867" w:rsidRDefault="00F208A1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Impairments can change over time</w:t>
      </w:r>
    </w:p>
    <w:p w14:paraId="22B2E96D" w14:textId="42152ABC" w:rsidR="00F208A1" w:rsidRPr="00D51867" w:rsidRDefault="00121ADD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Legal requirements: US Section 508 of Rehabilitation Act, 1973; ADA</w:t>
      </w:r>
      <w:r w:rsidR="00D6394C" w:rsidRPr="00D51867">
        <w:rPr>
          <w:rFonts w:cstheme="minorHAnsi"/>
          <w:sz w:val="24"/>
          <w:szCs w:val="24"/>
        </w:rPr>
        <w:t xml:space="preserve"> Title II addresses state and local governments</w:t>
      </w:r>
    </w:p>
    <w:p w14:paraId="0E5412A5" w14:textId="5BABA5D6" w:rsidR="00365AEE" w:rsidRPr="00D51867" w:rsidRDefault="00365AEE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WCAG are internationally recognized accessibility standards</w:t>
      </w:r>
    </w:p>
    <w:p w14:paraId="793412AE" w14:textId="6B815E22" w:rsidR="000105BF" w:rsidRPr="00D51867" w:rsidRDefault="001342BB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Compliance deadlines are in April 2026-7 depending on govt. size</w:t>
      </w:r>
    </w:p>
    <w:p w14:paraId="68564A19" w14:textId="7FDAAD3A" w:rsidR="000F1527" w:rsidRPr="00D51867" w:rsidRDefault="00E91881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Esri is working to fit the standards, but some of it </w:t>
      </w:r>
      <w:proofErr w:type="gramStart"/>
      <w:r w:rsidRPr="00D51867">
        <w:rPr>
          <w:rFonts w:cstheme="minorHAnsi"/>
          <w:sz w:val="24"/>
          <w:szCs w:val="24"/>
        </w:rPr>
        <w:t>has to</w:t>
      </w:r>
      <w:proofErr w:type="gramEnd"/>
      <w:r w:rsidRPr="00D51867">
        <w:rPr>
          <w:rFonts w:cstheme="minorHAnsi"/>
          <w:sz w:val="24"/>
          <w:szCs w:val="24"/>
        </w:rPr>
        <w:t xml:space="preserve"> be done by the content creators</w:t>
      </w:r>
    </w:p>
    <w:p w14:paraId="0F73C882" w14:textId="6C390E5B" w:rsidR="00485EDA" w:rsidRPr="00D51867" w:rsidRDefault="00485EDA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Accessibility in GIS</w:t>
      </w:r>
    </w:p>
    <w:p w14:paraId="6E46BD0E" w14:textId="40B52B08" w:rsidR="00485EDA" w:rsidRPr="00D51867" w:rsidRDefault="00485EDA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Author apps with accessibility in mind</w:t>
      </w:r>
    </w:p>
    <w:p w14:paraId="091D684C" w14:textId="2DF62A73" w:rsidR="005360BD" w:rsidRPr="00D51867" w:rsidRDefault="005C410D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Convey a purpose; commit to ongoing improvements; test early and often.</w:t>
      </w:r>
    </w:p>
    <w:p w14:paraId="0F470033" w14:textId="27CF7663" w:rsidR="000A7558" w:rsidRPr="00D51867" w:rsidRDefault="000A7558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Use of color and color contrast</w:t>
      </w:r>
    </w:p>
    <w:p w14:paraId="723C880C" w14:textId="6820810D" w:rsidR="004C0F6F" w:rsidRPr="00D51867" w:rsidRDefault="004C0F6F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Color contrast for text, images: 4.5:1</w:t>
      </w:r>
    </w:p>
    <w:p w14:paraId="2732A9EF" w14:textId="319C385F" w:rsidR="004C0F6F" w:rsidRPr="00D51867" w:rsidRDefault="00774E47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Color contrast</w:t>
      </w:r>
      <w:r w:rsidR="004C0F6F" w:rsidRPr="00D51867">
        <w:rPr>
          <w:rFonts w:cstheme="minorHAnsi"/>
          <w:sz w:val="24"/>
          <w:szCs w:val="24"/>
        </w:rPr>
        <w:t xml:space="preserve"> for graphics, polygons, points: 3:1</w:t>
      </w:r>
    </w:p>
    <w:p w14:paraId="1E38E1D5" w14:textId="77777777" w:rsidR="00370AFE" w:rsidRPr="00D51867" w:rsidRDefault="00F93DE2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Consider</w:t>
      </w:r>
      <w:r w:rsidR="00370AFE" w:rsidRPr="00D51867">
        <w:rPr>
          <w:rFonts w:cstheme="minorHAnsi"/>
          <w:sz w:val="24"/>
          <w:szCs w:val="24"/>
        </w:rPr>
        <w:t>:</w:t>
      </w:r>
    </w:p>
    <w:p w14:paraId="3E21E553" w14:textId="7BD93A9F" w:rsidR="00F93DE2" w:rsidRPr="00D51867" w:rsidRDefault="00370AFE" w:rsidP="00D51867">
      <w:pPr>
        <w:pStyle w:val="ListParagraph"/>
        <w:numPr>
          <w:ilvl w:val="4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E</w:t>
      </w:r>
      <w:r w:rsidR="00F93DE2" w:rsidRPr="00D51867">
        <w:rPr>
          <w:rFonts w:cstheme="minorHAnsi"/>
          <w:sz w:val="24"/>
          <w:szCs w:val="24"/>
        </w:rPr>
        <w:t>nhanced contrast basemap</w:t>
      </w:r>
      <w:r w:rsidR="00235A35" w:rsidRPr="00D51867">
        <w:rPr>
          <w:rFonts w:cstheme="minorHAnsi"/>
          <w:sz w:val="24"/>
          <w:szCs w:val="24"/>
        </w:rPr>
        <w:t xml:space="preserve"> – light or dark version</w:t>
      </w:r>
    </w:p>
    <w:p w14:paraId="5278C426" w14:textId="4AA8AB69" w:rsidR="00370AFE" w:rsidRPr="00D51867" w:rsidRDefault="00370AFE" w:rsidP="00D51867">
      <w:pPr>
        <w:pStyle w:val="ListParagraph"/>
        <w:numPr>
          <w:ilvl w:val="4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Accessible color ramps</w:t>
      </w:r>
      <w:r w:rsidR="005C5C4A" w:rsidRPr="00D51867">
        <w:rPr>
          <w:rFonts w:cstheme="minorHAnsi"/>
          <w:sz w:val="24"/>
          <w:szCs w:val="24"/>
        </w:rPr>
        <w:t>. Test using colorblind filters.</w:t>
      </w:r>
    </w:p>
    <w:p w14:paraId="09B0F265" w14:textId="192870A7" w:rsidR="004358E1" w:rsidRPr="00D51867" w:rsidRDefault="004358E1" w:rsidP="00D51867">
      <w:pPr>
        <w:pStyle w:val="ListParagraph"/>
        <w:numPr>
          <w:ilvl w:val="4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Purposeful symbol</w:t>
      </w:r>
      <w:r w:rsidR="006404F3" w:rsidRPr="00D51867">
        <w:rPr>
          <w:rFonts w:cstheme="minorHAnsi"/>
          <w:sz w:val="24"/>
          <w:szCs w:val="24"/>
        </w:rPr>
        <w:t>ogy choices</w:t>
      </w:r>
    </w:p>
    <w:p w14:paraId="15A5673F" w14:textId="7123FF90" w:rsidR="00DF6290" w:rsidRPr="00D51867" w:rsidRDefault="00DF6290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Tools:</w:t>
      </w:r>
    </w:p>
    <w:p w14:paraId="418C75FD" w14:textId="44955225" w:rsidR="00237B70" w:rsidRPr="00D51867" w:rsidRDefault="00237B70" w:rsidP="00D51867">
      <w:pPr>
        <w:pStyle w:val="ListParagraph"/>
        <w:numPr>
          <w:ilvl w:val="4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spellStart"/>
      <w:r w:rsidRPr="00D51867">
        <w:rPr>
          <w:rFonts w:cstheme="minorHAnsi"/>
          <w:sz w:val="24"/>
          <w:szCs w:val="24"/>
        </w:rPr>
        <w:t>WebAIM</w:t>
      </w:r>
      <w:proofErr w:type="spellEnd"/>
      <w:r w:rsidRPr="00D51867">
        <w:rPr>
          <w:rFonts w:cstheme="minorHAnsi"/>
          <w:sz w:val="24"/>
          <w:szCs w:val="24"/>
        </w:rPr>
        <w:t xml:space="preserve"> color contrast checker</w:t>
      </w:r>
      <w:r w:rsidR="003D23A3" w:rsidRPr="00D51867">
        <w:rPr>
          <w:rFonts w:cstheme="minorHAnsi"/>
          <w:sz w:val="24"/>
          <w:szCs w:val="24"/>
        </w:rPr>
        <w:t xml:space="preserve"> – online</w:t>
      </w:r>
    </w:p>
    <w:p w14:paraId="4580A57B" w14:textId="27DAEFE8" w:rsidR="00035050" w:rsidRPr="00D51867" w:rsidRDefault="00F87EB0" w:rsidP="00D51867">
      <w:pPr>
        <w:pStyle w:val="ListParagraph"/>
        <w:numPr>
          <w:ilvl w:val="4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To check</w:t>
      </w:r>
      <w:r w:rsidR="004631EC" w:rsidRPr="00D51867">
        <w:rPr>
          <w:rFonts w:cstheme="minorHAnsi"/>
          <w:sz w:val="24"/>
          <w:szCs w:val="24"/>
        </w:rPr>
        <w:t xml:space="preserve"> for</w:t>
      </w:r>
      <w:r w:rsidRPr="00D51867">
        <w:rPr>
          <w:rFonts w:cstheme="minorHAnsi"/>
          <w:sz w:val="24"/>
          <w:szCs w:val="24"/>
        </w:rPr>
        <w:t xml:space="preserve"> colorblind </w:t>
      </w:r>
      <w:r w:rsidR="004631EC" w:rsidRPr="00D51867">
        <w:rPr>
          <w:rFonts w:cstheme="minorHAnsi"/>
          <w:sz w:val="24"/>
          <w:szCs w:val="24"/>
        </w:rPr>
        <w:t xml:space="preserve">friendliness: </w:t>
      </w:r>
      <w:r w:rsidR="00035050" w:rsidRPr="00D51867">
        <w:rPr>
          <w:rFonts w:cstheme="minorHAnsi"/>
          <w:sz w:val="24"/>
          <w:szCs w:val="24"/>
        </w:rPr>
        <w:t xml:space="preserve">Windows </w:t>
      </w:r>
      <w:r w:rsidR="002D6438" w:rsidRPr="00D51867">
        <w:rPr>
          <w:rFonts w:cstheme="minorHAnsi"/>
          <w:sz w:val="24"/>
          <w:szCs w:val="24"/>
        </w:rPr>
        <w:t>settings -&gt; E</w:t>
      </w:r>
      <w:r w:rsidR="00035050" w:rsidRPr="00D51867">
        <w:rPr>
          <w:rFonts w:cstheme="minorHAnsi"/>
          <w:sz w:val="24"/>
          <w:szCs w:val="24"/>
        </w:rPr>
        <w:t xml:space="preserve">ase of </w:t>
      </w:r>
      <w:r w:rsidR="002D6438" w:rsidRPr="00D51867">
        <w:rPr>
          <w:rFonts w:cstheme="minorHAnsi"/>
          <w:sz w:val="24"/>
          <w:szCs w:val="24"/>
        </w:rPr>
        <w:t>A</w:t>
      </w:r>
      <w:r w:rsidR="00035050" w:rsidRPr="00D51867">
        <w:rPr>
          <w:rFonts w:cstheme="minorHAnsi"/>
          <w:sz w:val="24"/>
          <w:szCs w:val="24"/>
        </w:rPr>
        <w:t xml:space="preserve">ccess </w:t>
      </w:r>
      <w:r w:rsidR="002D6438" w:rsidRPr="00D51867">
        <w:rPr>
          <w:rFonts w:cstheme="minorHAnsi"/>
          <w:sz w:val="24"/>
          <w:szCs w:val="24"/>
        </w:rPr>
        <w:t>-&gt;</w:t>
      </w:r>
      <w:r w:rsidR="00035050" w:rsidRPr="00D51867">
        <w:rPr>
          <w:rFonts w:cstheme="minorHAnsi"/>
          <w:sz w:val="24"/>
          <w:szCs w:val="24"/>
        </w:rPr>
        <w:t xml:space="preserve"> </w:t>
      </w:r>
      <w:r w:rsidR="004264B0" w:rsidRPr="00D51867">
        <w:rPr>
          <w:rFonts w:cstheme="minorHAnsi"/>
          <w:sz w:val="24"/>
          <w:szCs w:val="24"/>
        </w:rPr>
        <w:t>turn on</w:t>
      </w:r>
      <w:r w:rsidR="00035050" w:rsidRPr="00D51867">
        <w:rPr>
          <w:rFonts w:cstheme="minorHAnsi"/>
          <w:sz w:val="24"/>
          <w:szCs w:val="24"/>
        </w:rPr>
        <w:t xml:space="preserve"> color filters</w:t>
      </w:r>
      <w:r w:rsidR="004264B0" w:rsidRPr="00D51867">
        <w:rPr>
          <w:rFonts w:cstheme="minorHAnsi"/>
          <w:sz w:val="24"/>
          <w:szCs w:val="24"/>
        </w:rPr>
        <w:t>, and try different filters</w:t>
      </w:r>
    </w:p>
    <w:p w14:paraId="0FDED4FA" w14:textId="6B102BDA" w:rsidR="000D26F8" w:rsidRPr="00D51867" w:rsidRDefault="00530E26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Meaningful sequence and headings (e.g. logical page structure on </w:t>
      </w:r>
      <w:proofErr w:type="spellStart"/>
      <w:r w:rsidRPr="00D51867">
        <w:rPr>
          <w:rFonts w:cstheme="minorHAnsi"/>
          <w:sz w:val="24"/>
          <w:szCs w:val="24"/>
        </w:rPr>
        <w:t>StoryMaps</w:t>
      </w:r>
      <w:proofErr w:type="spellEnd"/>
      <w:r w:rsidRPr="00D51867">
        <w:rPr>
          <w:rFonts w:cstheme="minorHAnsi"/>
          <w:sz w:val="24"/>
          <w:szCs w:val="24"/>
        </w:rPr>
        <w:t>)</w:t>
      </w:r>
    </w:p>
    <w:p w14:paraId="778B9CDB" w14:textId="39C479BC" w:rsidR="00117A67" w:rsidRPr="00D51867" w:rsidRDefault="00D84865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To check: Esri Accessibility Insights for Web (free extension)</w:t>
      </w:r>
    </w:p>
    <w:p w14:paraId="7A3008B1" w14:textId="1F8EE1C6" w:rsidR="00AD5E19" w:rsidRPr="00D51867" w:rsidRDefault="00AD5E19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Text alternatives that serve an equivalent purpose</w:t>
      </w:r>
    </w:p>
    <w:p w14:paraId="44A285DD" w14:textId="4C467C15" w:rsidR="009A4815" w:rsidRPr="00D51867" w:rsidRDefault="009A4815" w:rsidP="00D51867">
      <w:pPr>
        <w:pStyle w:val="ListParagraph"/>
        <w:numPr>
          <w:ilvl w:val="3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D</w:t>
      </w:r>
      <w:r w:rsidR="00065B2D" w:rsidRPr="00D51867">
        <w:rPr>
          <w:rFonts w:cstheme="minorHAnsi"/>
          <w:sz w:val="24"/>
          <w:szCs w:val="24"/>
        </w:rPr>
        <w:t>escribe map but d</w:t>
      </w:r>
      <w:r w:rsidRPr="00D51867">
        <w:rPr>
          <w:rFonts w:cstheme="minorHAnsi"/>
          <w:sz w:val="24"/>
          <w:szCs w:val="24"/>
        </w:rPr>
        <w:t>on’t duplicate existing captions/map text.</w:t>
      </w:r>
    </w:p>
    <w:p w14:paraId="0ADDFC71" w14:textId="717BF67F" w:rsidR="00324EB3" w:rsidRPr="00D51867" w:rsidRDefault="00324EB3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Data tables</w:t>
      </w:r>
      <w:r w:rsidR="00C571EE" w:rsidRPr="00D51867">
        <w:rPr>
          <w:rFonts w:cstheme="minorHAnsi"/>
          <w:sz w:val="24"/>
          <w:szCs w:val="24"/>
        </w:rPr>
        <w:t xml:space="preserve"> – provide option to export data</w:t>
      </w:r>
    </w:p>
    <w:p w14:paraId="3BA65737" w14:textId="7FDCF00F" w:rsidR="0073359B" w:rsidRPr="00D51867" w:rsidRDefault="00D51867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hyperlink r:id="rId21" w:history="1">
        <w:r w:rsidR="0073359B" w:rsidRPr="00D51867">
          <w:rPr>
            <w:rStyle w:val="Hyperlink"/>
            <w:rFonts w:cstheme="minorHAnsi"/>
            <w:sz w:val="24"/>
            <w:szCs w:val="24"/>
          </w:rPr>
          <w:t>https://community.esri.com/t5/accessibility-blog/resources-from-esri-user-conference-2024/ba-p/1509341/jump-to/first-unread-message</w:t>
        </w:r>
      </w:hyperlink>
    </w:p>
    <w:p w14:paraId="4463F226" w14:textId="357A5492" w:rsidR="006853CB" w:rsidRPr="00D51867" w:rsidRDefault="006853CB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Organizational best practices</w:t>
      </w:r>
    </w:p>
    <w:p w14:paraId="7F32EB4A" w14:textId="50D7587D" w:rsidR="0073359B" w:rsidRPr="00D51867" w:rsidRDefault="00ED37F1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Understand compliance -&gt; provide training -&gt; use GIS specific guidelines</w:t>
      </w:r>
    </w:p>
    <w:p w14:paraId="1C2396C6" w14:textId="01605441" w:rsidR="0036313B" w:rsidRPr="00D51867" w:rsidRDefault="0036313B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Accessibility page on</w:t>
      </w:r>
      <w:r w:rsidR="009D79E0" w:rsidRPr="00D51867">
        <w:rPr>
          <w:rFonts w:cstheme="minorHAnsi"/>
          <w:sz w:val="24"/>
          <w:szCs w:val="24"/>
        </w:rPr>
        <w:t xml:space="preserve"> Esri site</w:t>
      </w:r>
    </w:p>
    <w:p w14:paraId="1F844C45" w14:textId="5FE6E4E5" w:rsidR="00DE757E" w:rsidRPr="00D51867" w:rsidRDefault="00DE757E" w:rsidP="00D5186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Upcoming </w:t>
      </w:r>
      <w:r w:rsidR="00D91EDF" w:rsidRPr="00D51867">
        <w:rPr>
          <w:rFonts w:cstheme="minorHAnsi"/>
          <w:sz w:val="24"/>
          <w:szCs w:val="24"/>
        </w:rPr>
        <w:t xml:space="preserve">(end of year) </w:t>
      </w:r>
      <w:r w:rsidRPr="00D51867">
        <w:rPr>
          <w:rFonts w:cstheme="minorHAnsi"/>
          <w:sz w:val="24"/>
          <w:szCs w:val="24"/>
        </w:rPr>
        <w:t>class on Esri Academy (free, no subscription)</w:t>
      </w:r>
    </w:p>
    <w:p w14:paraId="13CD49AE" w14:textId="54D8D904" w:rsidR="00E138AA" w:rsidRPr="00D51867" w:rsidRDefault="00E138AA" w:rsidP="00D5186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Roundtable</w:t>
      </w:r>
    </w:p>
    <w:p w14:paraId="2CD33A6E" w14:textId="5615B400" w:rsidR="002C32DE" w:rsidRPr="00D51867" w:rsidRDefault="0085377F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Diana Walker, </w:t>
      </w:r>
      <w:r w:rsidR="00A26CE1" w:rsidRPr="00D51867">
        <w:rPr>
          <w:rFonts w:cstheme="minorHAnsi"/>
          <w:sz w:val="24"/>
          <w:szCs w:val="24"/>
        </w:rPr>
        <w:t xml:space="preserve">ODA – ArcMap to </w:t>
      </w:r>
      <w:proofErr w:type="spellStart"/>
      <w:r w:rsidR="00A26CE1" w:rsidRPr="00D51867">
        <w:rPr>
          <w:rFonts w:cstheme="minorHAnsi"/>
          <w:sz w:val="24"/>
          <w:szCs w:val="24"/>
        </w:rPr>
        <w:t>ArcPro</w:t>
      </w:r>
      <w:proofErr w:type="spellEnd"/>
      <w:r w:rsidR="00A26CE1" w:rsidRPr="00D51867">
        <w:rPr>
          <w:rFonts w:cstheme="minorHAnsi"/>
          <w:sz w:val="24"/>
          <w:szCs w:val="24"/>
        </w:rPr>
        <w:t xml:space="preserve"> transition, moving to cloud</w:t>
      </w:r>
      <w:r w:rsidRPr="00D51867">
        <w:rPr>
          <w:rFonts w:cstheme="minorHAnsi"/>
          <w:sz w:val="24"/>
          <w:szCs w:val="24"/>
        </w:rPr>
        <w:t>. Strategic plan bumped.</w:t>
      </w:r>
    </w:p>
    <w:p w14:paraId="438889E9" w14:textId="67E68B2E" w:rsidR="0085377F" w:rsidRPr="00D51867" w:rsidRDefault="000F45BB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Arthur Rodriguez, ODF – GIS conference went well</w:t>
      </w:r>
      <w:r w:rsidR="00706211" w:rsidRPr="00D51867">
        <w:rPr>
          <w:rFonts w:cstheme="minorHAnsi"/>
          <w:sz w:val="24"/>
          <w:szCs w:val="24"/>
        </w:rPr>
        <w:t>, 70+ participants.</w:t>
      </w:r>
    </w:p>
    <w:p w14:paraId="61BEA6DF" w14:textId="4BEE2249" w:rsidR="00706211" w:rsidRPr="00D51867" w:rsidRDefault="00706211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Bailey Harris, ODOE – documents of governance and geospatial strategy are finished.</w:t>
      </w:r>
    </w:p>
    <w:p w14:paraId="48AAAE1E" w14:textId="20FF761F" w:rsidR="00706211" w:rsidRPr="00D51867" w:rsidRDefault="0067079E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Daniel </w:t>
      </w:r>
      <w:proofErr w:type="spellStart"/>
      <w:r w:rsidRPr="00D51867">
        <w:rPr>
          <w:rFonts w:cstheme="minorHAnsi"/>
          <w:sz w:val="24"/>
          <w:szCs w:val="24"/>
        </w:rPr>
        <w:t>Stoelb</w:t>
      </w:r>
      <w:proofErr w:type="spellEnd"/>
      <w:r w:rsidRPr="00D51867">
        <w:rPr>
          <w:rFonts w:cstheme="minorHAnsi"/>
          <w:sz w:val="24"/>
          <w:szCs w:val="24"/>
        </w:rPr>
        <w:t xml:space="preserve">, OEM – </w:t>
      </w:r>
      <w:proofErr w:type="spellStart"/>
      <w:r w:rsidRPr="00D51867">
        <w:rPr>
          <w:rFonts w:cstheme="minorHAnsi"/>
          <w:sz w:val="24"/>
          <w:szCs w:val="24"/>
        </w:rPr>
        <w:t>IronOR</w:t>
      </w:r>
      <w:proofErr w:type="spellEnd"/>
      <w:r w:rsidRPr="00D51867">
        <w:rPr>
          <w:rFonts w:cstheme="minorHAnsi"/>
          <w:sz w:val="24"/>
          <w:szCs w:val="24"/>
        </w:rPr>
        <w:t xml:space="preserve"> exercise</w:t>
      </w:r>
      <w:r w:rsidR="00C7396D" w:rsidRPr="00D51867">
        <w:rPr>
          <w:rFonts w:cstheme="minorHAnsi"/>
          <w:sz w:val="24"/>
          <w:szCs w:val="24"/>
        </w:rPr>
        <w:t xml:space="preserve"> info will be forthcoming in AAR. Near future, there will be data-oriented exercises</w:t>
      </w:r>
      <w:r w:rsidR="00147468" w:rsidRPr="00D51867">
        <w:rPr>
          <w:rFonts w:cstheme="minorHAnsi"/>
          <w:sz w:val="24"/>
          <w:szCs w:val="24"/>
        </w:rPr>
        <w:t xml:space="preserve"> to improve info sharing across state enterprise</w:t>
      </w:r>
      <w:r w:rsidR="00C7396D" w:rsidRPr="00D51867">
        <w:rPr>
          <w:rFonts w:cstheme="minorHAnsi"/>
          <w:sz w:val="24"/>
          <w:szCs w:val="24"/>
        </w:rPr>
        <w:t>.</w:t>
      </w:r>
      <w:r w:rsidR="003D32AD" w:rsidRPr="00D51867">
        <w:rPr>
          <w:rFonts w:cstheme="minorHAnsi"/>
          <w:sz w:val="24"/>
          <w:szCs w:val="24"/>
        </w:rPr>
        <w:t xml:space="preserve"> Also, activated last week for elections monitoring.</w:t>
      </w:r>
    </w:p>
    <w:p w14:paraId="71375AD2" w14:textId="1B97B1F3" w:rsidR="00DC2B04" w:rsidRPr="00D51867" w:rsidRDefault="00DC2B04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Thomas York, DOR – My update is that DOR is close to upgrading our ArcGIS Enterprise from 10.9.1 to 11.3.  If anyone has done a similar upgrade and knows of any gotchas please reach out with your experiences, much appreciated!</w:t>
      </w:r>
    </w:p>
    <w:p w14:paraId="08A13D38" w14:textId="79868019" w:rsidR="00E71132" w:rsidRPr="00D51867" w:rsidRDefault="00D875FB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Brady Callahan, OPRD – Statewide trail data standard, hoping </w:t>
      </w:r>
      <w:r w:rsidR="00C15815" w:rsidRPr="00D51867">
        <w:rPr>
          <w:rFonts w:cstheme="minorHAnsi"/>
          <w:sz w:val="24"/>
          <w:szCs w:val="24"/>
        </w:rPr>
        <w:t xml:space="preserve">to have it </w:t>
      </w:r>
      <w:r w:rsidRPr="00D51867">
        <w:rPr>
          <w:rFonts w:cstheme="minorHAnsi"/>
          <w:sz w:val="24"/>
          <w:szCs w:val="24"/>
        </w:rPr>
        <w:t>out</w:t>
      </w:r>
      <w:r w:rsidR="00A2018F" w:rsidRPr="00D51867">
        <w:rPr>
          <w:rFonts w:cstheme="minorHAnsi"/>
          <w:sz w:val="24"/>
          <w:szCs w:val="24"/>
        </w:rPr>
        <w:t xml:space="preserve"> for public comment</w:t>
      </w:r>
      <w:r w:rsidRPr="00D51867">
        <w:rPr>
          <w:rFonts w:cstheme="minorHAnsi"/>
          <w:sz w:val="24"/>
          <w:szCs w:val="24"/>
        </w:rPr>
        <w:t xml:space="preserve"> by </w:t>
      </w:r>
      <w:r w:rsidR="00A2018F" w:rsidRPr="00D51867">
        <w:rPr>
          <w:rFonts w:cstheme="minorHAnsi"/>
          <w:sz w:val="24"/>
          <w:szCs w:val="24"/>
        </w:rPr>
        <w:t xml:space="preserve">the </w:t>
      </w:r>
      <w:r w:rsidRPr="00D51867">
        <w:rPr>
          <w:rFonts w:cstheme="minorHAnsi"/>
          <w:sz w:val="24"/>
          <w:szCs w:val="24"/>
        </w:rPr>
        <w:t xml:space="preserve">holidays. Hired </w:t>
      </w:r>
      <w:r w:rsidR="005003C7" w:rsidRPr="00D51867">
        <w:rPr>
          <w:rFonts w:cstheme="minorHAnsi"/>
          <w:sz w:val="24"/>
          <w:szCs w:val="24"/>
        </w:rPr>
        <w:t>vendor</w:t>
      </w:r>
      <w:r w:rsidRPr="00D51867">
        <w:rPr>
          <w:rFonts w:cstheme="minorHAnsi"/>
          <w:sz w:val="24"/>
          <w:szCs w:val="24"/>
        </w:rPr>
        <w:t xml:space="preserve"> for </w:t>
      </w:r>
      <w:r w:rsidR="00A2018F" w:rsidRPr="00D51867">
        <w:rPr>
          <w:rFonts w:cstheme="minorHAnsi"/>
          <w:sz w:val="24"/>
          <w:szCs w:val="24"/>
        </w:rPr>
        <w:t>data governance.</w:t>
      </w:r>
      <w:r w:rsidRPr="00D51867">
        <w:rPr>
          <w:rFonts w:cstheme="minorHAnsi"/>
          <w:sz w:val="24"/>
          <w:szCs w:val="24"/>
        </w:rPr>
        <w:t xml:space="preserve"> Rebuilding permit database and its geospatial component</w:t>
      </w:r>
      <w:r w:rsidR="006B1CDA" w:rsidRPr="00D51867">
        <w:rPr>
          <w:rFonts w:cstheme="minorHAnsi"/>
          <w:sz w:val="24"/>
          <w:szCs w:val="24"/>
        </w:rPr>
        <w:t xml:space="preserve">. </w:t>
      </w:r>
      <w:r w:rsidR="00D4146B" w:rsidRPr="00D51867">
        <w:rPr>
          <w:rFonts w:cstheme="minorHAnsi"/>
          <w:sz w:val="24"/>
          <w:szCs w:val="24"/>
        </w:rPr>
        <w:t>Might have s</w:t>
      </w:r>
      <w:r w:rsidR="006B1CDA" w:rsidRPr="00D51867">
        <w:rPr>
          <w:rFonts w:cstheme="minorHAnsi"/>
          <w:sz w:val="24"/>
          <w:szCs w:val="24"/>
        </w:rPr>
        <w:t>tatewide imagery</w:t>
      </w:r>
      <w:r w:rsidR="00D803A2" w:rsidRPr="00D51867">
        <w:rPr>
          <w:rFonts w:cstheme="minorHAnsi"/>
          <w:sz w:val="24"/>
          <w:szCs w:val="24"/>
        </w:rPr>
        <w:t xml:space="preserve"> final data in a couple months.</w:t>
      </w:r>
    </w:p>
    <w:p w14:paraId="71153841" w14:textId="440FF241" w:rsidR="00E71132" w:rsidRPr="00D51867" w:rsidRDefault="002B369F" w:rsidP="00D5186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Robert Harmon, WRD – New vacant GIS analyst position, ISS4, permanent.</w:t>
      </w:r>
    </w:p>
    <w:p w14:paraId="7EF8683E" w14:textId="1C982C60" w:rsidR="00E138AA" w:rsidRPr="00D51867" w:rsidRDefault="00E138AA" w:rsidP="00D5186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>Adjourn</w:t>
      </w:r>
    </w:p>
    <w:p w14:paraId="12E5FA0E" w14:textId="0FA3E81D" w:rsidR="002B369F" w:rsidRPr="00D51867" w:rsidRDefault="002B369F" w:rsidP="00D51867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51867">
        <w:rPr>
          <w:rFonts w:cstheme="minorHAnsi"/>
          <w:sz w:val="24"/>
          <w:szCs w:val="24"/>
        </w:rPr>
        <w:t xml:space="preserve">Next GPL meeting in December, </w:t>
      </w:r>
      <w:r w:rsidR="00B8775E" w:rsidRPr="00D51867">
        <w:rPr>
          <w:rFonts w:cstheme="minorHAnsi"/>
          <w:sz w:val="24"/>
          <w:szCs w:val="24"/>
        </w:rPr>
        <w:t xml:space="preserve">last one hosted by Daniel </w:t>
      </w:r>
      <w:proofErr w:type="spellStart"/>
      <w:r w:rsidR="00B8775E" w:rsidRPr="00D51867">
        <w:rPr>
          <w:rFonts w:cstheme="minorHAnsi"/>
          <w:sz w:val="24"/>
          <w:szCs w:val="24"/>
        </w:rPr>
        <w:t>Stoelb</w:t>
      </w:r>
      <w:proofErr w:type="spellEnd"/>
      <w:r w:rsidR="00B8775E" w:rsidRPr="00D51867">
        <w:rPr>
          <w:rFonts w:cstheme="minorHAnsi"/>
          <w:sz w:val="24"/>
          <w:szCs w:val="24"/>
        </w:rPr>
        <w:t>. Next will be Tanya Haddad, DLCD.</w:t>
      </w:r>
    </w:p>
    <w:sectPr w:rsidR="002B369F" w:rsidRPr="00D51867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1C4A5" w14:textId="77777777" w:rsidR="00463403" w:rsidRDefault="00463403" w:rsidP="0068184B">
      <w:pPr>
        <w:spacing w:after="0" w:line="240" w:lineRule="auto"/>
      </w:pPr>
      <w:r>
        <w:separator/>
      </w:r>
    </w:p>
  </w:endnote>
  <w:endnote w:type="continuationSeparator" w:id="0">
    <w:p w14:paraId="47AD7DE1" w14:textId="77777777" w:rsidR="00463403" w:rsidRDefault="00463403" w:rsidP="0068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9600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DBF40E" w14:textId="47DD8415" w:rsidR="0049022D" w:rsidRDefault="004902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21B74" w14:textId="77777777" w:rsidR="0068184B" w:rsidRDefault="00681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E94D0" w14:textId="77777777" w:rsidR="00463403" w:rsidRDefault="00463403" w:rsidP="0068184B">
      <w:pPr>
        <w:spacing w:after="0" w:line="240" w:lineRule="auto"/>
      </w:pPr>
      <w:r>
        <w:separator/>
      </w:r>
    </w:p>
  </w:footnote>
  <w:footnote w:type="continuationSeparator" w:id="0">
    <w:p w14:paraId="6DFEADA9" w14:textId="77777777" w:rsidR="00463403" w:rsidRDefault="00463403" w:rsidP="00681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8071B"/>
    <w:multiLevelType w:val="hybridMultilevel"/>
    <w:tmpl w:val="5674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3A9A"/>
    <w:multiLevelType w:val="hybridMultilevel"/>
    <w:tmpl w:val="DDA82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2531">
    <w:abstractNumId w:val="0"/>
  </w:num>
  <w:num w:numId="2" w16cid:durableId="94805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20"/>
    <w:rsid w:val="00004A6A"/>
    <w:rsid w:val="000105BF"/>
    <w:rsid w:val="0001429D"/>
    <w:rsid w:val="00032DC5"/>
    <w:rsid w:val="00035050"/>
    <w:rsid w:val="00062520"/>
    <w:rsid w:val="00065B2D"/>
    <w:rsid w:val="00071429"/>
    <w:rsid w:val="000733F7"/>
    <w:rsid w:val="00073CFC"/>
    <w:rsid w:val="0007578B"/>
    <w:rsid w:val="00076BB4"/>
    <w:rsid w:val="00083D92"/>
    <w:rsid w:val="00086FA6"/>
    <w:rsid w:val="00087723"/>
    <w:rsid w:val="00093604"/>
    <w:rsid w:val="000A7558"/>
    <w:rsid w:val="000B280E"/>
    <w:rsid w:val="000D26F8"/>
    <w:rsid w:val="000F1527"/>
    <w:rsid w:val="000F3733"/>
    <w:rsid w:val="000F45BB"/>
    <w:rsid w:val="00117A67"/>
    <w:rsid w:val="00121ADD"/>
    <w:rsid w:val="00122807"/>
    <w:rsid w:val="001261BF"/>
    <w:rsid w:val="001316C5"/>
    <w:rsid w:val="001342BB"/>
    <w:rsid w:val="00147468"/>
    <w:rsid w:val="0015223F"/>
    <w:rsid w:val="00171792"/>
    <w:rsid w:val="00171D16"/>
    <w:rsid w:val="001738BF"/>
    <w:rsid w:val="00173F52"/>
    <w:rsid w:val="00191D89"/>
    <w:rsid w:val="001B06E8"/>
    <w:rsid w:val="001C170B"/>
    <w:rsid w:val="001C24CD"/>
    <w:rsid w:val="001D24D7"/>
    <w:rsid w:val="001D7ED6"/>
    <w:rsid w:val="00204113"/>
    <w:rsid w:val="00227C3A"/>
    <w:rsid w:val="00235A35"/>
    <w:rsid w:val="0023725E"/>
    <w:rsid w:val="00237B70"/>
    <w:rsid w:val="00241F1E"/>
    <w:rsid w:val="002456D2"/>
    <w:rsid w:val="00255D12"/>
    <w:rsid w:val="00282CE1"/>
    <w:rsid w:val="002A0A94"/>
    <w:rsid w:val="002A3559"/>
    <w:rsid w:val="002A76DD"/>
    <w:rsid w:val="002B17B8"/>
    <w:rsid w:val="002B369F"/>
    <w:rsid w:val="002C32DE"/>
    <w:rsid w:val="002D2138"/>
    <w:rsid w:val="002D6438"/>
    <w:rsid w:val="002F348D"/>
    <w:rsid w:val="002F46E7"/>
    <w:rsid w:val="00306BCF"/>
    <w:rsid w:val="00311844"/>
    <w:rsid w:val="00317FBC"/>
    <w:rsid w:val="00321DB8"/>
    <w:rsid w:val="00324EB3"/>
    <w:rsid w:val="003328DD"/>
    <w:rsid w:val="0036313B"/>
    <w:rsid w:val="00364F5B"/>
    <w:rsid w:val="00365AEE"/>
    <w:rsid w:val="00370AFE"/>
    <w:rsid w:val="00374E78"/>
    <w:rsid w:val="00383B07"/>
    <w:rsid w:val="00385AFC"/>
    <w:rsid w:val="003B2452"/>
    <w:rsid w:val="003D23A3"/>
    <w:rsid w:val="003D32AD"/>
    <w:rsid w:val="003D5CB0"/>
    <w:rsid w:val="003E5C7C"/>
    <w:rsid w:val="00406FB4"/>
    <w:rsid w:val="004208D8"/>
    <w:rsid w:val="004264B0"/>
    <w:rsid w:val="00432C56"/>
    <w:rsid w:val="004358E1"/>
    <w:rsid w:val="0045281F"/>
    <w:rsid w:val="004560D5"/>
    <w:rsid w:val="00456B3B"/>
    <w:rsid w:val="004618E0"/>
    <w:rsid w:val="004631EC"/>
    <w:rsid w:val="00463403"/>
    <w:rsid w:val="00471FEF"/>
    <w:rsid w:val="0047556A"/>
    <w:rsid w:val="00482DF0"/>
    <w:rsid w:val="00485EDA"/>
    <w:rsid w:val="0049022D"/>
    <w:rsid w:val="004C0F6F"/>
    <w:rsid w:val="004C430D"/>
    <w:rsid w:val="004D0FEB"/>
    <w:rsid w:val="005003C7"/>
    <w:rsid w:val="00504F8F"/>
    <w:rsid w:val="005070F1"/>
    <w:rsid w:val="005074D3"/>
    <w:rsid w:val="00512F5D"/>
    <w:rsid w:val="0051428E"/>
    <w:rsid w:val="00530E26"/>
    <w:rsid w:val="005360BD"/>
    <w:rsid w:val="00543B07"/>
    <w:rsid w:val="00544CF8"/>
    <w:rsid w:val="00553EE4"/>
    <w:rsid w:val="00553F59"/>
    <w:rsid w:val="00582C7A"/>
    <w:rsid w:val="00595AB2"/>
    <w:rsid w:val="005A0FEB"/>
    <w:rsid w:val="005A1433"/>
    <w:rsid w:val="005A7F8C"/>
    <w:rsid w:val="005B1B56"/>
    <w:rsid w:val="005B67C2"/>
    <w:rsid w:val="005C410D"/>
    <w:rsid w:val="005C5C4A"/>
    <w:rsid w:val="005E6EB2"/>
    <w:rsid w:val="005E7CC8"/>
    <w:rsid w:val="005F2EDB"/>
    <w:rsid w:val="005F498C"/>
    <w:rsid w:val="00602C13"/>
    <w:rsid w:val="00607A91"/>
    <w:rsid w:val="006160C7"/>
    <w:rsid w:val="00637F59"/>
    <w:rsid w:val="006404F3"/>
    <w:rsid w:val="00664344"/>
    <w:rsid w:val="0067079E"/>
    <w:rsid w:val="0068184B"/>
    <w:rsid w:val="006853CB"/>
    <w:rsid w:val="00687508"/>
    <w:rsid w:val="006B1780"/>
    <w:rsid w:val="006B1CDA"/>
    <w:rsid w:val="006D468B"/>
    <w:rsid w:val="006F4A74"/>
    <w:rsid w:val="006F7D2A"/>
    <w:rsid w:val="00700A60"/>
    <w:rsid w:val="0070105E"/>
    <w:rsid w:val="00703811"/>
    <w:rsid w:val="00706211"/>
    <w:rsid w:val="0073151E"/>
    <w:rsid w:val="0073359B"/>
    <w:rsid w:val="00735E89"/>
    <w:rsid w:val="00746033"/>
    <w:rsid w:val="007531A0"/>
    <w:rsid w:val="0077180D"/>
    <w:rsid w:val="00774E47"/>
    <w:rsid w:val="007860FE"/>
    <w:rsid w:val="00787783"/>
    <w:rsid w:val="007A379F"/>
    <w:rsid w:val="007A45A4"/>
    <w:rsid w:val="007C0731"/>
    <w:rsid w:val="007C6CDA"/>
    <w:rsid w:val="007C6DF9"/>
    <w:rsid w:val="007D165A"/>
    <w:rsid w:val="007D73A9"/>
    <w:rsid w:val="007E41DE"/>
    <w:rsid w:val="007E68D6"/>
    <w:rsid w:val="007F6442"/>
    <w:rsid w:val="00803E23"/>
    <w:rsid w:val="008073E6"/>
    <w:rsid w:val="0082218B"/>
    <w:rsid w:val="0083367D"/>
    <w:rsid w:val="0085377F"/>
    <w:rsid w:val="0085566A"/>
    <w:rsid w:val="00866A32"/>
    <w:rsid w:val="00875C9A"/>
    <w:rsid w:val="0087659C"/>
    <w:rsid w:val="008878DE"/>
    <w:rsid w:val="008B5F1F"/>
    <w:rsid w:val="008B7A8F"/>
    <w:rsid w:val="008C0168"/>
    <w:rsid w:val="008C6B23"/>
    <w:rsid w:val="008C6D8A"/>
    <w:rsid w:val="008C7E91"/>
    <w:rsid w:val="008D7737"/>
    <w:rsid w:val="008F26D6"/>
    <w:rsid w:val="008F2F38"/>
    <w:rsid w:val="00907900"/>
    <w:rsid w:val="00913F00"/>
    <w:rsid w:val="00943C26"/>
    <w:rsid w:val="009544E6"/>
    <w:rsid w:val="00975D97"/>
    <w:rsid w:val="009769A4"/>
    <w:rsid w:val="0098373B"/>
    <w:rsid w:val="009A4815"/>
    <w:rsid w:val="009B4010"/>
    <w:rsid w:val="009B6992"/>
    <w:rsid w:val="009C3C0A"/>
    <w:rsid w:val="009C407D"/>
    <w:rsid w:val="009D180A"/>
    <w:rsid w:val="009D79E0"/>
    <w:rsid w:val="009E74E5"/>
    <w:rsid w:val="009F0288"/>
    <w:rsid w:val="00A17CA5"/>
    <w:rsid w:val="00A2018F"/>
    <w:rsid w:val="00A2334C"/>
    <w:rsid w:val="00A25C8B"/>
    <w:rsid w:val="00A26CE1"/>
    <w:rsid w:val="00A51600"/>
    <w:rsid w:val="00A564AC"/>
    <w:rsid w:val="00A70F6E"/>
    <w:rsid w:val="00A7790E"/>
    <w:rsid w:val="00A92155"/>
    <w:rsid w:val="00A97053"/>
    <w:rsid w:val="00AA20D3"/>
    <w:rsid w:val="00AA5CFB"/>
    <w:rsid w:val="00AC12DD"/>
    <w:rsid w:val="00AD5E19"/>
    <w:rsid w:val="00AE3C90"/>
    <w:rsid w:val="00AF0FC1"/>
    <w:rsid w:val="00B0212B"/>
    <w:rsid w:val="00B0395A"/>
    <w:rsid w:val="00B04A79"/>
    <w:rsid w:val="00B20252"/>
    <w:rsid w:val="00B378E5"/>
    <w:rsid w:val="00B55421"/>
    <w:rsid w:val="00B55FA3"/>
    <w:rsid w:val="00B85A37"/>
    <w:rsid w:val="00B8775E"/>
    <w:rsid w:val="00B87D74"/>
    <w:rsid w:val="00BA5470"/>
    <w:rsid w:val="00BB1303"/>
    <w:rsid w:val="00BB3DB3"/>
    <w:rsid w:val="00BC3092"/>
    <w:rsid w:val="00BC7403"/>
    <w:rsid w:val="00BD59A2"/>
    <w:rsid w:val="00BE1C3A"/>
    <w:rsid w:val="00BF3D9B"/>
    <w:rsid w:val="00C055C9"/>
    <w:rsid w:val="00C15815"/>
    <w:rsid w:val="00C15B61"/>
    <w:rsid w:val="00C20777"/>
    <w:rsid w:val="00C27091"/>
    <w:rsid w:val="00C41395"/>
    <w:rsid w:val="00C4359F"/>
    <w:rsid w:val="00C55BE6"/>
    <w:rsid w:val="00C571EE"/>
    <w:rsid w:val="00C6336C"/>
    <w:rsid w:val="00C7396D"/>
    <w:rsid w:val="00C9627D"/>
    <w:rsid w:val="00CA361F"/>
    <w:rsid w:val="00CA7C65"/>
    <w:rsid w:val="00CB365C"/>
    <w:rsid w:val="00CB3E7A"/>
    <w:rsid w:val="00CC18C7"/>
    <w:rsid w:val="00CC6902"/>
    <w:rsid w:val="00CD6409"/>
    <w:rsid w:val="00CE4D83"/>
    <w:rsid w:val="00CE6C30"/>
    <w:rsid w:val="00D01648"/>
    <w:rsid w:val="00D4146B"/>
    <w:rsid w:val="00D41BBB"/>
    <w:rsid w:val="00D46C79"/>
    <w:rsid w:val="00D51867"/>
    <w:rsid w:val="00D63845"/>
    <w:rsid w:val="00D6394C"/>
    <w:rsid w:val="00D669C3"/>
    <w:rsid w:val="00D67D6D"/>
    <w:rsid w:val="00D803A2"/>
    <w:rsid w:val="00D84865"/>
    <w:rsid w:val="00D85705"/>
    <w:rsid w:val="00D875FB"/>
    <w:rsid w:val="00D91EDF"/>
    <w:rsid w:val="00DA0B0C"/>
    <w:rsid w:val="00DA30A0"/>
    <w:rsid w:val="00DB145C"/>
    <w:rsid w:val="00DB2511"/>
    <w:rsid w:val="00DC2B04"/>
    <w:rsid w:val="00DE757E"/>
    <w:rsid w:val="00DF6290"/>
    <w:rsid w:val="00E00991"/>
    <w:rsid w:val="00E04368"/>
    <w:rsid w:val="00E11B0B"/>
    <w:rsid w:val="00E11EB7"/>
    <w:rsid w:val="00E138AA"/>
    <w:rsid w:val="00E16589"/>
    <w:rsid w:val="00E3379C"/>
    <w:rsid w:val="00E36DB4"/>
    <w:rsid w:val="00E6051A"/>
    <w:rsid w:val="00E670BF"/>
    <w:rsid w:val="00E67748"/>
    <w:rsid w:val="00E71132"/>
    <w:rsid w:val="00E8108F"/>
    <w:rsid w:val="00E91881"/>
    <w:rsid w:val="00EA60AA"/>
    <w:rsid w:val="00EA77E7"/>
    <w:rsid w:val="00ED37F1"/>
    <w:rsid w:val="00ED41BA"/>
    <w:rsid w:val="00ED454F"/>
    <w:rsid w:val="00ED7D96"/>
    <w:rsid w:val="00F02C03"/>
    <w:rsid w:val="00F208A1"/>
    <w:rsid w:val="00F3567B"/>
    <w:rsid w:val="00F4066B"/>
    <w:rsid w:val="00F42DBB"/>
    <w:rsid w:val="00F64A1B"/>
    <w:rsid w:val="00F65880"/>
    <w:rsid w:val="00F810DA"/>
    <w:rsid w:val="00F85942"/>
    <w:rsid w:val="00F87EB0"/>
    <w:rsid w:val="00F924B8"/>
    <w:rsid w:val="00F93DE2"/>
    <w:rsid w:val="00FA1E75"/>
    <w:rsid w:val="00FB6974"/>
    <w:rsid w:val="00FC22C8"/>
    <w:rsid w:val="00FD73A8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E8E5A"/>
  <w15:chartTrackingRefBased/>
  <w15:docId w15:val="{0CA0C1D7-E509-4452-9CB0-5CA6733A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0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D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2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6F7D2A"/>
  </w:style>
  <w:style w:type="paragraph" w:styleId="Header">
    <w:name w:val="header"/>
    <w:basedOn w:val="Normal"/>
    <w:link w:val="HeaderChar"/>
    <w:uiPriority w:val="99"/>
    <w:unhideWhenUsed/>
    <w:rsid w:val="0068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84B"/>
  </w:style>
  <w:style w:type="paragraph" w:styleId="Footer">
    <w:name w:val="footer"/>
    <w:basedOn w:val="Normal"/>
    <w:link w:val="FooterChar"/>
    <w:uiPriority w:val="99"/>
    <w:unhideWhenUsed/>
    <w:rsid w:val="0068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84B"/>
  </w:style>
  <w:style w:type="character" w:styleId="FollowedHyperlink">
    <w:name w:val="FollowedHyperlink"/>
    <w:basedOn w:val="DefaultParagraphFont"/>
    <w:uiPriority w:val="99"/>
    <w:semiHidden/>
    <w:unhideWhenUsed/>
    <w:rsid w:val="00073C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73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8772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066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ri.com/arcgis-blog/products/arcgis-pro/announcements/your-arcgis-pro-update-november-2024/?cid=672e4a13e08f2ffd4a597325_eCnEPal" TargetMode="External"/><Relationship Id="rId13" Type="http://schemas.openxmlformats.org/officeDocument/2006/relationships/hyperlink" Target="https://link.esri.com/8yOhDWI/yj70Hah" TargetMode="External"/><Relationship Id="rId18" Type="http://schemas.openxmlformats.org/officeDocument/2006/relationships/hyperlink" Target="https://forms.gle/e7yvCEZKZrcbQTVb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mmunity.esri.com/t5/accessibility-blog/resources-from-esri-user-conference-2024/ba-p/1509341/jump-to/first-unread-message" TargetMode="External"/><Relationship Id="rId7" Type="http://schemas.openxmlformats.org/officeDocument/2006/relationships/hyperlink" Target="https://www.esri.com/arcgis-blog/products/arcgis-enterprise/announcements/whats-new-in-arcgis-enterprise-11-4/?cid=672e4a13e08f2ffd4a597325_K9pnscA" TargetMode="External"/><Relationship Id="rId12" Type="http://schemas.openxmlformats.org/officeDocument/2006/relationships/hyperlink" Target="https://link.esri.com/8yOhDWI/i9GGt8a" TargetMode="External"/><Relationship Id="rId17" Type="http://schemas.openxmlformats.org/officeDocument/2006/relationships/hyperlink" Target="https://ceoas.oregonstate.edu/gaw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nk.esri.com/8yOhDWI/RWFDB2J" TargetMode="External"/><Relationship Id="rId20" Type="http://schemas.openxmlformats.org/officeDocument/2006/relationships/hyperlink" Target="https://www.fgdc.gov/nsdi-plan/nsdistrategicplan203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esri.com/8yOhDWI/gT7WqN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ink.esri.com/8yOhDWI/1RbPTW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ink.esri.com/8yOhDWI/40ASawF" TargetMode="External"/><Relationship Id="rId19" Type="http://schemas.openxmlformats.org/officeDocument/2006/relationships/hyperlink" Target="https://oregon-chief-data-office.wistia.com/reviews/1vk5wyi9d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esri.com/8yOhDWI/rAeolel" TargetMode="External"/><Relationship Id="rId14" Type="http://schemas.openxmlformats.org/officeDocument/2006/relationships/hyperlink" Target="https://link.esri.com/8yOhDWI/WcNlK5B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2665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Cassidy * OSFM</dc:creator>
  <cp:keywords/>
  <dc:description/>
  <cp:lastModifiedBy>WOOD Cassidy * OSFM</cp:lastModifiedBy>
  <cp:revision>288</cp:revision>
  <dcterms:created xsi:type="dcterms:W3CDTF">2023-12-12T18:21:00Z</dcterms:created>
  <dcterms:modified xsi:type="dcterms:W3CDTF">2024-11-15T21:07:00Z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2023-12-16T00:50:09Z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eddc723b-9e32-4190-90d7-2d32dd86f18b</vt:lpwstr>
  </property>
  <property fmtid="{D5CDD505-2E9C-101B-9397-08002B2CF9AE}" pid="8" name="MSIP_Label_09b73270-2993-4076-be47-9c78f42a1e84_ContentBits">
    <vt:lpwstr>0</vt:lpwstr>
  </property>
</Properties>
</file>