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BECA0" w14:textId="77777777" w:rsidR="003C1B58" w:rsidRDefault="003C1B58" w:rsidP="003C1B58"/>
    <w:p w14:paraId="672174FD" w14:textId="77777777" w:rsidR="001437BE" w:rsidRPr="0093427F" w:rsidRDefault="001437BE" w:rsidP="00084030">
      <w:pPr>
        <w:rPr>
          <w:rFonts w:ascii="Calibri" w:hAnsi="Calibri"/>
          <w:b/>
          <w:sz w:val="28"/>
          <w:szCs w:val="28"/>
        </w:rPr>
      </w:pPr>
      <w:r w:rsidRPr="0093427F">
        <w:rPr>
          <w:rFonts w:ascii="Garamond" w:hAnsi="Garamond"/>
          <w:b/>
          <w:noProof/>
          <w:sz w:val="28"/>
          <w:szCs w:val="28"/>
        </w:rPr>
        <w:drawing>
          <wp:anchor distT="152400" distB="152400" distL="152400" distR="152400" simplePos="0" relativeHeight="251657728" behindDoc="0" locked="0" layoutInCell="1" allowOverlap="1" wp14:anchorId="748CFD24" wp14:editId="5FD83122">
            <wp:simplePos x="0" y="0"/>
            <wp:positionH relativeFrom="page">
              <wp:posOffset>914400</wp:posOffset>
            </wp:positionH>
            <wp:positionV relativeFrom="page">
              <wp:posOffset>1244600</wp:posOffset>
            </wp:positionV>
            <wp:extent cx="1018540" cy="1333500"/>
            <wp:effectExtent l="0" t="0" r="0" b="12700"/>
            <wp:wrapThrough wrapText="bothSides">
              <wp:wrapPolygon edited="0">
                <wp:start x="0" y="0"/>
                <wp:lineTo x="0" y="21394"/>
                <wp:lineTo x="21007" y="21394"/>
                <wp:lineTo x="2100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54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27F">
        <w:rPr>
          <w:rFonts w:ascii="Calibri" w:hAnsi="Calibri"/>
          <w:b/>
          <w:sz w:val="28"/>
          <w:szCs w:val="28"/>
        </w:rPr>
        <w:t xml:space="preserve"> </w:t>
      </w:r>
    </w:p>
    <w:p w14:paraId="0991F6F7" w14:textId="403BAD61" w:rsidR="001437BE" w:rsidRPr="0093427F" w:rsidRDefault="001437BE" w:rsidP="001437BE">
      <w:pPr>
        <w:rPr>
          <w:rFonts w:ascii="Calibri" w:hAnsi="Calibri"/>
          <w:b/>
          <w:sz w:val="28"/>
          <w:szCs w:val="28"/>
        </w:rPr>
      </w:pPr>
      <w:bookmarkStart w:id="0" w:name="_GoBack"/>
      <w:r w:rsidRPr="0093427F">
        <w:rPr>
          <w:rFonts w:ascii="Calibri" w:hAnsi="Calibri"/>
          <w:b/>
          <w:sz w:val="28"/>
          <w:szCs w:val="28"/>
        </w:rPr>
        <w:t xml:space="preserve">Deputy Director </w:t>
      </w:r>
      <w:r w:rsidR="00084030" w:rsidRPr="0093427F">
        <w:rPr>
          <w:rFonts w:ascii="Calibri" w:hAnsi="Calibri"/>
          <w:b/>
          <w:sz w:val="28"/>
          <w:szCs w:val="28"/>
        </w:rPr>
        <w:t>Job Announcement</w:t>
      </w:r>
      <w:r w:rsidR="006E3E48" w:rsidRPr="0093427F">
        <w:rPr>
          <w:rFonts w:ascii="Calibri" w:hAnsi="Calibri"/>
          <w:b/>
          <w:sz w:val="28"/>
          <w:szCs w:val="28"/>
        </w:rPr>
        <w:t xml:space="preserve"> </w:t>
      </w:r>
    </w:p>
    <w:bookmarkEnd w:id="0"/>
    <w:p w14:paraId="3FBC082B" w14:textId="77777777" w:rsidR="001437BE" w:rsidRPr="0093427F" w:rsidRDefault="001437BE" w:rsidP="001437BE">
      <w:pPr>
        <w:rPr>
          <w:rFonts w:ascii="Calibri" w:hAnsi="Calibri"/>
          <w:sz w:val="28"/>
          <w:szCs w:val="28"/>
        </w:rPr>
      </w:pPr>
    </w:p>
    <w:p w14:paraId="2B923A6E" w14:textId="106CFD3C" w:rsidR="001437BE" w:rsidRPr="0093427F" w:rsidRDefault="001437BE" w:rsidP="001437BE">
      <w:pPr>
        <w:rPr>
          <w:rFonts w:asciiTheme="majorHAnsi" w:hAnsiTheme="majorHAnsi"/>
          <w:color w:val="000000" w:themeColor="text1"/>
          <w:sz w:val="28"/>
          <w:szCs w:val="28"/>
          <w:u w:val="single"/>
        </w:rPr>
      </w:pPr>
      <w:r w:rsidRPr="0093427F">
        <w:rPr>
          <w:rFonts w:asciiTheme="majorHAnsi" w:hAnsiTheme="majorHAnsi"/>
          <w:color w:val="000000" w:themeColor="text1"/>
          <w:sz w:val="28"/>
          <w:szCs w:val="28"/>
          <w:u w:val="single"/>
        </w:rPr>
        <w:t>Upstream Public Health Overview</w:t>
      </w:r>
      <w:r w:rsidR="006E3E48" w:rsidRPr="0093427F">
        <w:rPr>
          <w:rFonts w:asciiTheme="majorHAnsi" w:hAnsiTheme="majorHAnsi"/>
          <w:color w:val="000000" w:themeColor="text1"/>
          <w:sz w:val="28"/>
          <w:szCs w:val="28"/>
          <w:u w:val="single"/>
        </w:rPr>
        <w:t xml:space="preserve"> </w:t>
      </w:r>
    </w:p>
    <w:p w14:paraId="23D85B84" w14:textId="77777777" w:rsidR="003754FA" w:rsidRPr="0093427F" w:rsidRDefault="003754FA" w:rsidP="003754FA">
      <w:pPr>
        <w:rPr>
          <w:rFonts w:asciiTheme="majorHAnsi" w:hAnsiTheme="majorHAnsi"/>
          <w:color w:val="000000" w:themeColor="text1"/>
          <w:sz w:val="28"/>
          <w:szCs w:val="28"/>
        </w:rPr>
      </w:pPr>
      <w:r w:rsidRPr="0093427F">
        <w:rPr>
          <w:rFonts w:asciiTheme="majorHAnsi" w:hAnsiTheme="majorHAnsi"/>
          <w:color w:val="000000" w:themeColor="text1"/>
          <w:sz w:val="28"/>
          <w:szCs w:val="28"/>
        </w:rPr>
        <w:t>At Upstream, we believe that smart policies are the best way to create communities that help people lead healthier, fuller lives. We seek out the most innovative broad-based public health solutions that are backed by science and research, move them into the mainstream dialogue, and build momentum for change. Our goal is to address the most pressing health issues and improve people's wellbeing, one policy at a time.</w:t>
      </w:r>
    </w:p>
    <w:p w14:paraId="3E3B8A5B" w14:textId="77777777" w:rsidR="00084030" w:rsidRPr="0093427F" w:rsidRDefault="00084030" w:rsidP="001437BE">
      <w:pPr>
        <w:rPr>
          <w:rFonts w:ascii="Calibri" w:hAnsi="Calibri"/>
          <w:sz w:val="28"/>
          <w:szCs w:val="28"/>
        </w:rPr>
      </w:pPr>
    </w:p>
    <w:p w14:paraId="0D378FC4" w14:textId="77777777" w:rsidR="001437BE" w:rsidRPr="0093427F" w:rsidRDefault="001437BE" w:rsidP="001437BE">
      <w:pPr>
        <w:rPr>
          <w:rFonts w:ascii="Calibri" w:hAnsi="Calibri"/>
          <w:sz w:val="28"/>
          <w:szCs w:val="28"/>
          <w:u w:val="single"/>
        </w:rPr>
      </w:pPr>
      <w:r w:rsidRPr="0093427F">
        <w:rPr>
          <w:rFonts w:ascii="Calibri" w:hAnsi="Calibri"/>
          <w:sz w:val="28"/>
          <w:szCs w:val="28"/>
          <w:u w:val="single"/>
        </w:rPr>
        <w:t>Position Overview</w:t>
      </w:r>
    </w:p>
    <w:p w14:paraId="2793095A" w14:textId="1F6E3A63" w:rsidR="001437BE" w:rsidRPr="0093427F" w:rsidRDefault="001437BE" w:rsidP="001437BE">
      <w:pPr>
        <w:widowControl w:val="0"/>
        <w:autoSpaceDE w:val="0"/>
        <w:autoSpaceDN w:val="0"/>
        <w:adjustRightInd w:val="0"/>
        <w:rPr>
          <w:rFonts w:ascii="Calibri" w:hAnsi="Calibri" w:cs="Times"/>
          <w:color w:val="212121"/>
          <w:sz w:val="28"/>
          <w:szCs w:val="28"/>
        </w:rPr>
      </w:pPr>
      <w:r w:rsidRPr="0093427F">
        <w:rPr>
          <w:rFonts w:ascii="Calibri" w:hAnsi="Calibri"/>
          <w:sz w:val="28"/>
          <w:szCs w:val="28"/>
        </w:rPr>
        <w:t xml:space="preserve">Upstream is seeking a passionate, experienced, and collaborative Deputy Director to manage </w:t>
      </w:r>
      <w:r w:rsidR="0093427F">
        <w:rPr>
          <w:rFonts w:ascii="Calibri" w:hAnsi="Calibri"/>
          <w:sz w:val="28"/>
          <w:szCs w:val="28"/>
        </w:rPr>
        <w:t>overall</w:t>
      </w:r>
      <w:r w:rsidRPr="0093427F">
        <w:rPr>
          <w:rFonts w:ascii="Calibri" w:hAnsi="Calibri"/>
          <w:sz w:val="28"/>
          <w:szCs w:val="28"/>
        </w:rPr>
        <w:t xml:space="preserve"> operations of the organization, </w:t>
      </w:r>
      <w:r w:rsidRPr="0093427F">
        <w:rPr>
          <w:rFonts w:ascii="Calibri" w:hAnsi="Calibri" w:cs="Times"/>
          <w:color w:val="212121"/>
          <w:sz w:val="28"/>
          <w:szCs w:val="28"/>
        </w:rPr>
        <w:t xml:space="preserve">including </w:t>
      </w:r>
      <w:r w:rsidR="0093427F">
        <w:rPr>
          <w:rFonts w:ascii="Calibri" w:hAnsi="Calibri" w:cs="Times"/>
          <w:color w:val="212121"/>
          <w:sz w:val="28"/>
          <w:szCs w:val="28"/>
        </w:rPr>
        <w:t>budget tracking, program</w:t>
      </w:r>
      <w:r w:rsidRPr="0093427F">
        <w:rPr>
          <w:rFonts w:ascii="Calibri" w:hAnsi="Calibri" w:cs="Times"/>
          <w:color w:val="212121"/>
          <w:sz w:val="28"/>
          <w:szCs w:val="28"/>
        </w:rPr>
        <w:t xml:space="preserve"> administration, </w:t>
      </w:r>
      <w:proofErr w:type="gramStart"/>
      <w:r w:rsidR="0093427F">
        <w:rPr>
          <w:rFonts w:ascii="Calibri" w:hAnsi="Calibri" w:cs="Times"/>
          <w:color w:val="212121"/>
          <w:sz w:val="28"/>
          <w:szCs w:val="28"/>
        </w:rPr>
        <w:t>grant</w:t>
      </w:r>
      <w:proofErr w:type="gramEnd"/>
      <w:r w:rsidR="0093427F">
        <w:rPr>
          <w:rFonts w:ascii="Calibri" w:hAnsi="Calibri" w:cs="Times"/>
          <w:color w:val="212121"/>
          <w:sz w:val="28"/>
          <w:szCs w:val="28"/>
        </w:rPr>
        <w:t xml:space="preserve"> writing </w:t>
      </w:r>
      <w:r w:rsidR="007615E3">
        <w:rPr>
          <w:rFonts w:ascii="Calibri" w:hAnsi="Calibri" w:cs="Times"/>
          <w:color w:val="212121"/>
          <w:sz w:val="28"/>
          <w:szCs w:val="28"/>
        </w:rPr>
        <w:t xml:space="preserve">and </w:t>
      </w:r>
      <w:r w:rsidRPr="0093427F">
        <w:rPr>
          <w:rFonts w:ascii="Calibri" w:hAnsi="Calibri" w:cs="Times"/>
          <w:color w:val="212121"/>
          <w:sz w:val="28"/>
          <w:szCs w:val="28"/>
        </w:rPr>
        <w:t>human resources</w:t>
      </w:r>
      <w:r w:rsidR="00A113A7">
        <w:rPr>
          <w:rFonts w:ascii="Calibri" w:hAnsi="Calibri" w:cs="Times"/>
          <w:color w:val="212121"/>
          <w:sz w:val="28"/>
          <w:szCs w:val="28"/>
        </w:rPr>
        <w:t>.</w:t>
      </w:r>
      <w:r w:rsidRPr="0093427F">
        <w:rPr>
          <w:rFonts w:ascii="Calibri" w:hAnsi="Calibri" w:cs="Times"/>
          <w:color w:val="212121"/>
          <w:sz w:val="28"/>
          <w:szCs w:val="28"/>
        </w:rPr>
        <w:t xml:space="preserve"> The position reports to the Executive Director and has internal and external facing responsibilities. This position will oversee staff and will support the Executive Director in organizational </w:t>
      </w:r>
      <w:r w:rsidR="004551CC">
        <w:rPr>
          <w:rFonts w:ascii="Calibri" w:hAnsi="Calibri" w:cs="Times"/>
          <w:color w:val="212121"/>
          <w:sz w:val="28"/>
          <w:szCs w:val="28"/>
        </w:rPr>
        <w:t xml:space="preserve">and project/program </w:t>
      </w:r>
      <w:r w:rsidRPr="0093427F">
        <w:rPr>
          <w:rFonts w:ascii="Calibri" w:hAnsi="Calibri" w:cs="Times"/>
          <w:color w:val="212121"/>
          <w:sz w:val="28"/>
          <w:szCs w:val="28"/>
        </w:rPr>
        <w:t xml:space="preserve">planning, providing leadership, and implementation of an emerging strategic direction. This is a full-time position. </w:t>
      </w:r>
    </w:p>
    <w:p w14:paraId="4EDA8F8C" w14:textId="77777777" w:rsidR="001437BE" w:rsidRPr="0093427F" w:rsidRDefault="001437BE" w:rsidP="001437BE">
      <w:pPr>
        <w:widowControl w:val="0"/>
        <w:autoSpaceDE w:val="0"/>
        <w:autoSpaceDN w:val="0"/>
        <w:adjustRightInd w:val="0"/>
        <w:rPr>
          <w:rFonts w:ascii="Calibri" w:hAnsi="Calibri" w:cs="Times"/>
          <w:color w:val="212121"/>
          <w:sz w:val="28"/>
          <w:szCs w:val="28"/>
        </w:rPr>
      </w:pPr>
    </w:p>
    <w:p w14:paraId="31C1BD22" w14:textId="77777777" w:rsidR="001437BE" w:rsidRPr="0093427F" w:rsidRDefault="001437BE" w:rsidP="001437BE">
      <w:pPr>
        <w:widowControl w:val="0"/>
        <w:autoSpaceDE w:val="0"/>
        <w:autoSpaceDN w:val="0"/>
        <w:adjustRightInd w:val="0"/>
        <w:rPr>
          <w:rFonts w:ascii="Calibri" w:hAnsi="Calibri" w:cs="Times"/>
          <w:color w:val="212121"/>
          <w:sz w:val="28"/>
          <w:szCs w:val="28"/>
          <w:u w:val="single"/>
        </w:rPr>
      </w:pPr>
      <w:r w:rsidRPr="0093427F">
        <w:rPr>
          <w:rFonts w:ascii="Calibri" w:hAnsi="Calibri" w:cs="Times"/>
          <w:color w:val="212121"/>
          <w:sz w:val="28"/>
          <w:szCs w:val="28"/>
          <w:u w:val="single"/>
        </w:rPr>
        <w:t>Duties</w:t>
      </w:r>
    </w:p>
    <w:p w14:paraId="7081A1EE" w14:textId="3EA8E318"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 xml:space="preserve">Support internal management functions including grant </w:t>
      </w:r>
      <w:r w:rsidR="00967EF6" w:rsidRPr="0093427F">
        <w:rPr>
          <w:rFonts w:ascii="Calibri" w:hAnsi="Calibri" w:cs="Times"/>
          <w:color w:val="212121"/>
          <w:sz w:val="28"/>
          <w:szCs w:val="28"/>
        </w:rPr>
        <w:t xml:space="preserve">writing </w:t>
      </w:r>
      <w:r w:rsidRPr="0093427F">
        <w:rPr>
          <w:rFonts w:ascii="Calibri" w:hAnsi="Calibri" w:cs="Times"/>
          <w:color w:val="212121"/>
          <w:sz w:val="28"/>
          <w:szCs w:val="28"/>
        </w:rPr>
        <w:t xml:space="preserve">and contract administration, </w:t>
      </w:r>
      <w:r w:rsidR="004551CC">
        <w:rPr>
          <w:rFonts w:ascii="Calibri" w:hAnsi="Calibri" w:cs="Times"/>
          <w:color w:val="212121"/>
          <w:sz w:val="28"/>
          <w:szCs w:val="28"/>
        </w:rPr>
        <w:t xml:space="preserve">project/program management, </w:t>
      </w:r>
      <w:r w:rsidRPr="0093427F">
        <w:rPr>
          <w:rFonts w:ascii="Calibri" w:hAnsi="Calibri" w:cs="Times"/>
          <w:color w:val="212121"/>
          <w:sz w:val="28"/>
          <w:szCs w:val="28"/>
        </w:rPr>
        <w:t xml:space="preserve">human resources, </w:t>
      </w:r>
      <w:r w:rsidR="00FB0FAD" w:rsidRPr="0093427F">
        <w:rPr>
          <w:rFonts w:ascii="Calibri" w:hAnsi="Calibri" w:cs="Times"/>
          <w:color w:val="212121"/>
          <w:sz w:val="28"/>
          <w:szCs w:val="28"/>
        </w:rPr>
        <w:t>work planning,</w:t>
      </w:r>
      <w:r w:rsidRPr="0093427F">
        <w:rPr>
          <w:rFonts w:ascii="Calibri" w:hAnsi="Calibri" w:cs="Times"/>
          <w:color w:val="212121"/>
          <w:sz w:val="28"/>
          <w:szCs w:val="28"/>
        </w:rPr>
        <w:t xml:space="preserve"> budgeting and governance. </w:t>
      </w:r>
    </w:p>
    <w:p w14:paraId="382E2CD6" w14:textId="323DDCDA"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 xml:space="preserve">Increase organizational resources through </w:t>
      </w:r>
      <w:r w:rsidR="00847CC1" w:rsidRPr="0093427F">
        <w:rPr>
          <w:rFonts w:ascii="Calibri" w:hAnsi="Calibri" w:cs="Times"/>
          <w:color w:val="212121"/>
          <w:sz w:val="28"/>
          <w:szCs w:val="28"/>
        </w:rPr>
        <w:t>grant</w:t>
      </w:r>
      <w:r w:rsidR="00442482">
        <w:rPr>
          <w:rFonts w:ascii="Calibri" w:hAnsi="Calibri" w:cs="Times"/>
          <w:color w:val="212121"/>
          <w:sz w:val="28"/>
          <w:szCs w:val="28"/>
        </w:rPr>
        <w:t>s</w:t>
      </w:r>
      <w:r w:rsidR="00847CC1" w:rsidRPr="0093427F">
        <w:rPr>
          <w:rFonts w:ascii="Calibri" w:hAnsi="Calibri" w:cs="Times"/>
          <w:color w:val="212121"/>
          <w:sz w:val="28"/>
          <w:szCs w:val="28"/>
        </w:rPr>
        <w:t>, contract negotiation</w:t>
      </w:r>
      <w:r w:rsidR="007615E3">
        <w:rPr>
          <w:rFonts w:ascii="Calibri" w:hAnsi="Calibri" w:cs="Times"/>
          <w:color w:val="212121"/>
          <w:sz w:val="28"/>
          <w:szCs w:val="28"/>
        </w:rPr>
        <w:t>s</w:t>
      </w:r>
      <w:r w:rsidR="00847CC1" w:rsidRPr="0093427F">
        <w:rPr>
          <w:rFonts w:ascii="Calibri" w:hAnsi="Calibri" w:cs="Times"/>
          <w:color w:val="212121"/>
          <w:sz w:val="28"/>
          <w:szCs w:val="28"/>
        </w:rPr>
        <w:t>, and foundation relations.</w:t>
      </w:r>
    </w:p>
    <w:p w14:paraId="5E7ACD81"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Develop strategic communications to increase awareness about the organization and its mission among decision-makers, stakeholders and the public.</w:t>
      </w:r>
    </w:p>
    <w:p w14:paraId="282ABDCF"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Advocate for poli</w:t>
      </w:r>
      <w:r w:rsidR="00FB0FAD" w:rsidRPr="0093427F">
        <w:rPr>
          <w:rFonts w:ascii="Calibri" w:hAnsi="Calibri" w:cs="Times"/>
          <w:color w:val="212121"/>
          <w:sz w:val="28"/>
          <w:szCs w:val="28"/>
        </w:rPr>
        <w:t>cies and programs that benefit the health of Oregonians</w:t>
      </w:r>
      <w:r w:rsidRPr="0093427F">
        <w:rPr>
          <w:rFonts w:ascii="Calibri" w:hAnsi="Calibri" w:cs="Times"/>
          <w:color w:val="212121"/>
          <w:sz w:val="28"/>
          <w:szCs w:val="28"/>
        </w:rPr>
        <w:t xml:space="preserve"> </w:t>
      </w:r>
      <w:r w:rsidR="00FB0FAD" w:rsidRPr="0093427F">
        <w:rPr>
          <w:rFonts w:ascii="Calibri" w:hAnsi="Calibri" w:cs="Times"/>
          <w:color w:val="212121"/>
          <w:sz w:val="28"/>
          <w:szCs w:val="28"/>
        </w:rPr>
        <w:t xml:space="preserve">particularly </w:t>
      </w:r>
      <w:r w:rsidRPr="0093427F">
        <w:rPr>
          <w:rFonts w:ascii="Calibri" w:hAnsi="Calibri" w:cs="Times"/>
          <w:color w:val="212121"/>
          <w:sz w:val="28"/>
          <w:szCs w:val="28"/>
        </w:rPr>
        <w:t>low-income people and communities of color</w:t>
      </w:r>
    </w:p>
    <w:p w14:paraId="0AC06FEA" w14:textId="1FECC3A8" w:rsidR="001437BE" w:rsidRPr="0093427F" w:rsidRDefault="001437BE" w:rsidP="001437BE">
      <w:pPr>
        <w:widowControl w:val="0"/>
        <w:numPr>
          <w:ilvl w:val="0"/>
          <w:numId w:val="13"/>
        </w:numPr>
        <w:tabs>
          <w:tab w:val="left" w:pos="220"/>
          <w:tab w:val="left" w:pos="720"/>
        </w:tabs>
        <w:autoSpaceDE w:val="0"/>
        <w:autoSpaceDN w:val="0"/>
        <w:adjustRightInd w:val="0"/>
        <w:rPr>
          <w:rFonts w:ascii="Calibri" w:hAnsi="Calibri" w:cs="Arial"/>
          <w:sz w:val="28"/>
          <w:szCs w:val="28"/>
        </w:rPr>
      </w:pPr>
      <w:r w:rsidRPr="0093427F">
        <w:rPr>
          <w:rFonts w:ascii="Calibri" w:hAnsi="Calibri" w:cs="Arial"/>
          <w:color w:val="262626"/>
          <w:sz w:val="28"/>
          <w:szCs w:val="28"/>
        </w:rPr>
        <w:t xml:space="preserve">Partner with the ED on specific internal leadership activities, including fund development, staff support, </w:t>
      </w:r>
      <w:r w:rsidR="00F14398" w:rsidRPr="0093427F">
        <w:rPr>
          <w:rFonts w:ascii="Calibri" w:hAnsi="Calibri" w:cs="Arial"/>
          <w:color w:val="262626"/>
          <w:sz w:val="28"/>
          <w:szCs w:val="28"/>
        </w:rPr>
        <w:t xml:space="preserve">staff supervision, </w:t>
      </w:r>
      <w:r w:rsidRPr="0093427F">
        <w:rPr>
          <w:rFonts w:ascii="Calibri" w:hAnsi="Calibri" w:cs="Arial"/>
          <w:color w:val="262626"/>
          <w:sz w:val="28"/>
          <w:szCs w:val="28"/>
        </w:rPr>
        <w:t>budget development, administration, organizational planning, and board development</w:t>
      </w:r>
    </w:p>
    <w:p w14:paraId="139222F3" w14:textId="77777777" w:rsidR="001437BE" w:rsidRPr="0093427F" w:rsidRDefault="001437BE" w:rsidP="001437BE">
      <w:pPr>
        <w:widowControl w:val="0"/>
        <w:numPr>
          <w:ilvl w:val="0"/>
          <w:numId w:val="13"/>
        </w:numPr>
        <w:tabs>
          <w:tab w:val="left" w:pos="220"/>
          <w:tab w:val="left" w:pos="720"/>
        </w:tabs>
        <w:autoSpaceDE w:val="0"/>
        <w:autoSpaceDN w:val="0"/>
        <w:adjustRightInd w:val="0"/>
        <w:rPr>
          <w:rFonts w:ascii="Calibri" w:hAnsi="Calibri" w:cs="Arial"/>
          <w:sz w:val="28"/>
          <w:szCs w:val="28"/>
        </w:rPr>
      </w:pPr>
      <w:r w:rsidRPr="0093427F">
        <w:rPr>
          <w:rFonts w:ascii="Calibri" w:hAnsi="Calibri" w:cs="Arial"/>
          <w:color w:val="262626"/>
          <w:sz w:val="28"/>
          <w:szCs w:val="28"/>
        </w:rPr>
        <w:t>Identify best practices and improve internal systems with an eye toward future needs and budget realities.</w:t>
      </w:r>
    </w:p>
    <w:p w14:paraId="68538DEE" w14:textId="77777777" w:rsidR="001437BE" w:rsidRPr="0093427F" w:rsidRDefault="001437BE" w:rsidP="001437BE">
      <w:pPr>
        <w:rPr>
          <w:rFonts w:ascii="Calibri" w:hAnsi="Calibri"/>
          <w:sz w:val="28"/>
          <w:szCs w:val="28"/>
        </w:rPr>
      </w:pPr>
    </w:p>
    <w:p w14:paraId="6878D281" w14:textId="77777777" w:rsidR="001437BE" w:rsidRPr="0093427F" w:rsidRDefault="001437BE" w:rsidP="001437BE">
      <w:pPr>
        <w:rPr>
          <w:rFonts w:ascii="Calibri" w:hAnsi="Calibri"/>
          <w:sz w:val="28"/>
          <w:szCs w:val="28"/>
          <w:u w:val="single"/>
        </w:rPr>
      </w:pPr>
      <w:r w:rsidRPr="0093427F">
        <w:rPr>
          <w:rFonts w:ascii="Calibri" w:hAnsi="Calibri"/>
          <w:sz w:val="28"/>
          <w:szCs w:val="28"/>
          <w:u w:val="single"/>
        </w:rPr>
        <w:t>About You</w:t>
      </w:r>
    </w:p>
    <w:p w14:paraId="7E30800B" w14:textId="3D249AAA" w:rsidR="001437BE" w:rsidRPr="0093427F" w:rsidRDefault="001437BE" w:rsidP="001437BE">
      <w:pPr>
        <w:rPr>
          <w:rFonts w:ascii="Calibri" w:hAnsi="Calibri"/>
          <w:sz w:val="28"/>
          <w:szCs w:val="28"/>
        </w:rPr>
      </w:pPr>
      <w:r w:rsidRPr="0093427F">
        <w:rPr>
          <w:rFonts w:ascii="Calibri" w:hAnsi="Calibri"/>
          <w:sz w:val="28"/>
          <w:szCs w:val="28"/>
        </w:rPr>
        <w:t xml:space="preserve">You are passionate about public health and inspired by </w:t>
      </w:r>
      <w:proofErr w:type="spellStart"/>
      <w:r w:rsidRPr="0093427F">
        <w:rPr>
          <w:rFonts w:ascii="Calibri" w:hAnsi="Calibri"/>
          <w:sz w:val="28"/>
          <w:szCs w:val="28"/>
        </w:rPr>
        <w:t>Upstream’s</w:t>
      </w:r>
      <w:proofErr w:type="spellEnd"/>
      <w:r w:rsidRPr="0093427F">
        <w:rPr>
          <w:rFonts w:ascii="Calibri" w:hAnsi="Calibri"/>
          <w:sz w:val="28"/>
          <w:szCs w:val="28"/>
        </w:rPr>
        <w:t xml:space="preserve"> work and growth potential. You have experience in at least one of following issues areas: health equity, active transportation, land use policy, or food policy. You are a people-person and have experience implementing performance measurement standards that help grow the organization while managing and supporting multiple autonomous staff and projects. You enjoy a flexible work schedule, are calm under pressure, comfortable with abstractions and appreciate the managed chaos of policy and system changes. You are solution-oriented; excel at setting priorities, enjoy developing and managing budgets, strategic planning and communications. You are resourceful at establishing and maintaining effective working relationships with partners from different backgrounds and walks of life. You understand the social determinants of health and bring an equity perspective to all your work.  </w:t>
      </w:r>
    </w:p>
    <w:p w14:paraId="25AD1664" w14:textId="77777777" w:rsidR="001437BE" w:rsidRPr="0093427F" w:rsidRDefault="001437BE" w:rsidP="001437BE">
      <w:pPr>
        <w:rPr>
          <w:rFonts w:ascii="Calibri" w:hAnsi="Calibri"/>
          <w:sz w:val="28"/>
          <w:szCs w:val="28"/>
        </w:rPr>
      </w:pPr>
    </w:p>
    <w:p w14:paraId="7C40BF7C" w14:textId="77777777" w:rsidR="001437BE" w:rsidRPr="0093427F" w:rsidRDefault="001437BE" w:rsidP="001437BE">
      <w:pPr>
        <w:rPr>
          <w:rFonts w:ascii="Calibri" w:hAnsi="Calibri"/>
          <w:sz w:val="28"/>
          <w:szCs w:val="28"/>
          <w:u w:val="single"/>
        </w:rPr>
      </w:pPr>
      <w:r w:rsidRPr="0093427F">
        <w:rPr>
          <w:rFonts w:ascii="Calibri" w:hAnsi="Calibri"/>
          <w:sz w:val="28"/>
          <w:szCs w:val="28"/>
          <w:u w:val="single"/>
        </w:rPr>
        <w:t>QUALIFICATIONS:</w:t>
      </w:r>
    </w:p>
    <w:p w14:paraId="5AFEEAFC"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 xml:space="preserve">5-10 years of experience </w:t>
      </w:r>
      <w:r w:rsidR="005647E6" w:rsidRPr="0093427F">
        <w:rPr>
          <w:rFonts w:ascii="Calibri" w:hAnsi="Calibri" w:cs="Times"/>
          <w:color w:val="212121"/>
          <w:sz w:val="28"/>
          <w:szCs w:val="28"/>
        </w:rPr>
        <w:t xml:space="preserve">working </w:t>
      </w:r>
      <w:r w:rsidRPr="0093427F">
        <w:rPr>
          <w:rFonts w:ascii="Calibri" w:hAnsi="Calibri" w:cs="Times"/>
          <w:color w:val="212121"/>
          <w:sz w:val="28"/>
          <w:szCs w:val="28"/>
        </w:rPr>
        <w:t xml:space="preserve">in </w:t>
      </w:r>
      <w:r w:rsidR="005647E6" w:rsidRPr="0093427F">
        <w:rPr>
          <w:rFonts w:ascii="Calibri" w:hAnsi="Calibri" w:cs="Times"/>
          <w:color w:val="212121"/>
          <w:sz w:val="28"/>
          <w:szCs w:val="28"/>
        </w:rPr>
        <w:t>a nonprofit</w:t>
      </w:r>
      <w:r w:rsidRPr="0093427F">
        <w:rPr>
          <w:rFonts w:ascii="Calibri" w:hAnsi="Calibri" w:cs="Times"/>
          <w:color w:val="212121"/>
          <w:sz w:val="28"/>
          <w:szCs w:val="28"/>
        </w:rPr>
        <w:t xml:space="preserve"> and especially nonprofit management is desired and/or</w:t>
      </w:r>
      <w:r w:rsidR="005647E6" w:rsidRPr="0093427F">
        <w:rPr>
          <w:rFonts w:ascii="Calibri" w:hAnsi="Calibri" w:cs="Times"/>
          <w:color w:val="212121"/>
          <w:sz w:val="28"/>
          <w:szCs w:val="28"/>
        </w:rPr>
        <w:t xml:space="preserve"> equivalent experience</w:t>
      </w:r>
    </w:p>
    <w:p w14:paraId="0089B7F7"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Strong management, organizational, and leadership skills, including the ability to develop, implement, and supervise a wide range of activities, and to support and nurture staff personnel</w:t>
      </w:r>
    </w:p>
    <w:p w14:paraId="3E634038" w14:textId="7B81B866"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 xml:space="preserve">Demonstrated </w:t>
      </w:r>
      <w:r w:rsidR="00BA4F84" w:rsidRPr="0093427F">
        <w:rPr>
          <w:rFonts w:ascii="Calibri" w:hAnsi="Calibri" w:cs="Times"/>
          <w:color w:val="212121"/>
          <w:sz w:val="28"/>
          <w:szCs w:val="28"/>
        </w:rPr>
        <w:t xml:space="preserve">success </w:t>
      </w:r>
      <w:r w:rsidRPr="0093427F">
        <w:rPr>
          <w:rFonts w:ascii="Calibri" w:hAnsi="Calibri" w:cs="Times"/>
          <w:color w:val="212121"/>
          <w:sz w:val="28"/>
          <w:szCs w:val="28"/>
        </w:rPr>
        <w:t xml:space="preserve">in </w:t>
      </w:r>
      <w:r w:rsidR="00BA4F84" w:rsidRPr="0093427F">
        <w:rPr>
          <w:rFonts w:ascii="Calibri" w:hAnsi="Calibri" w:cs="Times"/>
          <w:color w:val="212121"/>
          <w:sz w:val="28"/>
          <w:szCs w:val="28"/>
        </w:rPr>
        <w:t>securing grants</w:t>
      </w:r>
    </w:p>
    <w:p w14:paraId="00A374BF"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Demonstrated understanding and commitment to health equity</w:t>
      </w:r>
    </w:p>
    <w:p w14:paraId="19C27E82" w14:textId="3A8C1F62" w:rsidR="005647E6" w:rsidRPr="0093427F" w:rsidRDefault="005647E6"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 xml:space="preserve">Demonstrated understanding of multi-sector public health policies such as food access, tobacco prevention, dental health and physical </w:t>
      </w:r>
      <w:r w:rsidR="00F14398" w:rsidRPr="0093427F">
        <w:rPr>
          <w:rFonts w:ascii="Calibri" w:hAnsi="Calibri" w:cs="Times"/>
          <w:color w:val="212121"/>
          <w:sz w:val="28"/>
          <w:szCs w:val="28"/>
        </w:rPr>
        <w:t>activity</w:t>
      </w:r>
    </w:p>
    <w:p w14:paraId="557C00C4"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Ability to work independently and as part of a team</w:t>
      </w:r>
    </w:p>
    <w:p w14:paraId="113645BF"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Working knowledge of Microsoft Office, including Word, Excel, PowerPoint and other software.</w:t>
      </w:r>
    </w:p>
    <w:p w14:paraId="6A1E66C8"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A strong foundation in the theory and practice of public health prevention including applying health determinants and seeking to shift institutional structures</w:t>
      </w:r>
    </w:p>
    <w:p w14:paraId="2B5A01EA"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Demonstrated ability to cultivate positive relationships with partners from diverse backgrounds</w:t>
      </w:r>
    </w:p>
    <w:p w14:paraId="37084021"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Experience managing staff and implementing performance measures</w:t>
      </w:r>
    </w:p>
    <w:p w14:paraId="52910ED3" w14:textId="77777777" w:rsidR="001437BE" w:rsidRPr="0093427F" w:rsidRDefault="001437BE" w:rsidP="001437BE">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Experience managing communication</w:t>
      </w:r>
      <w:r w:rsidR="005647E6" w:rsidRPr="0093427F">
        <w:rPr>
          <w:rFonts w:ascii="Calibri" w:hAnsi="Calibri" w:cs="Times"/>
          <w:color w:val="212121"/>
          <w:sz w:val="28"/>
          <w:szCs w:val="28"/>
        </w:rPr>
        <w:t>s</w:t>
      </w:r>
      <w:r w:rsidRPr="0093427F">
        <w:rPr>
          <w:rFonts w:ascii="Calibri" w:hAnsi="Calibri" w:cs="Times"/>
          <w:color w:val="212121"/>
          <w:sz w:val="28"/>
          <w:szCs w:val="28"/>
        </w:rPr>
        <w:t xml:space="preserve"> strategy for nonprofit organizations</w:t>
      </w:r>
    </w:p>
    <w:p w14:paraId="21F29084" w14:textId="77777777" w:rsidR="005647E6" w:rsidRPr="0093427F" w:rsidRDefault="005647E6" w:rsidP="005647E6">
      <w:pPr>
        <w:pStyle w:val="ListParagraph"/>
        <w:widowControl w:val="0"/>
        <w:numPr>
          <w:ilvl w:val="0"/>
          <w:numId w:val="13"/>
        </w:numPr>
        <w:autoSpaceDE w:val="0"/>
        <w:autoSpaceDN w:val="0"/>
        <w:adjustRightInd w:val="0"/>
        <w:rPr>
          <w:rFonts w:ascii="Calibri" w:hAnsi="Calibri" w:cs="Times"/>
          <w:color w:val="212121"/>
          <w:sz w:val="28"/>
          <w:szCs w:val="28"/>
        </w:rPr>
      </w:pPr>
      <w:r w:rsidRPr="0093427F">
        <w:rPr>
          <w:rFonts w:ascii="Calibri" w:hAnsi="Calibri" w:cs="Times"/>
          <w:color w:val="212121"/>
          <w:sz w:val="28"/>
          <w:szCs w:val="28"/>
        </w:rPr>
        <w:t>Demonstrated ability to support operations of a complex organization</w:t>
      </w:r>
    </w:p>
    <w:p w14:paraId="719EE5F3" w14:textId="77777777" w:rsidR="001437BE" w:rsidRPr="0093427F" w:rsidRDefault="001437BE" w:rsidP="001437BE">
      <w:pPr>
        <w:rPr>
          <w:rFonts w:ascii="Calibri" w:hAnsi="Calibri"/>
          <w:sz w:val="28"/>
          <w:szCs w:val="28"/>
        </w:rPr>
      </w:pPr>
    </w:p>
    <w:p w14:paraId="77E89ED9" w14:textId="77777777" w:rsidR="001437BE" w:rsidRPr="0093427F" w:rsidRDefault="001437BE" w:rsidP="001437BE">
      <w:pPr>
        <w:rPr>
          <w:rFonts w:ascii="Calibri" w:hAnsi="Calibri"/>
          <w:sz w:val="28"/>
          <w:szCs w:val="28"/>
        </w:rPr>
      </w:pPr>
      <w:r w:rsidRPr="0093427F">
        <w:rPr>
          <w:rFonts w:ascii="Calibri" w:hAnsi="Calibri"/>
          <w:sz w:val="28"/>
          <w:szCs w:val="28"/>
          <w:u w:val="single"/>
        </w:rPr>
        <w:t>Skills and Training:</w:t>
      </w:r>
    </w:p>
    <w:p w14:paraId="3222E989" w14:textId="77777777" w:rsidR="001437BE" w:rsidRPr="0093427F" w:rsidRDefault="001437BE" w:rsidP="001437BE">
      <w:pPr>
        <w:rPr>
          <w:rFonts w:ascii="Calibri" w:hAnsi="Calibri"/>
          <w:sz w:val="28"/>
          <w:szCs w:val="28"/>
        </w:rPr>
      </w:pPr>
      <w:r w:rsidRPr="0093427F">
        <w:rPr>
          <w:rFonts w:ascii="Calibri" w:hAnsi="Calibri"/>
          <w:sz w:val="28"/>
          <w:szCs w:val="28"/>
        </w:rPr>
        <w:t>Any combination of education, training and experience that confers the following:</w:t>
      </w:r>
    </w:p>
    <w:p w14:paraId="00660C9B" w14:textId="77777777" w:rsidR="001437BE" w:rsidRPr="0093427F" w:rsidRDefault="001437BE" w:rsidP="001437BE">
      <w:pPr>
        <w:pStyle w:val="ListParagraph"/>
        <w:numPr>
          <w:ilvl w:val="0"/>
          <w:numId w:val="12"/>
        </w:numPr>
        <w:rPr>
          <w:rFonts w:ascii="Calibri" w:hAnsi="Calibri"/>
          <w:sz w:val="28"/>
          <w:szCs w:val="28"/>
        </w:rPr>
      </w:pPr>
      <w:r w:rsidRPr="0093427F">
        <w:rPr>
          <w:rFonts w:ascii="Calibri" w:hAnsi="Calibri"/>
          <w:sz w:val="28"/>
          <w:szCs w:val="28"/>
        </w:rPr>
        <w:t>Outstanding written and oral communication skills including ability to write concisely and talk with different audiences about complex public health concepts</w:t>
      </w:r>
    </w:p>
    <w:p w14:paraId="65FE55FF" w14:textId="62C2B331" w:rsidR="001437BE" w:rsidRPr="0093427F" w:rsidRDefault="001437BE" w:rsidP="001437BE">
      <w:pPr>
        <w:pStyle w:val="ListParagraph"/>
        <w:numPr>
          <w:ilvl w:val="0"/>
          <w:numId w:val="12"/>
        </w:numPr>
        <w:rPr>
          <w:rFonts w:ascii="Calibri" w:hAnsi="Calibri"/>
          <w:sz w:val="28"/>
          <w:szCs w:val="28"/>
        </w:rPr>
      </w:pPr>
      <w:r w:rsidRPr="0093427F">
        <w:rPr>
          <w:rFonts w:ascii="Calibri" w:hAnsi="Calibri"/>
          <w:sz w:val="28"/>
          <w:szCs w:val="28"/>
        </w:rPr>
        <w:t xml:space="preserve">Remain focused in the face of pressure, deliver against </w:t>
      </w:r>
      <w:r w:rsidR="004D1607">
        <w:rPr>
          <w:rFonts w:ascii="Calibri" w:hAnsi="Calibri"/>
          <w:sz w:val="28"/>
          <w:szCs w:val="28"/>
        </w:rPr>
        <w:t>deadlines</w:t>
      </w:r>
      <w:r w:rsidRPr="0093427F">
        <w:rPr>
          <w:rFonts w:ascii="Calibri" w:hAnsi="Calibri"/>
          <w:sz w:val="28"/>
          <w:szCs w:val="28"/>
        </w:rPr>
        <w:t>, not intimidated by tasks/time limitations</w:t>
      </w:r>
    </w:p>
    <w:p w14:paraId="6936009C" w14:textId="2C9CD608" w:rsidR="001437BE" w:rsidRPr="0093427F" w:rsidRDefault="001437BE" w:rsidP="001437BE">
      <w:pPr>
        <w:pStyle w:val="ListParagraph"/>
        <w:numPr>
          <w:ilvl w:val="0"/>
          <w:numId w:val="12"/>
        </w:numPr>
        <w:rPr>
          <w:rFonts w:ascii="Calibri" w:hAnsi="Calibri"/>
          <w:sz w:val="28"/>
          <w:szCs w:val="28"/>
        </w:rPr>
      </w:pPr>
      <w:r w:rsidRPr="0093427F">
        <w:rPr>
          <w:rFonts w:ascii="Calibri" w:hAnsi="Calibri"/>
          <w:sz w:val="28"/>
          <w:szCs w:val="28"/>
        </w:rPr>
        <w:t>Transparent</w:t>
      </w:r>
      <w:r w:rsidR="00BA4F84" w:rsidRPr="0093427F">
        <w:rPr>
          <w:rFonts w:ascii="Calibri" w:hAnsi="Calibri"/>
          <w:sz w:val="28"/>
          <w:szCs w:val="28"/>
        </w:rPr>
        <w:t xml:space="preserve"> and direct communicator</w:t>
      </w:r>
    </w:p>
    <w:p w14:paraId="57C25B41" w14:textId="77777777" w:rsidR="001437BE" w:rsidRPr="0093427F" w:rsidRDefault="001437BE" w:rsidP="001437BE">
      <w:pPr>
        <w:pStyle w:val="ListParagraph"/>
        <w:numPr>
          <w:ilvl w:val="0"/>
          <w:numId w:val="12"/>
        </w:numPr>
        <w:rPr>
          <w:rFonts w:ascii="Calibri" w:hAnsi="Calibri"/>
          <w:sz w:val="28"/>
          <w:szCs w:val="28"/>
        </w:rPr>
      </w:pPr>
      <w:r w:rsidRPr="0093427F">
        <w:rPr>
          <w:rFonts w:ascii="Calibri" w:hAnsi="Calibri"/>
          <w:sz w:val="28"/>
          <w:szCs w:val="28"/>
        </w:rPr>
        <w:t xml:space="preserve">Demonstrated time management skills </w:t>
      </w:r>
    </w:p>
    <w:p w14:paraId="5633ACBF" w14:textId="7FBE4013" w:rsidR="001437BE" w:rsidRPr="0093427F" w:rsidRDefault="001437BE" w:rsidP="001437BE">
      <w:pPr>
        <w:pStyle w:val="ListParagraph"/>
        <w:numPr>
          <w:ilvl w:val="0"/>
          <w:numId w:val="12"/>
        </w:numPr>
        <w:rPr>
          <w:rFonts w:ascii="Calibri" w:hAnsi="Calibri"/>
          <w:sz w:val="28"/>
          <w:szCs w:val="28"/>
        </w:rPr>
      </w:pPr>
      <w:r w:rsidRPr="0093427F">
        <w:rPr>
          <w:rFonts w:ascii="Calibri" w:hAnsi="Calibri"/>
          <w:sz w:val="28"/>
          <w:szCs w:val="28"/>
        </w:rPr>
        <w:t xml:space="preserve">Demonstrated understanding </w:t>
      </w:r>
      <w:r w:rsidR="00BA4F84" w:rsidRPr="0093427F">
        <w:rPr>
          <w:rFonts w:ascii="Calibri" w:hAnsi="Calibri"/>
          <w:sz w:val="28"/>
          <w:szCs w:val="28"/>
        </w:rPr>
        <w:t xml:space="preserve">of </w:t>
      </w:r>
      <w:r w:rsidR="00A24D48" w:rsidRPr="0093427F">
        <w:rPr>
          <w:rFonts w:ascii="Calibri" w:hAnsi="Calibri"/>
          <w:sz w:val="28"/>
          <w:szCs w:val="28"/>
        </w:rPr>
        <w:t>applying a social determinant</w:t>
      </w:r>
      <w:r w:rsidR="00382433">
        <w:rPr>
          <w:rFonts w:ascii="Calibri" w:hAnsi="Calibri"/>
          <w:sz w:val="28"/>
          <w:szCs w:val="28"/>
        </w:rPr>
        <w:t>s</w:t>
      </w:r>
      <w:r w:rsidR="00A24D48" w:rsidRPr="0093427F">
        <w:rPr>
          <w:rFonts w:ascii="Calibri" w:hAnsi="Calibri"/>
          <w:sz w:val="28"/>
          <w:szCs w:val="28"/>
        </w:rPr>
        <w:t xml:space="preserve"> </w:t>
      </w:r>
      <w:r w:rsidR="00BA4F84" w:rsidRPr="0093427F">
        <w:rPr>
          <w:rFonts w:ascii="Calibri" w:hAnsi="Calibri"/>
          <w:sz w:val="28"/>
          <w:szCs w:val="28"/>
        </w:rPr>
        <w:t xml:space="preserve">of </w:t>
      </w:r>
      <w:r w:rsidR="00A24D48" w:rsidRPr="0093427F">
        <w:rPr>
          <w:rFonts w:ascii="Calibri" w:hAnsi="Calibri"/>
          <w:sz w:val="28"/>
          <w:szCs w:val="28"/>
        </w:rPr>
        <w:t xml:space="preserve">health focus, </w:t>
      </w:r>
      <w:r w:rsidR="00BA4F84" w:rsidRPr="0093427F">
        <w:rPr>
          <w:rFonts w:ascii="Calibri" w:hAnsi="Calibri"/>
          <w:sz w:val="28"/>
          <w:szCs w:val="28"/>
        </w:rPr>
        <w:t xml:space="preserve">a </w:t>
      </w:r>
      <w:r w:rsidR="00A24D48" w:rsidRPr="0093427F">
        <w:rPr>
          <w:rFonts w:ascii="Calibri" w:hAnsi="Calibri"/>
          <w:sz w:val="28"/>
          <w:szCs w:val="28"/>
        </w:rPr>
        <w:t xml:space="preserve">trauma informed approach, </w:t>
      </w:r>
      <w:r w:rsidR="00BA4F84" w:rsidRPr="0093427F">
        <w:rPr>
          <w:rFonts w:ascii="Calibri" w:hAnsi="Calibri"/>
          <w:sz w:val="28"/>
          <w:szCs w:val="28"/>
        </w:rPr>
        <w:t xml:space="preserve">and </w:t>
      </w:r>
      <w:r w:rsidR="00A24D48" w:rsidRPr="0093427F">
        <w:rPr>
          <w:rFonts w:ascii="Calibri" w:hAnsi="Calibri"/>
          <w:sz w:val="28"/>
          <w:szCs w:val="28"/>
        </w:rPr>
        <w:t>resiliency framework or other approach that provides a health equity perspective</w:t>
      </w:r>
    </w:p>
    <w:p w14:paraId="1776F6F4" w14:textId="77777777" w:rsidR="001437BE" w:rsidRPr="0093427F" w:rsidRDefault="001437BE" w:rsidP="001437BE">
      <w:pPr>
        <w:pStyle w:val="ListParagraph"/>
        <w:numPr>
          <w:ilvl w:val="0"/>
          <w:numId w:val="12"/>
        </w:numPr>
        <w:rPr>
          <w:rFonts w:ascii="Calibri" w:hAnsi="Calibri"/>
          <w:sz w:val="28"/>
          <w:szCs w:val="28"/>
        </w:rPr>
      </w:pPr>
      <w:r w:rsidRPr="0093427F">
        <w:rPr>
          <w:rFonts w:ascii="Calibri" w:hAnsi="Calibri"/>
          <w:sz w:val="28"/>
          <w:szCs w:val="28"/>
        </w:rPr>
        <w:t>A strong foundation in the theory and practice of public health prevention including applying health determinants and seeking to shift institutional structures</w:t>
      </w:r>
    </w:p>
    <w:p w14:paraId="49ECA0C4" w14:textId="77777777" w:rsidR="001437BE" w:rsidRPr="0093427F" w:rsidRDefault="001437BE" w:rsidP="005647E6">
      <w:pPr>
        <w:rPr>
          <w:rFonts w:ascii="Calibri" w:hAnsi="Calibri"/>
          <w:sz w:val="28"/>
          <w:szCs w:val="28"/>
        </w:rPr>
      </w:pPr>
    </w:p>
    <w:p w14:paraId="15E06CE7" w14:textId="77777777" w:rsidR="001437BE" w:rsidRPr="0093427F" w:rsidRDefault="005647E6" w:rsidP="001437BE">
      <w:pPr>
        <w:ind w:left="360"/>
        <w:rPr>
          <w:rFonts w:ascii="Calibri" w:hAnsi="Calibri"/>
          <w:sz w:val="28"/>
          <w:szCs w:val="28"/>
          <w:u w:val="single"/>
        </w:rPr>
      </w:pPr>
      <w:r w:rsidRPr="0093427F">
        <w:rPr>
          <w:rFonts w:ascii="Calibri" w:hAnsi="Calibri"/>
          <w:sz w:val="28"/>
          <w:szCs w:val="28"/>
          <w:u w:val="single"/>
        </w:rPr>
        <w:t>S</w:t>
      </w:r>
      <w:r w:rsidR="001437BE" w:rsidRPr="0093427F">
        <w:rPr>
          <w:rFonts w:ascii="Calibri" w:hAnsi="Calibri"/>
          <w:sz w:val="28"/>
          <w:szCs w:val="28"/>
          <w:u w:val="single"/>
        </w:rPr>
        <w:t>alary and Benefits</w:t>
      </w:r>
    </w:p>
    <w:p w14:paraId="5DBE8A65" w14:textId="77777777" w:rsidR="001437BE" w:rsidRPr="0093427F" w:rsidRDefault="001437BE" w:rsidP="001437BE">
      <w:pPr>
        <w:ind w:left="360"/>
        <w:rPr>
          <w:rFonts w:ascii="Calibri" w:hAnsi="Calibri"/>
          <w:sz w:val="28"/>
          <w:szCs w:val="28"/>
        </w:rPr>
      </w:pPr>
      <w:r w:rsidRPr="0093427F">
        <w:rPr>
          <w:rFonts w:ascii="Calibri" w:hAnsi="Calibri"/>
          <w:sz w:val="28"/>
          <w:szCs w:val="28"/>
        </w:rPr>
        <w:t>Salary is dependent on ex</w:t>
      </w:r>
      <w:r w:rsidR="005647E6" w:rsidRPr="0093427F">
        <w:rPr>
          <w:rFonts w:ascii="Calibri" w:hAnsi="Calibri"/>
          <w:sz w:val="28"/>
          <w:szCs w:val="28"/>
        </w:rPr>
        <w:t>perience and will be in a range of $55,000 to $60,000 with medical</w:t>
      </w:r>
      <w:r w:rsidRPr="0093427F">
        <w:rPr>
          <w:rFonts w:ascii="Calibri" w:hAnsi="Calibri"/>
          <w:sz w:val="28"/>
          <w:szCs w:val="28"/>
        </w:rPr>
        <w:t xml:space="preserve"> and dental insurance; paid vacation and sick leave.</w:t>
      </w:r>
    </w:p>
    <w:p w14:paraId="71D03289" w14:textId="77777777" w:rsidR="005647E6" w:rsidRPr="0093427F" w:rsidRDefault="005647E6" w:rsidP="001437BE">
      <w:pPr>
        <w:ind w:left="360"/>
        <w:rPr>
          <w:rFonts w:ascii="Calibri" w:hAnsi="Calibri"/>
          <w:sz w:val="28"/>
          <w:szCs w:val="28"/>
        </w:rPr>
      </w:pPr>
    </w:p>
    <w:p w14:paraId="5B2F968C" w14:textId="77777777" w:rsidR="005647E6" w:rsidRPr="0093427F" w:rsidRDefault="005647E6" w:rsidP="001437BE">
      <w:pPr>
        <w:ind w:left="360"/>
        <w:rPr>
          <w:rFonts w:ascii="Calibri" w:hAnsi="Calibri"/>
          <w:sz w:val="28"/>
          <w:szCs w:val="28"/>
          <w:u w:val="single"/>
        </w:rPr>
      </w:pPr>
      <w:r w:rsidRPr="0093427F">
        <w:rPr>
          <w:rFonts w:ascii="Calibri" w:hAnsi="Calibri"/>
          <w:sz w:val="28"/>
          <w:szCs w:val="28"/>
          <w:u w:val="single"/>
        </w:rPr>
        <w:t>To Apply:</w:t>
      </w:r>
    </w:p>
    <w:p w14:paraId="4BAF5E89" w14:textId="77777777" w:rsidR="005647E6" w:rsidRPr="0093427F" w:rsidRDefault="005647E6" w:rsidP="005647E6">
      <w:pPr>
        <w:ind w:left="360"/>
        <w:rPr>
          <w:rFonts w:ascii="Calibri" w:hAnsi="Calibri"/>
          <w:sz w:val="28"/>
          <w:szCs w:val="28"/>
        </w:rPr>
      </w:pPr>
      <w:r w:rsidRPr="0093427F">
        <w:rPr>
          <w:rFonts w:ascii="Calibri" w:hAnsi="Calibri"/>
          <w:sz w:val="28"/>
          <w:szCs w:val="28"/>
        </w:rPr>
        <w:t xml:space="preserve">Please send cover letter and resume to </w:t>
      </w:r>
      <w:hyperlink r:id="rId9" w:history="1">
        <w:r w:rsidRPr="0093427F">
          <w:rPr>
            <w:rStyle w:val="Hyperlink"/>
            <w:rFonts w:ascii="Calibri" w:hAnsi="Calibri"/>
            <w:sz w:val="28"/>
            <w:szCs w:val="28"/>
          </w:rPr>
          <w:t>info@upstreampublichealth.org</w:t>
        </w:r>
      </w:hyperlink>
      <w:r w:rsidRPr="0093427F">
        <w:rPr>
          <w:rFonts w:ascii="Calibri" w:hAnsi="Calibri"/>
          <w:sz w:val="28"/>
          <w:szCs w:val="28"/>
        </w:rPr>
        <w:t>.  The position will be open until filled.</w:t>
      </w:r>
    </w:p>
    <w:p w14:paraId="21CA9A45" w14:textId="77777777" w:rsidR="00BC618A" w:rsidRPr="0093427F" w:rsidRDefault="00BC618A" w:rsidP="001437BE">
      <w:pPr>
        <w:rPr>
          <w:rFonts w:ascii="Garamond" w:hAnsi="Garamond"/>
          <w:i/>
          <w:sz w:val="28"/>
          <w:szCs w:val="28"/>
        </w:rPr>
      </w:pPr>
    </w:p>
    <w:sectPr w:rsidR="00BC618A" w:rsidRPr="009342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9B701" w14:textId="77777777" w:rsidR="004D1607" w:rsidRDefault="004D1607">
      <w:r>
        <w:separator/>
      </w:r>
    </w:p>
  </w:endnote>
  <w:endnote w:type="continuationSeparator" w:id="0">
    <w:p w14:paraId="3724A9F0" w14:textId="77777777" w:rsidR="004D1607" w:rsidRDefault="004D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F4AE" w14:textId="77777777" w:rsidR="004D1607" w:rsidRDefault="004D160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F08AC" w14:textId="77777777" w:rsidR="004D1607" w:rsidRDefault="004D1607">
    <w:pPr>
      <w:pStyle w:val="Footer"/>
    </w:pPr>
    <w:r>
      <w:rPr>
        <w:noProof/>
      </w:rPr>
      <mc:AlternateContent>
        <mc:Choice Requires="wps">
          <w:drawing>
            <wp:anchor distT="0" distB="0" distL="114300" distR="114300" simplePos="0" relativeHeight="251658240" behindDoc="0" locked="0" layoutInCell="1" allowOverlap="1" wp14:anchorId="43932535" wp14:editId="7F073472">
              <wp:simplePos x="0" y="0"/>
              <wp:positionH relativeFrom="page">
                <wp:posOffset>546100</wp:posOffset>
              </wp:positionH>
              <wp:positionV relativeFrom="page">
                <wp:posOffset>9448800</wp:posOffset>
              </wp:positionV>
              <wp:extent cx="6858000" cy="3429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A43363" w14:textId="77777777" w:rsidR="004D1607" w:rsidRDefault="004D1607" w:rsidP="00B71799">
                          <w:pPr>
                            <w:pStyle w:val="FreeForm"/>
                            <w:jc w:val="both"/>
                            <w:rPr>
                              <w:rFonts w:ascii="Times New Roman" w:eastAsia="Times New Roman" w:hAnsi="Times New Roman"/>
                              <w:color w:val="auto"/>
                              <w:sz w:val="20"/>
                              <w:lang w:bidi="x-none"/>
                            </w:rPr>
                          </w:pPr>
                          <w:proofErr w:type="gramStart"/>
                          <w:r>
                            <w:rPr>
                              <w:rFonts w:ascii="Franklin Gothic Medium" w:hAnsi="Franklin Gothic Medium"/>
                              <w:color w:val="FFFFFF"/>
                              <w:spacing w:val="4"/>
                              <w:sz w:val="22"/>
                            </w:rPr>
                            <w:t>240 N Broadway, Suite 214.</w:t>
                          </w:r>
                          <w:proofErr w:type="gramEnd"/>
                          <w:r>
                            <w:rPr>
                              <w:rFonts w:ascii="Franklin Gothic Medium" w:hAnsi="Franklin Gothic Medium"/>
                              <w:color w:val="FFFFFF"/>
                              <w:spacing w:val="4"/>
                              <w:sz w:val="22"/>
                            </w:rPr>
                            <w:t xml:space="preserve"> Portland, OR 97227    </w:t>
                          </w:r>
                          <w:proofErr w:type="gramStart"/>
                          <w:r>
                            <w:rPr>
                              <w:rFonts w:ascii="Franklin Gothic Medium" w:hAnsi="Franklin Gothic Medium"/>
                              <w:color w:val="FFFFFF"/>
                              <w:spacing w:val="4"/>
                              <w:sz w:val="22"/>
                            </w:rPr>
                            <w:t>•    503.284.6390</w:t>
                          </w:r>
                          <w:proofErr w:type="gramEnd"/>
                          <w:r>
                            <w:rPr>
                              <w:rFonts w:ascii="Franklin Gothic Medium" w:hAnsi="Franklin Gothic Medium"/>
                              <w:color w:val="FFFFFF"/>
                              <w:spacing w:val="4"/>
                              <w:sz w:val="22"/>
                            </w:rPr>
                            <w:t xml:space="preserve">    •    www.upstreampublichealth.org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pt;margin-top:744pt;width:540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" filled="f" stroked="f" strokeweight="1pt">
              <v:path arrowok="t"/>
              <v:textbox inset="0,0,0,0">
                <w:txbxContent>
                  <w:p w14:paraId="4FA43363" w14:textId="77777777" w:rsidR="00FB0FAD" w:rsidRDefault="00FB0FAD" w:rsidP="00B71799">
                    <w:pPr>
                      <w:pStyle w:val="FreeForm"/>
                      <w:jc w:val="both"/>
                      <w:rPr>
                        <w:rFonts w:ascii="Times New Roman" w:eastAsia="Times New Roman" w:hAnsi="Times New Roman"/>
                        <w:color w:val="auto"/>
                        <w:sz w:val="20"/>
                        <w:lang w:val="en-US" w:eastAsia="en-US" w:bidi="x-none"/>
                      </w:rPr>
                    </w:pPr>
                    <w:proofErr w:type="gramStart"/>
                    <w:r>
                      <w:rPr>
                        <w:rFonts w:ascii="Franklin Gothic Medium" w:hAnsi="Franklin Gothic Medium"/>
                        <w:color w:val="FFFFFF"/>
                        <w:spacing w:val="4"/>
                        <w:sz w:val="22"/>
                      </w:rPr>
                      <w:t>240 N Broadway, Suite 214.</w:t>
                    </w:r>
                    <w:proofErr w:type="gramEnd"/>
                    <w:r>
                      <w:rPr>
                        <w:rFonts w:ascii="Franklin Gothic Medium" w:hAnsi="Franklin Gothic Medium"/>
                        <w:color w:val="FFFFFF"/>
                        <w:spacing w:val="4"/>
                        <w:sz w:val="22"/>
                      </w:rPr>
                      <w:t xml:space="preserve"> Portland, OR 97227    </w:t>
                    </w:r>
                    <w:proofErr w:type="gramStart"/>
                    <w:r>
                      <w:rPr>
                        <w:rFonts w:ascii="Franklin Gothic Medium" w:hAnsi="Franklin Gothic Medium"/>
                        <w:color w:val="FFFFFF"/>
                        <w:spacing w:val="4"/>
                        <w:sz w:val="22"/>
                      </w:rPr>
                      <w:t>•    503.284.6390</w:t>
                    </w:r>
                    <w:proofErr w:type="gramEnd"/>
                    <w:r>
                      <w:rPr>
                        <w:rFonts w:ascii="Franklin Gothic Medium" w:hAnsi="Franklin Gothic Medium"/>
                        <w:color w:val="FFFFFF"/>
                        <w:spacing w:val="4"/>
                        <w:sz w:val="22"/>
                      </w:rPr>
                      <w:t xml:space="preserve">    •    www.upstreampublichealth.org</w:t>
                    </w:r>
                  </w:p>
                </w:txbxContent>
              </v:textbox>
              <w10:wrap anchorx="page" anchory="page"/>
            </v:rect>
          </w:pict>
        </mc:Fallback>
      </mc:AlternateContent>
    </w:r>
    <w:r>
      <w:rPr>
        <w:noProof/>
      </w:rPr>
      <mc:AlternateContent>
        <mc:Choice Requires="wps">
          <w:drawing>
            <wp:anchor distT="152400" distB="152400" distL="152400" distR="152400" simplePos="0" relativeHeight="251657216" behindDoc="0" locked="0" layoutInCell="1" allowOverlap="1" wp14:anchorId="52740395" wp14:editId="47BA42DF">
              <wp:simplePos x="0" y="0"/>
              <wp:positionH relativeFrom="page">
                <wp:posOffset>342900</wp:posOffset>
              </wp:positionH>
              <wp:positionV relativeFrom="page">
                <wp:posOffset>9321800</wp:posOffset>
              </wp:positionV>
              <wp:extent cx="7073900" cy="381000"/>
              <wp:effectExtent l="0" t="0" r="12700" b="12700"/>
              <wp:wrapThrough wrapText="bothSides">
                <wp:wrapPolygon edited="0">
                  <wp:start x="-29" y="0"/>
                  <wp:lineTo x="-29" y="20520"/>
                  <wp:lineTo x="21629" y="20520"/>
                  <wp:lineTo x="21629" y="0"/>
                  <wp:lineTo x="-29"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0" cy="381000"/>
                      </a:xfrm>
                      <a:prstGeom prst="rect">
                        <a:avLst/>
                      </a:prstGeom>
                      <a:solidFill>
                        <a:srgbClr val="8ACFD1"/>
                      </a:solidFill>
                      <a:ln w="12700">
                        <a:solidFill>
                          <a:srgbClr val="000000">
                            <a:alpha val="0"/>
                          </a:srgbClr>
                        </a:solidFill>
                        <a:miter lim="800000"/>
                        <a:headEnd/>
                        <a:tailEnd/>
                      </a:ln>
                    </wps:spPr>
                    <wps:txbx>
                      <w:txbxContent>
                        <w:p w14:paraId="5EC18EC4" w14:textId="77777777" w:rsidR="004D1607" w:rsidRDefault="004D1607" w:rsidP="00B71799">
                          <w:pPr>
                            <w:pStyle w:val="FreeForm"/>
                            <w:rPr>
                              <w:rFonts w:ascii="Times New Roman" w:eastAsia="Times New Roman" w:hAnsi="Times New Roman"/>
                              <w:color w:val="auto"/>
                              <w:sz w:val="20"/>
                              <w:lang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7pt;margin-top:734pt;width:557pt;height:30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" fillcolor="#8acfd1" strokeweight="1pt">
              <v:stroke opacity="0"/>
              <v:path arrowok="t"/>
              <v:textbox inset="8pt,8pt,8pt,8pt">
                <w:txbxContent>
                  <w:p w14:paraId="5EC18EC4" w14:textId="77777777" w:rsidR="00FB0FAD" w:rsidRDefault="00FB0FAD" w:rsidP="00B71799">
                    <w:pPr>
                      <w:pStyle w:val="FreeForm"/>
                      <w:rPr>
                        <w:rFonts w:ascii="Times New Roman" w:eastAsia="Times New Roman" w:hAnsi="Times New Roman"/>
                        <w:color w:val="auto"/>
                        <w:sz w:val="20"/>
                        <w:lang w:val="en-US" w:eastAsia="en-US" w:bidi="x-none"/>
                      </w:rPr>
                    </w:pPr>
                  </w:p>
                </w:txbxContent>
              </v:textbox>
              <w10:wrap type="through" anchorx="page" anchory="page"/>
            </v:rect>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0C92C" w14:textId="77777777" w:rsidR="004D1607" w:rsidRDefault="004D16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403AF" w14:textId="77777777" w:rsidR="004D1607" w:rsidRDefault="004D1607">
      <w:r>
        <w:separator/>
      </w:r>
    </w:p>
  </w:footnote>
  <w:footnote w:type="continuationSeparator" w:id="0">
    <w:p w14:paraId="089C8D59" w14:textId="77777777" w:rsidR="004D1607" w:rsidRDefault="004D1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3B856" w14:textId="77777777" w:rsidR="004D1607" w:rsidRDefault="004D16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227D1" w14:textId="77777777" w:rsidR="004D1607" w:rsidRDefault="004D16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9942C" w14:textId="77777777" w:rsidR="004D1607" w:rsidRDefault="004D16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992"/>
    <w:multiLevelType w:val="hybridMultilevel"/>
    <w:tmpl w:val="6FA6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951C7"/>
    <w:multiLevelType w:val="hybridMultilevel"/>
    <w:tmpl w:val="14962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C9131E"/>
    <w:multiLevelType w:val="hybridMultilevel"/>
    <w:tmpl w:val="E58818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FB1A1F"/>
    <w:multiLevelType w:val="hybridMultilevel"/>
    <w:tmpl w:val="DF3CB2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E1A6F"/>
    <w:multiLevelType w:val="hybridMultilevel"/>
    <w:tmpl w:val="7A42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42D93"/>
    <w:multiLevelType w:val="hybridMultilevel"/>
    <w:tmpl w:val="4C48D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F77D4C"/>
    <w:multiLevelType w:val="hybridMultilevel"/>
    <w:tmpl w:val="504CD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C2577AA"/>
    <w:multiLevelType w:val="hybridMultilevel"/>
    <w:tmpl w:val="330E3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2671BD"/>
    <w:multiLevelType w:val="hybridMultilevel"/>
    <w:tmpl w:val="413AD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675883"/>
    <w:multiLevelType w:val="hybridMultilevel"/>
    <w:tmpl w:val="AB76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E87ECC"/>
    <w:multiLevelType w:val="multilevel"/>
    <w:tmpl w:val="53BE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2A55E6"/>
    <w:multiLevelType w:val="hybridMultilevel"/>
    <w:tmpl w:val="FB50D300"/>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7E3619"/>
    <w:multiLevelType w:val="hybridMultilevel"/>
    <w:tmpl w:val="3A6CC2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7DFC75A0"/>
    <w:multiLevelType w:val="hybridMultilevel"/>
    <w:tmpl w:val="BC8E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12"/>
  </w:num>
  <w:num w:numId="5">
    <w:abstractNumId w:val="11"/>
  </w:num>
  <w:num w:numId="6">
    <w:abstractNumId w:val="6"/>
  </w:num>
  <w:num w:numId="7">
    <w:abstractNumId w:val="1"/>
  </w:num>
  <w:num w:numId="8">
    <w:abstractNumId w:val="8"/>
  </w:num>
  <w:num w:numId="9">
    <w:abstractNumId w:val="7"/>
  </w:num>
  <w:num w:numId="10">
    <w:abstractNumId w:val="5"/>
  </w:num>
  <w:num w:numId="11">
    <w:abstractNumId w:val="4"/>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D3"/>
    <w:rsid w:val="00023D71"/>
    <w:rsid w:val="00065D5E"/>
    <w:rsid w:val="00084030"/>
    <w:rsid w:val="001437BE"/>
    <w:rsid w:val="001D7D14"/>
    <w:rsid w:val="0021334F"/>
    <w:rsid w:val="002F61D4"/>
    <w:rsid w:val="003576F8"/>
    <w:rsid w:val="003754FA"/>
    <w:rsid w:val="00382433"/>
    <w:rsid w:val="003C1B58"/>
    <w:rsid w:val="003D59FF"/>
    <w:rsid w:val="0040338D"/>
    <w:rsid w:val="00442482"/>
    <w:rsid w:val="004551CC"/>
    <w:rsid w:val="004D1607"/>
    <w:rsid w:val="00562A17"/>
    <w:rsid w:val="005647E6"/>
    <w:rsid w:val="006E3E48"/>
    <w:rsid w:val="007615E3"/>
    <w:rsid w:val="00847CC1"/>
    <w:rsid w:val="008516A5"/>
    <w:rsid w:val="008B0DD3"/>
    <w:rsid w:val="008C2BFF"/>
    <w:rsid w:val="0093427F"/>
    <w:rsid w:val="00967EF6"/>
    <w:rsid w:val="00A113A7"/>
    <w:rsid w:val="00A24D48"/>
    <w:rsid w:val="00B0685C"/>
    <w:rsid w:val="00B71799"/>
    <w:rsid w:val="00BA4F84"/>
    <w:rsid w:val="00BC618A"/>
    <w:rsid w:val="00E9253C"/>
    <w:rsid w:val="00F06A9C"/>
    <w:rsid w:val="00F14398"/>
    <w:rsid w:val="00F92422"/>
    <w:rsid w:val="00FB0F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5C973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rPr>
  </w:style>
  <w:style w:type="paragraph" w:styleId="Header">
    <w:name w:val="header"/>
    <w:basedOn w:val="Normal"/>
    <w:link w:val="HeaderChar"/>
    <w:locked/>
    <w:rsid w:val="008B0DD3"/>
    <w:pPr>
      <w:tabs>
        <w:tab w:val="center" w:pos="4320"/>
        <w:tab w:val="right" w:pos="8640"/>
      </w:tabs>
    </w:pPr>
  </w:style>
  <w:style w:type="character" w:customStyle="1" w:styleId="HeaderChar">
    <w:name w:val="Header Char"/>
    <w:link w:val="Header"/>
    <w:rsid w:val="008B0DD3"/>
    <w:rPr>
      <w:sz w:val="24"/>
      <w:szCs w:val="24"/>
    </w:rPr>
  </w:style>
  <w:style w:type="paragraph" w:styleId="Footer">
    <w:name w:val="footer"/>
    <w:basedOn w:val="Normal"/>
    <w:link w:val="FooterChar"/>
    <w:locked/>
    <w:rsid w:val="008B0DD3"/>
    <w:pPr>
      <w:tabs>
        <w:tab w:val="center" w:pos="4320"/>
        <w:tab w:val="right" w:pos="8640"/>
      </w:tabs>
    </w:pPr>
  </w:style>
  <w:style w:type="character" w:customStyle="1" w:styleId="FooterChar">
    <w:name w:val="Footer Char"/>
    <w:link w:val="Footer"/>
    <w:rsid w:val="008B0DD3"/>
    <w:rPr>
      <w:sz w:val="24"/>
      <w:szCs w:val="24"/>
    </w:rPr>
  </w:style>
  <w:style w:type="character" w:styleId="Hyperlink">
    <w:name w:val="Hyperlink"/>
    <w:uiPriority w:val="99"/>
    <w:unhideWhenUsed/>
    <w:locked/>
    <w:rsid w:val="00F06A9C"/>
    <w:rPr>
      <w:color w:val="0000FF"/>
      <w:u w:val="single"/>
    </w:rPr>
  </w:style>
  <w:style w:type="paragraph" w:styleId="ListParagraph">
    <w:name w:val="List Paragraph"/>
    <w:basedOn w:val="Normal"/>
    <w:uiPriority w:val="34"/>
    <w:qFormat/>
    <w:rsid w:val="00F06A9C"/>
    <w:pPr>
      <w:ind w:left="720"/>
      <w:contextualSpacing/>
    </w:pPr>
    <w:rPr>
      <w:rFonts w:ascii="Cambria" w:eastAsia="ＭＳ 明朝" w:hAnsi="Cambria"/>
      <w:lang w:eastAsia="ja-JP"/>
    </w:rPr>
  </w:style>
  <w:style w:type="character" w:styleId="CommentReference">
    <w:name w:val="annotation reference"/>
    <w:uiPriority w:val="99"/>
    <w:unhideWhenUsed/>
    <w:locked/>
    <w:rsid w:val="00F06A9C"/>
    <w:rPr>
      <w:sz w:val="18"/>
      <w:szCs w:val="18"/>
    </w:rPr>
  </w:style>
  <w:style w:type="paragraph" w:styleId="CommentText">
    <w:name w:val="annotation text"/>
    <w:basedOn w:val="Normal"/>
    <w:link w:val="CommentTextChar"/>
    <w:uiPriority w:val="99"/>
    <w:unhideWhenUsed/>
    <w:locked/>
    <w:rsid w:val="00F06A9C"/>
    <w:rPr>
      <w:rFonts w:ascii="Cambria" w:eastAsia="ＭＳ 明朝" w:hAnsi="Cambria"/>
    </w:rPr>
  </w:style>
  <w:style w:type="character" w:customStyle="1" w:styleId="CommentTextChar">
    <w:name w:val="Comment Text Char"/>
    <w:link w:val="CommentText"/>
    <w:uiPriority w:val="99"/>
    <w:rsid w:val="00F06A9C"/>
    <w:rPr>
      <w:rFonts w:ascii="Cambria" w:eastAsia="ＭＳ 明朝" w:hAnsi="Cambria"/>
      <w:sz w:val="24"/>
      <w:szCs w:val="24"/>
    </w:rPr>
  </w:style>
  <w:style w:type="paragraph" w:styleId="BalloonText">
    <w:name w:val="Balloon Text"/>
    <w:basedOn w:val="Normal"/>
    <w:link w:val="BalloonTextChar"/>
    <w:locked/>
    <w:rsid w:val="00F06A9C"/>
    <w:rPr>
      <w:rFonts w:ascii="Lucida Grande" w:hAnsi="Lucida Grande" w:cs="Lucida Grande"/>
      <w:sz w:val="18"/>
      <w:szCs w:val="18"/>
    </w:rPr>
  </w:style>
  <w:style w:type="character" w:customStyle="1" w:styleId="BalloonTextChar">
    <w:name w:val="Balloon Text Char"/>
    <w:link w:val="BalloonText"/>
    <w:rsid w:val="00F06A9C"/>
    <w:rPr>
      <w:rFonts w:ascii="Lucida Grande" w:hAnsi="Lucida Grande" w:cs="Lucida Grande"/>
      <w:sz w:val="18"/>
      <w:szCs w:val="18"/>
    </w:rPr>
  </w:style>
  <w:style w:type="paragraph" w:styleId="CommentSubject">
    <w:name w:val="annotation subject"/>
    <w:basedOn w:val="CommentText"/>
    <w:next w:val="CommentText"/>
    <w:link w:val="CommentSubjectChar"/>
    <w:locked/>
    <w:rsid w:val="00A24D48"/>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A24D48"/>
    <w:rPr>
      <w:rFonts w:ascii="Cambria" w:eastAsia="ＭＳ 明朝" w:hAnsi="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rPr>
  </w:style>
  <w:style w:type="paragraph" w:styleId="Header">
    <w:name w:val="header"/>
    <w:basedOn w:val="Normal"/>
    <w:link w:val="HeaderChar"/>
    <w:locked/>
    <w:rsid w:val="008B0DD3"/>
    <w:pPr>
      <w:tabs>
        <w:tab w:val="center" w:pos="4320"/>
        <w:tab w:val="right" w:pos="8640"/>
      </w:tabs>
    </w:pPr>
  </w:style>
  <w:style w:type="character" w:customStyle="1" w:styleId="HeaderChar">
    <w:name w:val="Header Char"/>
    <w:link w:val="Header"/>
    <w:rsid w:val="008B0DD3"/>
    <w:rPr>
      <w:sz w:val="24"/>
      <w:szCs w:val="24"/>
    </w:rPr>
  </w:style>
  <w:style w:type="paragraph" w:styleId="Footer">
    <w:name w:val="footer"/>
    <w:basedOn w:val="Normal"/>
    <w:link w:val="FooterChar"/>
    <w:locked/>
    <w:rsid w:val="008B0DD3"/>
    <w:pPr>
      <w:tabs>
        <w:tab w:val="center" w:pos="4320"/>
        <w:tab w:val="right" w:pos="8640"/>
      </w:tabs>
    </w:pPr>
  </w:style>
  <w:style w:type="character" w:customStyle="1" w:styleId="FooterChar">
    <w:name w:val="Footer Char"/>
    <w:link w:val="Footer"/>
    <w:rsid w:val="008B0DD3"/>
    <w:rPr>
      <w:sz w:val="24"/>
      <w:szCs w:val="24"/>
    </w:rPr>
  </w:style>
  <w:style w:type="character" w:styleId="Hyperlink">
    <w:name w:val="Hyperlink"/>
    <w:uiPriority w:val="99"/>
    <w:unhideWhenUsed/>
    <w:locked/>
    <w:rsid w:val="00F06A9C"/>
    <w:rPr>
      <w:color w:val="0000FF"/>
      <w:u w:val="single"/>
    </w:rPr>
  </w:style>
  <w:style w:type="paragraph" w:styleId="ListParagraph">
    <w:name w:val="List Paragraph"/>
    <w:basedOn w:val="Normal"/>
    <w:uiPriority w:val="34"/>
    <w:qFormat/>
    <w:rsid w:val="00F06A9C"/>
    <w:pPr>
      <w:ind w:left="720"/>
      <w:contextualSpacing/>
    </w:pPr>
    <w:rPr>
      <w:rFonts w:ascii="Cambria" w:eastAsia="ＭＳ 明朝" w:hAnsi="Cambria"/>
      <w:lang w:eastAsia="ja-JP"/>
    </w:rPr>
  </w:style>
  <w:style w:type="character" w:styleId="CommentReference">
    <w:name w:val="annotation reference"/>
    <w:uiPriority w:val="99"/>
    <w:unhideWhenUsed/>
    <w:locked/>
    <w:rsid w:val="00F06A9C"/>
    <w:rPr>
      <w:sz w:val="18"/>
      <w:szCs w:val="18"/>
    </w:rPr>
  </w:style>
  <w:style w:type="paragraph" w:styleId="CommentText">
    <w:name w:val="annotation text"/>
    <w:basedOn w:val="Normal"/>
    <w:link w:val="CommentTextChar"/>
    <w:uiPriority w:val="99"/>
    <w:unhideWhenUsed/>
    <w:locked/>
    <w:rsid w:val="00F06A9C"/>
    <w:rPr>
      <w:rFonts w:ascii="Cambria" w:eastAsia="ＭＳ 明朝" w:hAnsi="Cambria"/>
    </w:rPr>
  </w:style>
  <w:style w:type="character" w:customStyle="1" w:styleId="CommentTextChar">
    <w:name w:val="Comment Text Char"/>
    <w:link w:val="CommentText"/>
    <w:uiPriority w:val="99"/>
    <w:rsid w:val="00F06A9C"/>
    <w:rPr>
      <w:rFonts w:ascii="Cambria" w:eastAsia="ＭＳ 明朝" w:hAnsi="Cambria"/>
      <w:sz w:val="24"/>
      <w:szCs w:val="24"/>
    </w:rPr>
  </w:style>
  <w:style w:type="paragraph" w:styleId="BalloonText">
    <w:name w:val="Balloon Text"/>
    <w:basedOn w:val="Normal"/>
    <w:link w:val="BalloonTextChar"/>
    <w:locked/>
    <w:rsid w:val="00F06A9C"/>
    <w:rPr>
      <w:rFonts w:ascii="Lucida Grande" w:hAnsi="Lucida Grande" w:cs="Lucida Grande"/>
      <w:sz w:val="18"/>
      <w:szCs w:val="18"/>
    </w:rPr>
  </w:style>
  <w:style w:type="character" w:customStyle="1" w:styleId="BalloonTextChar">
    <w:name w:val="Balloon Text Char"/>
    <w:link w:val="BalloonText"/>
    <w:rsid w:val="00F06A9C"/>
    <w:rPr>
      <w:rFonts w:ascii="Lucida Grande" w:hAnsi="Lucida Grande" w:cs="Lucida Grande"/>
      <w:sz w:val="18"/>
      <w:szCs w:val="18"/>
    </w:rPr>
  </w:style>
  <w:style w:type="paragraph" w:styleId="CommentSubject">
    <w:name w:val="annotation subject"/>
    <w:basedOn w:val="CommentText"/>
    <w:next w:val="CommentText"/>
    <w:link w:val="CommentSubjectChar"/>
    <w:locked/>
    <w:rsid w:val="00A24D48"/>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A24D48"/>
    <w:rPr>
      <w:rFonts w:ascii="Cambria" w:eastAsia="ＭＳ 明朝"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31832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info@upstreampublichealth.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Upstream Public Health</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Samantha Ross</cp:lastModifiedBy>
  <cp:revision>2</cp:revision>
  <dcterms:created xsi:type="dcterms:W3CDTF">2016-02-01T19:45:00Z</dcterms:created>
  <dcterms:modified xsi:type="dcterms:W3CDTF">2016-02-01T19:45:00Z</dcterms:modified>
</cp:coreProperties>
</file>