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1AF0" w:rsidRDefault="00503001">
      <w:pPr>
        <w:jc w:val="center"/>
        <w:rPr>
          <w:rFonts w:ascii="Arial" w:eastAsia="Arial" w:hAnsi="Arial" w:cs="Arial"/>
          <w:b/>
          <w:sz w:val="26"/>
          <w:szCs w:val="26"/>
        </w:rPr>
      </w:pPr>
      <w:r>
        <w:rPr>
          <w:rFonts w:ascii="Arial" w:eastAsia="Arial" w:hAnsi="Arial" w:cs="Arial"/>
          <w:b/>
          <w:sz w:val="26"/>
          <w:szCs w:val="26"/>
        </w:rPr>
        <w:t>The Oregon Public Health Association</w:t>
      </w:r>
    </w:p>
    <w:p w:rsidR="00471AF0" w:rsidRDefault="00503001">
      <w:pPr>
        <w:jc w:val="center"/>
        <w:rPr>
          <w:rFonts w:ascii="Arial" w:eastAsia="Arial" w:hAnsi="Arial" w:cs="Arial"/>
        </w:rPr>
      </w:pPr>
      <w:r>
        <w:rPr>
          <w:rFonts w:ascii="Arial" w:eastAsia="Arial" w:hAnsi="Arial" w:cs="Arial"/>
        </w:rPr>
        <w:t xml:space="preserve">Health Education &amp; Promotion Section </w:t>
      </w:r>
    </w:p>
    <w:p w:rsidR="00471AF0" w:rsidRDefault="00503001">
      <w:pPr>
        <w:jc w:val="center"/>
        <w:rPr>
          <w:rFonts w:ascii="Arial" w:eastAsia="Arial" w:hAnsi="Arial" w:cs="Arial"/>
          <w:i/>
        </w:rPr>
      </w:pPr>
      <w:r>
        <w:rPr>
          <w:rFonts w:ascii="Arial" w:eastAsia="Arial" w:hAnsi="Arial" w:cs="Arial"/>
          <w:i/>
        </w:rPr>
        <w:t>Scholarship Program</w:t>
      </w:r>
    </w:p>
    <w:p w:rsidR="00471AF0" w:rsidRDefault="00471AF0">
      <w:pPr>
        <w:jc w:val="center"/>
        <w:rPr>
          <w:rFonts w:ascii="Arial" w:eastAsia="Arial" w:hAnsi="Arial" w:cs="Arial"/>
        </w:rPr>
      </w:pPr>
    </w:p>
    <w:p w:rsidR="00471AF0" w:rsidRDefault="00503001">
      <w:pPr>
        <w:rPr>
          <w:rFonts w:ascii="Arial" w:eastAsia="Arial" w:hAnsi="Arial" w:cs="Arial"/>
        </w:rPr>
      </w:pPr>
      <w:r>
        <w:rPr>
          <w:rFonts w:ascii="Arial" w:eastAsia="Arial" w:hAnsi="Arial" w:cs="Arial"/>
        </w:rPr>
        <w:t xml:space="preserve">The Oregon Public Health Association (OPHA) Health Education &amp; Promotion (HEP) Section Scholarship Program provides opportunities for public health professionals and students to participate in professional and leadership development activities. This scholarship is usually only available for HEP Section Members, however, members and non-members are eligible to </w:t>
      </w:r>
      <w:r>
        <w:rPr>
          <w:rFonts w:ascii="Arial" w:eastAsia="Arial" w:hAnsi="Arial" w:cs="Arial"/>
          <w:u w:val="single"/>
        </w:rPr>
        <w:t>receive reimbursement</w:t>
      </w:r>
      <w:r>
        <w:rPr>
          <w:rFonts w:ascii="Arial" w:eastAsia="Arial" w:hAnsi="Arial" w:cs="Arial"/>
        </w:rPr>
        <w:t xml:space="preserve"> for attending </w:t>
      </w:r>
      <w:r>
        <w:rPr>
          <w:rFonts w:ascii="Arial" w:eastAsia="Arial" w:hAnsi="Arial" w:cs="Arial"/>
          <w:color w:val="FF0000"/>
        </w:rPr>
        <w:t>Capitol Visit Day 2017</w:t>
      </w:r>
      <w:r>
        <w:rPr>
          <w:rFonts w:ascii="Arial" w:eastAsia="Arial" w:hAnsi="Arial" w:cs="Arial"/>
        </w:rPr>
        <w:t>.</w:t>
      </w:r>
    </w:p>
    <w:p w:rsidR="00471AF0" w:rsidRDefault="00471AF0">
      <w:pPr>
        <w:rPr>
          <w:rFonts w:ascii="Arial" w:eastAsia="Arial" w:hAnsi="Arial" w:cs="Arial"/>
          <w:b/>
        </w:rPr>
      </w:pPr>
    </w:p>
    <w:p w:rsidR="00471AF0" w:rsidRDefault="00503001">
      <w:pPr>
        <w:rPr>
          <w:rFonts w:ascii="Arial" w:eastAsia="Arial" w:hAnsi="Arial" w:cs="Arial"/>
        </w:rPr>
      </w:pPr>
      <w:r>
        <w:rPr>
          <w:rFonts w:ascii="Arial" w:eastAsia="Arial" w:hAnsi="Arial" w:cs="Arial"/>
          <w:b/>
        </w:rPr>
        <w:t xml:space="preserve">The maximum award available will be $100 per awardee. Up to ten scholarships will be awarded. </w:t>
      </w:r>
      <w:r>
        <w:rPr>
          <w:rFonts w:ascii="Arial" w:eastAsia="Arial" w:hAnsi="Arial" w:cs="Arial"/>
        </w:rPr>
        <w:t xml:space="preserve">Recipients must provide proof of payment. Scholarships funds will be provided as </w:t>
      </w:r>
      <w:r>
        <w:rPr>
          <w:rFonts w:ascii="Arial" w:eastAsia="Arial" w:hAnsi="Arial" w:cs="Arial"/>
          <w:u w:val="single"/>
        </w:rPr>
        <w:t>reimbursements</w:t>
      </w:r>
      <w:r>
        <w:rPr>
          <w:rFonts w:ascii="Arial" w:eastAsia="Arial" w:hAnsi="Arial" w:cs="Arial"/>
        </w:rPr>
        <w:t xml:space="preserve"> within 30 days of receipt of the appropriate receipts and completed reimbursement request form. </w:t>
      </w:r>
    </w:p>
    <w:p w:rsidR="00471AF0" w:rsidRDefault="00471AF0">
      <w:pPr>
        <w:rPr>
          <w:rFonts w:ascii="Arial" w:eastAsia="Arial" w:hAnsi="Arial" w:cs="Arial"/>
        </w:rPr>
      </w:pPr>
    </w:p>
    <w:p w:rsidR="00471AF0" w:rsidRDefault="00503001">
      <w:pPr>
        <w:rPr>
          <w:rFonts w:ascii="Arial" w:eastAsia="Arial" w:hAnsi="Arial" w:cs="Arial"/>
        </w:rPr>
      </w:pPr>
      <w:r>
        <w:rPr>
          <w:rFonts w:ascii="Arial" w:eastAsia="Arial" w:hAnsi="Arial" w:cs="Arial"/>
        </w:rPr>
        <w:t xml:space="preserve">To apply for the scholarship, </w:t>
      </w:r>
      <w:r w:rsidRPr="00DB03E0">
        <w:rPr>
          <w:rFonts w:ascii="Arial" w:eastAsia="Arial" w:hAnsi="Arial" w:cs="Arial"/>
          <w:color w:val="FF0000"/>
        </w:rPr>
        <w:t xml:space="preserve">please complete this form before April </w:t>
      </w:r>
      <w:r w:rsidR="00DB03E0" w:rsidRPr="00DB03E0">
        <w:rPr>
          <w:rFonts w:ascii="Arial" w:eastAsia="Arial" w:hAnsi="Arial" w:cs="Arial"/>
          <w:color w:val="FF0000"/>
        </w:rPr>
        <w:t>3rd</w:t>
      </w:r>
      <w:r w:rsidRPr="00DB03E0">
        <w:rPr>
          <w:rFonts w:ascii="Arial" w:eastAsia="Arial" w:hAnsi="Arial" w:cs="Arial"/>
          <w:color w:val="FF0000"/>
        </w:rPr>
        <w:t xml:space="preserve"> </w:t>
      </w:r>
      <w:r>
        <w:rPr>
          <w:rFonts w:ascii="Arial" w:eastAsia="Arial" w:hAnsi="Arial" w:cs="Arial"/>
        </w:rPr>
        <w:t>and e</w:t>
      </w:r>
      <w:bookmarkStart w:id="0" w:name="_GoBack"/>
      <w:bookmarkEnd w:id="0"/>
      <w:r>
        <w:rPr>
          <w:rFonts w:ascii="Arial" w:eastAsia="Arial" w:hAnsi="Arial" w:cs="Arial"/>
        </w:rPr>
        <w:t xml:space="preserve">mail it to </w:t>
      </w:r>
      <w:hyperlink r:id="rId7">
        <w:r>
          <w:rPr>
            <w:rFonts w:ascii="Arial" w:eastAsia="Arial" w:hAnsi="Arial" w:cs="Arial"/>
            <w:color w:val="000099"/>
            <w:u w:val="single"/>
          </w:rPr>
          <w:t>lillifamily@hotmail.com</w:t>
        </w:r>
      </w:hyperlink>
      <w:r>
        <w:rPr>
          <w:rFonts w:ascii="Arial" w:eastAsia="Arial" w:hAnsi="Arial" w:cs="Arial"/>
        </w:rPr>
        <w:t>. You will be notified before the event, if you are one of ten recipients.</w:t>
      </w:r>
    </w:p>
    <w:p w:rsidR="00471AF0" w:rsidRDefault="00471AF0">
      <w:pPr>
        <w:rPr>
          <w:rFonts w:ascii="Arial" w:eastAsia="Arial" w:hAnsi="Arial" w:cs="Arial"/>
        </w:rPr>
      </w:pPr>
    </w:p>
    <w:tbl>
      <w:tblPr>
        <w:tblStyle w:val="a"/>
        <w:tblW w:w="1151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9"/>
        <w:gridCol w:w="6246"/>
      </w:tblGrid>
      <w:tr w:rsidR="00471AF0">
        <w:trPr>
          <w:trHeight w:val="32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71AF0" w:rsidRDefault="00503001">
            <w:pPr>
              <w:rPr>
                <w:rFonts w:ascii="Helvetica Neue" w:eastAsia="Helvetica Neue" w:hAnsi="Helvetica Neue" w:cs="Helvetica Neue"/>
              </w:rPr>
            </w:pPr>
            <w:r>
              <w:rPr>
                <w:rFonts w:ascii="Helvetica Neue" w:eastAsia="Helvetica Neue" w:hAnsi="Helvetica Neue" w:cs="Helvetica Neue"/>
                <w:b/>
                <w:sz w:val="26"/>
                <w:szCs w:val="26"/>
              </w:rPr>
              <w:t>Name:</w:t>
            </w:r>
          </w:p>
        </w:tc>
        <w:tc>
          <w:tcPr>
            <w:tcW w:w="6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1AF0" w:rsidRDefault="00471AF0"/>
        </w:tc>
      </w:tr>
      <w:tr w:rsidR="00471AF0">
        <w:trPr>
          <w:trHeight w:val="320"/>
        </w:trPr>
        <w:tc>
          <w:tcPr>
            <w:tcW w:w="526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71AF0" w:rsidRDefault="00503001">
            <w:pPr>
              <w:rPr>
                <w:rFonts w:ascii="Helvetica Neue" w:eastAsia="Helvetica Neue" w:hAnsi="Helvetica Neue" w:cs="Helvetica Neue"/>
              </w:rPr>
            </w:pPr>
            <w:r>
              <w:rPr>
                <w:rFonts w:ascii="Helvetica Neue" w:eastAsia="Helvetica Neue" w:hAnsi="Helvetica Neue" w:cs="Helvetica Neue"/>
                <w:b/>
                <w:sz w:val="26"/>
                <w:szCs w:val="26"/>
              </w:rPr>
              <w:t>email:</w:t>
            </w:r>
          </w:p>
        </w:tc>
        <w:tc>
          <w:tcPr>
            <w:tcW w:w="6246"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71AF0" w:rsidRDefault="00471AF0"/>
        </w:tc>
      </w:tr>
      <w:tr w:rsidR="00471AF0">
        <w:trPr>
          <w:trHeight w:val="32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71AF0" w:rsidRDefault="00503001">
            <w:pPr>
              <w:rPr>
                <w:rFonts w:ascii="Helvetica Neue" w:eastAsia="Helvetica Neue" w:hAnsi="Helvetica Neue" w:cs="Helvetica Neue"/>
              </w:rPr>
            </w:pPr>
            <w:r>
              <w:rPr>
                <w:rFonts w:ascii="Helvetica Neue" w:eastAsia="Helvetica Neue" w:hAnsi="Helvetica Neue" w:cs="Helvetica Neue"/>
                <w:b/>
                <w:sz w:val="26"/>
                <w:szCs w:val="26"/>
              </w:rPr>
              <w:t>Phone:</w:t>
            </w:r>
          </w:p>
        </w:tc>
        <w:tc>
          <w:tcPr>
            <w:tcW w:w="6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1AF0" w:rsidRDefault="00471AF0"/>
        </w:tc>
      </w:tr>
      <w:tr w:rsidR="00471AF0">
        <w:trPr>
          <w:trHeight w:val="560"/>
        </w:trPr>
        <w:tc>
          <w:tcPr>
            <w:tcW w:w="526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71AF0" w:rsidRDefault="00503001">
            <w:pPr>
              <w:rPr>
                <w:rFonts w:ascii="Helvetica Neue" w:eastAsia="Helvetica Neue" w:hAnsi="Helvetica Neue" w:cs="Helvetica Neue"/>
              </w:rPr>
            </w:pPr>
            <w:r>
              <w:rPr>
                <w:rFonts w:ascii="Helvetica Neue" w:eastAsia="Helvetica Neue" w:hAnsi="Helvetica Neue" w:cs="Helvetica Neue"/>
                <w:b/>
              </w:rPr>
              <w:t>Title of event/workshop/seminar/membership</w:t>
            </w:r>
          </w:p>
        </w:tc>
        <w:tc>
          <w:tcPr>
            <w:tcW w:w="6246"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71AF0" w:rsidRDefault="00471AF0"/>
        </w:tc>
      </w:tr>
      <w:tr w:rsidR="00471AF0">
        <w:trPr>
          <w:trHeight w:val="56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71AF0" w:rsidRDefault="00503001">
            <w:pPr>
              <w:rPr>
                <w:rFonts w:ascii="Helvetica Neue" w:eastAsia="Helvetica Neue" w:hAnsi="Helvetica Neue" w:cs="Helvetica Neue"/>
              </w:rPr>
            </w:pPr>
            <w:r>
              <w:rPr>
                <w:rFonts w:ascii="Helvetica Neue" w:eastAsia="Helvetica Neue" w:hAnsi="Helvetica Neue" w:cs="Helvetica Neue"/>
                <w:b/>
              </w:rPr>
              <w:t>Hosting organization for the event/workshop/seminar</w:t>
            </w:r>
          </w:p>
        </w:tc>
        <w:tc>
          <w:tcPr>
            <w:tcW w:w="6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1AF0" w:rsidRDefault="00471AF0"/>
        </w:tc>
      </w:tr>
      <w:tr w:rsidR="00471AF0">
        <w:trPr>
          <w:trHeight w:val="320"/>
        </w:trPr>
        <w:tc>
          <w:tcPr>
            <w:tcW w:w="526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71AF0" w:rsidRDefault="00503001">
            <w:pPr>
              <w:rPr>
                <w:rFonts w:ascii="Helvetica Neue" w:eastAsia="Helvetica Neue" w:hAnsi="Helvetica Neue" w:cs="Helvetica Neue"/>
              </w:rPr>
            </w:pPr>
            <w:r>
              <w:rPr>
                <w:rFonts w:ascii="Helvetica Neue" w:eastAsia="Helvetica Neue" w:hAnsi="Helvetica Neue" w:cs="Helvetica Neue"/>
                <w:b/>
              </w:rPr>
              <w:t>Date of Request:</w:t>
            </w:r>
          </w:p>
        </w:tc>
        <w:tc>
          <w:tcPr>
            <w:tcW w:w="6246"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71AF0" w:rsidRDefault="00471AF0"/>
        </w:tc>
      </w:tr>
      <w:tr w:rsidR="00471AF0">
        <w:trPr>
          <w:trHeight w:val="56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71AF0" w:rsidRDefault="00503001">
            <w:pPr>
              <w:rPr>
                <w:rFonts w:ascii="Helvetica Neue" w:eastAsia="Helvetica Neue" w:hAnsi="Helvetica Neue" w:cs="Helvetica Neue"/>
              </w:rPr>
            </w:pPr>
            <w:r>
              <w:rPr>
                <w:rFonts w:ascii="Helvetica Neue" w:eastAsia="Helvetica Neue" w:hAnsi="Helvetica Neue" w:cs="Helvetica Neue"/>
                <w:b/>
              </w:rPr>
              <w:t>Are you a current member of OPHA? And the Health Education &amp; Promotion Section?</w:t>
            </w:r>
          </w:p>
        </w:tc>
        <w:tc>
          <w:tcPr>
            <w:tcW w:w="6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71AF0" w:rsidRDefault="00471AF0"/>
        </w:tc>
      </w:tr>
      <w:tr w:rsidR="00471AF0">
        <w:trPr>
          <w:trHeight w:val="560"/>
        </w:trPr>
        <w:tc>
          <w:tcPr>
            <w:tcW w:w="526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71AF0" w:rsidRDefault="00503001">
            <w:pPr>
              <w:rPr>
                <w:rFonts w:ascii="Helvetica Neue" w:eastAsia="Helvetica Neue" w:hAnsi="Helvetica Neue" w:cs="Helvetica Neue"/>
              </w:rPr>
            </w:pPr>
            <w:r>
              <w:rPr>
                <w:rFonts w:ascii="Helvetica Neue" w:eastAsia="Helvetica Neue" w:hAnsi="Helvetica Neue" w:cs="Helvetica Neue"/>
                <w:b/>
              </w:rPr>
              <w:t>Are you currently a student of public health, health promotion or health education?</w:t>
            </w:r>
          </w:p>
        </w:tc>
        <w:tc>
          <w:tcPr>
            <w:tcW w:w="6246"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71AF0" w:rsidRDefault="00503001">
            <w:pPr>
              <w:jc w:val="center"/>
              <w:rPr>
                <w:rFonts w:ascii="Helvetica Neue" w:eastAsia="Helvetica Neue" w:hAnsi="Helvetica Neue" w:cs="Helvetica Neue"/>
              </w:rPr>
            </w:pPr>
            <w:r>
              <w:rPr>
                <w:rFonts w:ascii="Helvetica Neue" w:eastAsia="Helvetica Neue" w:hAnsi="Helvetica Neue" w:cs="Helvetica Neue"/>
                <w:sz w:val="26"/>
                <w:szCs w:val="26"/>
              </w:rPr>
              <w:t>YES                      NO</w:t>
            </w:r>
          </w:p>
        </w:tc>
      </w:tr>
      <w:tr w:rsidR="00471AF0">
        <w:trPr>
          <w:trHeight w:val="78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71AF0" w:rsidRDefault="00503001">
            <w:pPr>
              <w:rPr>
                <w:rFonts w:ascii="Helvetica Neue" w:eastAsia="Helvetica Neue" w:hAnsi="Helvetica Neue" w:cs="Helvetica Neue"/>
              </w:rPr>
            </w:pPr>
            <w:r>
              <w:rPr>
                <w:rFonts w:ascii="Helvetica Neue" w:eastAsia="Helvetica Neue" w:hAnsi="Helvetica Neue" w:cs="Helvetica Neue"/>
                <w:b/>
                <w:sz w:val="22"/>
                <w:szCs w:val="22"/>
              </w:rPr>
              <w:t>Are you currently employed or seeking employment as a public health, health education or health promotion professional?</w:t>
            </w:r>
          </w:p>
        </w:tc>
        <w:tc>
          <w:tcPr>
            <w:tcW w:w="6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71AF0" w:rsidRDefault="00503001">
            <w:pPr>
              <w:jc w:val="center"/>
              <w:rPr>
                <w:rFonts w:ascii="Helvetica Neue" w:eastAsia="Helvetica Neue" w:hAnsi="Helvetica Neue" w:cs="Helvetica Neue"/>
              </w:rPr>
            </w:pPr>
            <w:r>
              <w:rPr>
                <w:rFonts w:ascii="Helvetica Neue" w:eastAsia="Helvetica Neue" w:hAnsi="Helvetica Neue" w:cs="Helvetica Neue"/>
                <w:sz w:val="26"/>
                <w:szCs w:val="26"/>
              </w:rPr>
              <w:t>YES                      NO</w:t>
            </w:r>
          </w:p>
        </w:tc>
      </w:tr>
    </w:tbl>
    <w:p w:rsidR="00471AF0" w:rsidRDefault="00471AF0">
      <w:pPr>
        <w:rPr>
          <w:rFonts w:ascii="Arial" w:eastAsia="Arial" w:hAnsi="Arial" w:cs="Arial"/>
        </w:rPr>
      </w:pPr>
    </w:p>
    <w:p w:rsidR="00471AF0" w:rsidRDefault="00471AF0">
      <w:pPr>
        <w:rPr>
          <w:rFonts w:ascii="Arial" w:eastAsia="Arial" w:hAnsi="Arial" w:cs="Arial"/>
        </w:rPr>
      </w:pPr>
    </w:p>
    <w:p w:rsidR="00471AF0" w:rsidRDefault="00503001">
      <w:pPr>
        <w:rPr>
          <w:rFonts w:ascii="Arial" w:eastAsia="Arial" w:hAnsi="Arial" w:cs="Arial"/>
          <w:b/>
        </w:rPr>
      </w:pPr>
      <w:r>
        <w:rPr>
          <w:rFonts w:ascii="Arial" w:eastAsia="Arial" w:hAnsi="Arial" w:cs="Arial"/>
          <w:b/>
        </w:rPr>
        <w:t>1. How do you plan to incorporate what you will gain from this experience into your public health practice? (300 word max)</w:t>
      </w:r>
    </w:p>
    <w:p w:rsidR="00471AF0" w:rsidRDefault="00471AF0">
      <w:pPr>
        <w:rPr>
          <w:rFonts w:ascii="Arial" w:eastAsia="Arial" w:hAnsi="Arial" w:cs="Arial"/>
          <w:b/>
        </w:rPr>
      </w:pPr>
    </w:p>
    <w:p w:rsidR="00471AF0" w:rsidRDefault="00471AF0">
      <w:pPr>
        <w:rPr>
          <w:rFonts w:ascii="Arial" w:eastAsia="Arial" w:hAnsi="Arial" w:cs="Arial"/>
          <w:b/>
        </w:rPr>
      </w:pPr>
    </w:p>
    <w:p w:rsidR="00471AF0" w:rsidRDefault="00471AF0">
      <w:pPr>
        <w:rPr>
          <w:rFonts w:ascii="Arial" w:eastAsia="Arial" w:hAnsi="Arial" w:cs="Arial"/>
        </w:rPr>
      </w:pPr>
    </w:p>
    <w:p w:rsidR="00471AF0" w:rsidRDefault="00471AF0">
      <w:pPr>
        <w:rPr>
          <w:rFonts w:ascii="Arial" w:eastAsia="Arial" w:hAnsi="Arial" w:cs="Arial"/>
        </w:rPr>
      </w:pPr>
    </w:p>
    <w:p w:rsidR="00471AF0" w:rsidRDefault="00471AF0">
      <w:pPr>
        <w:rPr>
          <w:rFonts w:ascii="Arial" w:eastAsia="Arial" w:hAnsi="Arial" w:cs="Arial"/>
        </w:rPr>
      </w:pPr>
    </w:p>
    <w:p w:rsidR="00471AF0" w:rsidRDefault="00503001">
      <w:pPr>
        <w:rPr>
          <w:rFonts w:ascii="Arial" w:eastAsia="Arial" w:hAnsi="Arial" w:cs="Arial"/>
          <w:b/>
        </w:rPr>
      </w:pPr>
      <w:r>
        <w:rPr>
          <w:rFonts w:ascii="Arial" w:eastAsia="Arial" w:hAnsi="Arial" w:cs="Arial"/>
          <w:b/>
        </w:rPr>
        <w:lastRenderedPageBreak/>
        <w:t>Awardee Requirements:</w:t>
      </w:r>
    </w:p>
    <w:p w:rsidR="00471AF0" w:rsidRDefault="00503001">
      <w:pPr>
        <w:rPr>
          <w:rFonts w:ascii="Arial" w:eastAsia="Arial" w:hAnsi="Arial" w:cs="Arial"/>
        </w:rPr>
      </w:pPr>
      <w:r>
        <w:rPr>
          <w:rFonts w:ascii="Arial" w:eastAsia="Arial" w:hAnsi="Arial" w:cs="Arial"/>
        </w:rPr>
        <w:t xml:space="preserve">Upon notification of scholarship approval, recipients must obtain provide proof of payment of expenses </w:t>
      </w:r>
      <w:proofErr w:type="spellStart"/>
      <w:r>
        <w:rPr>
          <w:rFonts w:ascii="Arial" w:eastAsia="Arial" w:hAnsi="Arial" w:cs="Arial"/>
        </w:rPr>
        <w:t>aquired</w:t>
      </w:r>
      <w:proofErr w:type="spellEnd"/>
      <w:r>
        <w:rPr>
          <w:rFonts w:ascii="Arial" w:eastAsia="Arial" w:hAnsi="Arial" w:cs="Arial"/>
        </w:rPr>
        <w:t xml:space="preserve"> during the event. After the event, they must submit a reimbursement request. In addition, awardees agree to provide a summary (500 words max) of the event/workshop/seminar., including:</w:t>
      </w:r>
    </w:p>
    <w:p w:rsidR="00471AF0" w:rsidRDefault="00503001">
      <w:pPr>
        <w:numPr>
          <w:ilvl w:val="0"/>
          <w:numId w:val="1"/>
        </w:numPr>
        <w:ind w:hanging="720"/>
        <w:rPr>
          <w:rFonts w:ascii="Arial" w:eastAsia="Arial" w:hAnsi="Arial" w:cs="Arial"/>
        </w:rPr>
      </w:pPr>
      <w:r>
        <w:rPr>
          <w:rFonts w:ascii="Arial" w:eastAsia="Arial" w:hAnsi="Arial" w:cs="Arial"/>
        </w:rPr>
        <w:t>Conference name, session title and/or presenter.</w:t>
      </w:r>
    </w:p>
    <w:p w:rsidR="00471AF0" w:rsidRDefault="00503001">
      <w:pPr>
        <w:numPr>
          <w:ilvl w:val="0"/>
          <w:numId w:val="1"/>
        </w:numPr>
        <w:ind w:hanging="720"/>
        <w:rPr>
          <w:rFonts w:ascii="Arial" w:eastAsia="Arial" w:hAnsi="Arial" w:cs="Arial"/>
        </w:rPr>
      </w:pPr>
      <w:r>
        <w:rPr>
          <w:rFonts w:ascii="Arial" w:eastAsia="Arial" w:hAnsi="Arial" w:cs="Arial"/>
        </w:rPr>
        <w:t>Synopsis of session(s).</w:t>
      </w:r>
    </w:p>
    <w:p w:rsidR="00471AF0" w:rsidRDefault="00503001">
      <w:pPr>
        <w:numPr>
          <w:ilvl w:val="0"/>
          <w:numId w:val="1"/>
        </w:numPr>
        <w:ind w:hanging="720"/>
        <w:rPr>
          <w:rFonts w:ascii="Arial" w:eastAsia="Arial" w:hAnsi="Arial" w:cs="Arial"/>
        </w:rPr>
      </w:pPr>
      <w:r>
        <w:rPr>
          <w:rFonts w:ascii="Arial" w:eastAsia="Arial" w:hAnsi="Arial" w:cs="Arial"/>
        </w:rPr>
        <w:t>Would you recommend this event/workshop/seminar to other health professionals?</w:t>
      </w:r>
    </w:p>
    <w:p w:rsidR="00471AF0" w:rsidRDefault="00471AF0">
      <w:pPr>
        <w:rPr>
          <w:rFonts w:ascii="Arial" w:eastAsia="Arial" w:hAnsi="Arial" w:cs="Arial"/>
          <w:b/>
        </w:rPr>
      </w:pPr>
    </w:p>
    <w:p w:rsidR="00471AF0" w:rsidRDefault="00503001">
      <w:pPr>
        <w:rPr>
          <w:rFonts w:ascii="Arial" w:eastAsia="Arial" w:hAnsi="Arial" w:cs="Arial"/>
          <w:b/>
        </w:rPr>
      </w:pPr>
      <w:r>
        <w:rPr>
          <w:rFonts w:ascii="Arial" w:eastAsia="Arial" w:hAnsi="Arial" w:cs="Arial"/>
          <w:b/>
        </w:rPr>
        <w:t xml:space="preserve">Eligible Expenses for Reimbursement: </w:t>
      </w:r>
    </w:p>
    <w:p w:rsidR="00471AF0" w:rsidRDefault="00503001">
      <w:pPr>
        <w:numPr>
          <w:ilvl w:val="0"/>
          <w:numId w:val="2"/>
        </w:numPr>
        <w:ind w:hanging="720"/>
      </w:pPr>
      <w:r>
        <w:rPr>
          <w:rFonts w:ascii="Arial" w:eastAsia="Arial" w:hAnsi="Arial" w:cs="Arial"/>
        </w:rPr>
        <w:t>Registration fees for educational meetings, seminars, workshops, conferences, or forums</w:t>
      </w:r>
    </w:p>
    <w:p w:rsidR="00471AF0" w:rsidRDefault="00503001">
      <w:pPr>
        <w:numPr>
          <w:ilvl w:val="0"/>
          <w:numId w:val="2"/>
        </w:numPr>
        <w:ind w:hanging="720"/>
      </w:pPr>
      <w:r>
        <w:rPr>
          <w:rFonts w:ascii="Arial" w:eastAsia="Arial" w:hAnsi="Arial" w:cs="Arial"/>
        </w:rPr>
        <w:t>Continuing education credits (CHES, MCHES, CNE, CME, Naturopathic CE’s etc.)</w:t>
      </w:r>
    </w:p>
    <w:p w:rsidR="00471AF0" w:rsidRDefault="00503001">
      <w:pPr>
        <w:numPr>
          <w:ilvl w:val="0"/>
          <w:numId w:val="2"/>
        </w:numPr>
        <w:ind w:hanging="720"/>
      </w:pPr>
      <w:r>
        <w:rPr>
          <w:rFonts w:ascii="Arial" w:eastAsia="Arial" w:hAnsi="Arial" w:cs="Arial"/>
        </w:rPr>
        <w:t>Required attendee materials (Books, etc.)</w:t>
      </w:r>
    </w:p>
    <w:p w:rsidR="00471AF0" w:rsidRDefault="00503001">
      <w:pPr>
        <w:numPr>
          <w:ilvl w:val="0"/>
          <w:numId w:val="2"/>
        </w:numPr>
        <w:ind w:hanging="720"/>
      </w:pPr>
      <w:r>
        <w:rPr>
          <w:rFonts w:ascii="Arial" w:eastAsia="Arial" w:hAnsi="Arial" w:cs="Arial"/>
        </w:rPr>
        <w:t xml:space="preserve">Travel costs </w:t>
      </w:r>
    </w:p>
    <w:p w:rsidR="00471AF0" w:rsidRDefault="00503001">
      <w:pPr>
        <w:numPr>
          <w:ilvl w:val="0"/>
          <w:numId w:val="2"/>
        </w:numPr>
        <w:ind w:hanging="720"/>
        <w:rPr>
          <w:rFonts w:ascii="Arial" w:eastAsia="Arial" w:hAnsi="Arial" w:cs="Arial"/>
        </w:rPr>
      </w:pPr>
      <w:r>
        <w:rPr>
          <w:rFonts w:ascii="Arial" w:eastAsia="Arial" w:hAnsi="Arial" w:cs="Arial"/>
        </w:rPr>
        <w:t>Lunch</w:t>
      </w:r>
    </w:p>
    <w:p w:rsidR="00471AF0" w:rsidRDefault="00471AF0">
      <w:pPr>
        <w:rPr>
          <w:rFonts w:ascii="Arial" w:eastAsia="Arial" w:hAnsi="Arial" w:cs="Arial"/>
          <w:b/>
        </w:rPr>
      </w:pPr>
    </w:p>
    <w:p w:rsidR="00471AF0" w:rsidRDefault="00503001">
      <w:pPr>
        <w:jc w:val="center"/>
        <w:rPr>
          <w:rFonts w:ascii="Helvetica Neue" w:eastAsia="Helvetica Neue" w:hAnsi="Helvetica Neue" w:cs="Helvetica Neue"/>
        </w:rPr>
      </w:pPr>
      <w:r>
        <w:rPr>
          <w:rFonts w:ascii="Arial" w:eastAsia="Arial" w:hAnsi="Arial" w:cs="Arial"/>
          <w:i/>
        </w:rPr>
        <w:t xml:space="preserve">Please contact Sheri Lilli </w:t>
      </w:r>
      <w:hyperlink r:id="rId8">
        <w:r>
          <w:rPr>
            <w:rFonts w:ascii="Arial" w:eastAsia="Arial" w:hAnsi="Arial" w:cs="Arial"/>
            <w:i/>
            <w:color w:val="000099"/>
            <w:u w:val="single"/>
          </w:rPr>
          <w:t>lillifamily@hotmail.com</w:t>
        </w:r>
      </w:hyperlink>
      <w:r>
        <w:rPr>
          <w:rFonts w:ascii="Arial" w:eastAsia="Arial" w:hAnsi="Arial" w:cs="Arial"/>
          <w:i/>
        </w:rPr>
        <w:t xml:space="preserve"> with questions or completed applications</w:t>
      </w:r>
    </w:p>
    <w:sectPr w:rsidR="00471AF0">
      <w:headerReference w:type="default" r:id="rId9"/>
      <w:footerReference w:type="default" r:id="rId10"/>
      <w:pgSz w:w="12240" w:h="15840"/>
      <w:pgMar w:top="360" w:right="360" w:bottom="360" w:left="36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EB" w:rsidRDefault="000C13EB">
      <w:r>
        <w:separator/>
      </w:r>
    </w:p>
  </w:endnote>
  <w:endnote w:type="continuationSeparator" w:id="0">
    <w:p w:rsidR="000C13EB" w:rsidRDefault="000C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AF0" w:rsidRDefault="00471AF0">
    <w:pPr>
      <w:tabs>
        <w:tab w:val="right" w:pos="9360"/>
      </w:tabs>
      <w:spacing w:after="864"/>
      <w:rPr>
        <w:rFonts w:ascii="Helvetica Neue" w:eastAsia="Helvetica Neue" w:hAnsi="Helvetica Neue" w:cs="Helvetica Neu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EB" w:rsidRDefault="000C13EB">
      <w:r>
        <w:separator/>
      </w:r>
    </w:p>
  </w:footnote>
  <w:footnote w:type="continuationSeparator" w:id="0">
    <w:p w:rsidR="000C13EB" w:rsidRDefault="000C1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AF0" w:rsidRDefault="00471AF0">
    <w:pPr>
      <w:tabs>
        <w:tab w:val="right" w:pos="9360"/>
      </w:tabs>
      <w:spacing w:before="720"/>
      <w:rPr>
        <w:rFonts w:ascii="Helvetica Neue" w:eastAsia="Helvetica Neue" w:hAnsi="Helvetica Neue" w:cs="Helvetica Neu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35398"/>
    <w:multiLevelType w:val="multilevel"/>
    <w:tmpl w:val="906C07EA"/>
    <w:lvl w:ilvl="0">
      <w:start w:val="1"/>
      <w:numFmt w:val="bullet"/>
      <w:lvlText w:val="•"/>
      <w:lvlJc w:val="left"/>
      <w:pPr>
        <w:ind w:left="1080" w:firstLine="360"/>
      </w:pPr>
      <w:rPr>
        <w:rFonts w:ascii="Arial" w:eastAsia="Arial" w:hAnsi="Arial" w:cs="Arial"/>
        <w:smallCaps w:val="0"/>
        <w:strike w:val="0"/>
        <w:vertAlign w:val="baseline"/>
      </w:rPr>
    </w:lvl>
    <w:lvl w:ilvl="1">
      <w:start w:val="1"/>
      <w:numFmt w:val="bullet"/>
      <w:lvlText w:val="•"/>
      <w:lvlJc w:val="left"/>
      <w:pPr>
        <w:ind w:left="1800" w:firstLine="1080"/>
      </w:pPr>
      <w:rPr>
        <w:rFonts w:ascii="Arial" w:eastAsia="Arial" w:hAnsi="Arial" w:cs="Arial"/>
        <w:smallCaps w:val="0"/>
        <w:strike w:val="0"/>
        <w:vertAlign w:val="baseline"/>
      </w:rPr>
    </w:lvl>
    <w:lvl w:ilvl="2">
      <w:start w:val="1"/>
      <w:numFmt w:val="bullet"/>
      <w:lvlText w:val="•"/>
      <w:lvlJc w:val="left"/>
      <w:pPr>
        <w:ind w:left="2520" w:firstLine="1800"/>
      </w:pPr>
      <w:rPr>
        <w:rFonts w:ascii="Arial" w:eastAsia="Arial" w:hAnsi="Arial" w:cs="Arial"/>
        <w:smallCaps w:val="0"/>
        <w:strike w:val="0"/>
        <w:vertAlign w:val="baseline"/>
      </w:rPr>
    </w:lvl>
    <w:lvl w:ilvl="3">
      <w:start w:val="1"/>
      <w:numFmt w:val="bullet"/>
      <w:lvlText w:val="•"/>
      <w:lvlJc w:val="left"/>
      <w:pPr>
        <w:ind w:left="3240" w:firstLine="2520"/>
      </w:pPr>
      <w:rPr>
        <w:rFonts w:ascii="Arial" w:eastAsia="Arial" w:hAnsi="Arial" w:cs="Arial"/>
        <w:smallCaps w:val="0"/>
        <w:strike w:val="0"/>
        <w:vertAlign w:val="baseline"/>
      </w:rPr>
    </w:lvl>
    <w:lvl w:ilvl="4">
      <w:start w:val="1"/>
      <w:numFmt w:val="bullet"/>
      <w:lvlText w:val="•"/>
      <w:lvlJc w:val="left"/>
      <w:pPr>
        <w:ind w:left="3960" w:firstLine="3240"/>
      </w:pPr>
      <w:rPr>
        <w:rFonts w:ascii="Arial" w:eastAsia="Arial" w:hAnsi="Arial" w:cs="Arial"/>
        <w:smallCaps w:val="0"/>
        <w:strike w:val="0"/>
        <w:vertAlign w:val="baseline"/>
      </w:rPr>
    </w:lvl>
    <w:lvl w:ilvl="5">
      <w:start w:val="1"/>
      <w:numFmt w:val="bullet"/>
      <w:lvlText w:val="•"/>
      <w:lvlJc w:val="left"/>
      <w:pPr>
        <w:ind w:left="4680" w:firstLine="3960"/>
      </w:pPr>
      <w:rPr>
        <w:rFonts w:ascii="Arial" w:eastAsia="Arial" w:hAnsi="Arial" w:cs="Arial"/>
        <w:smallCaps w:val="0"/>
        <w:strike w:val="0"/>
        <w:vertAlign w:val="baseline"/>
      </w:rPr>
    </w:lvl>
    <w:lvl w:ilvl="6">
      <w:start w:val="1"/>
      <w:numFmt w:val="bullet"/>
      <w:lvlText w:val="•"/>
      <w:lvlJc w:val="left"/>
      <w:pPr>
        <w:ind w:left="5400" w:firstLine="4680"/>
      </w:pPr>
      <w:rPr>
        <w:rFonts w:ascii="Arial" w:eastAsia="Arial" w:hAnsi="Arial" w:cs="Arial"/>
        <w:smallCaps w:val="0"/>
        <w:strike w:val="0"/>
        <w:vertAlign w:val="baseline"/>
      </w:rPr>
    </w:lvl>
    <w:lvl w:ilvl="7">
      <w:start w:val="1"/>
      <w:numFmt w:val="bullet"/>
      <w:lvlText w:val="•"/>
      <w:lvlJc w:val="left"/>
      <w:pPr>
        <w:ind w:left="6120" w:firstLine="5400"/>
      </w:pPr>
      <w:rPr>
        <w:rFonts w:ascii="Arial" w:eastAsia="Arial" w:hAnsi="Arial" w:cs="Arial"/>
        <w:smallCaps w:val="0"/>
        <w:strike w:val="0"/>
        <w:vertAlign w:val="baseline"/>
      </w:rPr>
    </w:lvl>
    <w:lvl w:ilvl="8">
      <w:start w:val="1"/>
      <w:numFmt w:val="bullet"/>
      <w:lvlText w:val="•"/>
      <w:lvlJc w:val="left"/>
      <w:pPr>
        <w:ind w:left="6840" w:firstLine="6120"/>
      </w:pPr>
      <w:rPr>
        <w:rFonts w:ascii="Arial" w:eastAsia="Arial" w:hAnsi="Arial" w:cs="Arial"/>
        <w:smallCaps w:val="0"/>
        <w:strike w:val="0"/>
        <w:vertAlign w:val="baseline"/>
      </w:rPr>
    </w:lvl>
  </w:abstractNum>
  <w:abstractNum w:abstractNumId="1" w15:restartNumberingAfterBreak="0">
    <w:nsid w:val="469A4F29"/>
    <w:multiLevelType w:val="multilevel"/>
    <w:tmpl w:val="273C9B32"/>
    <w:lvl w:ilvl="0">
      <w:start w:val="1"/>
      <w:numFmt w:val="decimal"/>
      <w:lvlText w:val="%1."/>
      <w:lvlJc w:val="left"/>
      <w:pPr>
        <w:ind w:left="1080" w:firstLine="360"/>
      </w:pPr>
      <w:rPr>
        <w:smallCaps w:val="0"/>
        <w:strike w:val="0"/>
        <w:vertAlign w:val="baseline"/>
      </w:rPr>
    </w:lvl>
    <w:lvl w:ilvl="1">
      <w:start w:val="1"/>
      <w:numFmt w:val="decimal"/>
      <w:lvlText w:val="%2."/>
      <w:lvlJc w:val="left"/>
      <w:pPr>
        <w:ind w:left="1440" w:firstLine="720"/>
      </w:pPr>
      <w:rPr>
        <w:smallCaps w:val="0"/>
        <w:strike w:val="0"/>
        <w:vertAlign w:val="baseline"/>
      </w:rPr>
    </w:lvl>
    <w:lvl w:ilvl="2">
      <w:start w:val="1"/>
      <w:numFmt w:val="decimal"/>
      <w:lvlText w:val="%3."/>
      <w:lvlJc w:val="left"/>
      <w:pPr>
        <w:ind w:left="1800" w:firstLine="1080"/>
      </w:pPr>
      <w:rPr>
        <w:smallCaps w:val="0"/>
        <w:strike w:val="0"/>
        <w:vertAlign w:val="baseline"/>
      </w:rPr>
    </w:lvl>
    <w:lvl w:ilvl="3">
      <w:start w:val="1"/>
      <w:numFmt w:val="decimal"/>
      <w:lvlText w:val="%4."/>
      <w:lvlJc w:val="left"/>
      <w:pPr>
        <w:ind w:left="2160" w:firstLine="1440"/>
      </w:pPr>
      <w:rPr>
        <w:smallCaps w:val="0"/>
        <w:strike w:val="0"/>
        <w:vertAlign w:val="baseline"/>
      </w:rPr>
    </w:lvl>
    <w:lvl w:ilvl="4">
      <w:start w:val="1"/>
      <w:numFmt w:val="decimal"/>
      <w:lvlText w:val="%5."/>
      <w:lvlJc w:val="left"/>
      <w:pPr>
        <w:ind w:left="2520" w:firstLine="1800"/>
      </w:pPr>
      <w:rPr>
        <w:smallCaps w:val="0"/>
        <w:strike w:val="0"/>
        <w:vertAlign w:val="baseline"/>
      </w:rPr>
    </w:lvl>
    <w:lvl w:ilvl="5">
      <w:start w:val="1"/>
      <w:numFmt w:val="decimal"/>
      <w:lvlText w:val="%6."/>
      <w:lvlJc w:val="left"/>
      <w:pPr>
        <w:ind w:left="2880" w:firstLine="2160"/>
      </w:pPr>
      <w:rPr>
        <w:smallCaps w:val="0"/>
        <w:strike w:val="0"/>
        <w:vertAlign w:val="baseline"/>
      </w:rPr>
    </w:lvl>
    <w:lvl w:ilvl="6">
      <w:start w:val="1"/>
      <w:numFmt w:val="decimal"/>
      <w:lvlText w:val="%7."/>
      <w:lvlJc w:val="left"/>
      <w:pPr>
        <w:ind w:left="3240" w:firstLine="2520"/>
      </w:pPr>
      <w:rPr>
        <w:smallCaps w:val="0"/>
        <w:strike w:val="0"/>
        <w:vertAlign w:val="baseline"/>
      </w:rPr>
    </w:lvl>
    <w:lvl w:ilvl="7">
      <w:start w:val="1"/>
      <w:numFmt w:val="decimal"/>
      <w:lvlText w:val="%8."/>
      <w:lvlJc w:val="left"/>
      <w:pPr>
        <w:ind w:left="3600" w:firstLine="2880"/>
      </w:pPr>
      <w:rPr>
        <w:smallCaps w:val="0"/>
        <w:strike w:val="0"/>
        <w:vertAlign w:val="baseline"/>
      </w:rPr>
    </w:lvl>
    <w:lvl w:ilvl="8">
      <w:start w:val="1"/>
      <w:numFmt w:val="decimal"/>
      <w:lvlText w:val="%9."/>
      <w:lvlJc w:val="left"/>
      <w:pPr>
        <w:ind w:left="3960" w:firstLine="3240"/>
      </w:pPr>
      <w:rPr>
        <w:smallCaps w:val="0"/>
        <w:strike w:val="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F0"/>
    <w:rsid w:val="000C13EB"/>
    <w:rsid w:val="00471AF0"/>
    <w:rsid w:val="00503001"/>
    <w:rsid w:val="005C760B"/>
    <w:rsid w:val="00DB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7535A-D759-46FB-A7CC-00821DE8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llifamily@hotmail.com" TargetMode="External"/><Relationship Id="rId3" Type="http://schemas.openxmlformats.org/officeDocument/2006/relationships/settings" Target="settings.xml"/><Relationship Id="rId7" Type="http://schemas.openxmlformats.org/officeDocument/2006/relationships/hyperlink" Target="mailto:lillifamily@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Dubuisson Nadege</dc:creator>
  <cp:lastModifiedBy>Dubuisson Nadege</cp:lastModifiedBy>
  <cp:revision>3</cp:revision>
  <dcterms:created xsi:type="dcterms:W3CDTF">2017-03-17T17:15:00Z</dcterms:created>
  <dcterms:modified xsi:type="dcterms:W3CDTF">2017-03-17T17:19:00Z</dcterms:modified>
</cp:coreProperties>
</file>