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685CB4" w14:textId="19ED74EC" w:rsidR="004A3FF5" w:rsidRPr="00C72796" w:rsidRDefault="004A3FF5" w:rsidP="008A297E">
      <w:pPr>
        <w:pStyle w:val="Default"/>
        <w:rPr>
          <w:rFonts w:ascii="Calibri" w:hAnsi="Calibri"/>
          <w:b/>
        </w:rPr>
      </w:pPr>
      <w:r w:rsidRPr="00443916">
        <w:rPr>
          <w:rFonts w:ascii="Calibri" w:hAnsi="Calibri"/>
          <w:b/>
        </w:rPr>
        <w:t xml:space="preserve">Call for Proposals: Building the Capacity of Local Health Departments </w:t>
      </w:r>
      <w:r w:rsidR="004E399C">
        <w:rPr>
          <w:rFonts w:ascii="Calibri" w:hAnsi="Calibri"/>
          <w:b/>
        </w:rPr>
        <w:t xml:space="preserve">and Tribal Public Health Authorities </w:t>
      </w:r>
      <w:r w:rsidRPr="00443916">
        <w:rPr>
          <w:rFonts w:ascii="Calibri" w:hAnsi="Calibri"/>
          <w:b/>
        </w:rPr>
        <w:t>to Conduct Health Impact Assessment</w:t>
      </w:r>
      <w:r w:rsidR="004E399C">
        <w:rPr>
          <w:rFonts w:ascii="Calibri" w:hAnsi="Calibri"/>
          <w:b/>
        </w:rPr>
        <w:t>s</w:t>
      </w:r>
    </w:p>
    <w:p w14:paraId="7AA17637" w14:textId="3AEC3864" w:rsidR="00C72796" w:rsidRDefault="00C72796" w:rsidP="00C72796">
      <w:pPr>
        <w:pStyle w:val="default0"/>
      </w:pPr>
      <w:proofErr w:type="gramStart"/>
      <w:r>
        <w:rPr>
          <w:rFonts w:ascii="Calibri" w:hAnsi="Calibri"/>
          <w:sz w:val="22"/>
          <w:szCs w:val="22"/>
        </w:rPr>
        <w:t>The Oregon Health Authority’s (OHA) Health Impact Assessment (HIA) Program works to build the capacity of Oregonians to use HIA as a tool for improving the health of their communities.</w:t>
      </w:r>
      <w:proofErr w:type="gramEnd"/>
      <w:r>
        <w:rPr>
          <w:rFonts w:ascii="Calibri" w:hAnsi="Calibri"/>
          <w:sz w:val="22"/>
          <w:szCs w:val="22"/>
        </w:rPr>
        <w:t xml:space="preserve">  HIA is a five-step process that examines the health risks and benefits of public decisions and delivers information to decision makers with the aim of improving public health through the process. For more information about HIA, including examples of completed projects, see the attached HIA fact sheet or visit our website: </w:t>
      </w:r>
      <w:hyperlink r:id="rId8" w:history="1">
        <w:r>
          <w:rPr>
            <w:rStyle w:val="Hyperlink"/>
            <w:rFonts w:ascii="Calibri" w:hAnsi="Calibri"/>
            <w:sz w:val="22"/>
            <w:szCs w:val="22"/>
          </w:rPr>
          <w:t>http://www.healthoregon.org/hia</w:t>
        </w:r>
      </w:hyperlink>
    </w:p>
    <w:p w14:paraId="1DE63FCA" w14:textId="1164F651" w:rsidR="00C72796" w:rsidRDefault="00C72796" w:rsidP="00C72796">
      <w:pPr>
        <w:pStyle w:val="default0"/>
      </w:pPr>
      <w:r>
        <w:rPr>
          <w:rFonts w:ascii="Calibri" w:hAnsi="Calibri"/>
          <w:sz w:val="22"/>
          <w:szCs w:val="22"/>
        </w:rPr>
        <w:t xml:space="preserve">The OHA is looking to fund and support two </w:t>
      </w:r>
      <w:r w:rsidR="00383A3A">
        <w:rPr>
          <w:rFonts w:ascii="Calibri" w:hAnsi="Calibri"/>
          <w:sz w:val="22"/>
          <w:szCs w:val="22"/>
        </w:rPr>
        <w:t xml:space="preserve">Oregon public </w:t>
      </w:r>
      <w:bookmarkStart w:id="0" w:name="_GoBack"/>
      <w:bookmarkEnd w:id="0"/>
      <w:r>
        <w:rPr>
          <w:rFonts w:ascii="Calibri" w:hAnsi="Calibri"/>
          <w:sz w:val="22"/>
          <w:szCs w:val="22"/>
        </w:rPr>
        <w:t xml:space="preserve">health departments to develop and implement a plan for conducting an HIA at the local level. We are most interested in supporting proposals that identify a project or policy target for their HIA that is under active consideration by decision makers, so that the results of the completed HIA can be used in the decision making process. For this round of funding, we will give preference to proposals to conduct HIA on projects or policies related to the built environment, including land use, housing, and transportation decisions. </w:t>
      </w:r>
    </w:p>
    <w:p w14:paraId="466554FA" w14:textId="77777777" w:rsidR="00383A3A" w:rsidRDefault="00C72796" w:rsidP="00383A3A">
      <w:pPr>
        <w:pStyle w:val="default0"/>
        <w:spacing w:after="0" w:afterAutospacing="0"/>
      </w:pPr>
      <w:r>
        <w:rPr>
          <w:rFonts w:ascii="Calibri" w:hAnsi="Calibri"/>
          <w:b/>
          <w:bCs/>
          <w:sz w:val="22"/>
          <w:szCs w:val="22"/>
        </w:rPr>
        <w:t xml:space="preserve">Availability of Funds </w:t>
      </w:r>
    </w:p>
    <w:p w14:paraId="551C645B" w14:textId="3879D868" w:rsidR="00383A3A" w:rsidRPr="00383A3A" w:rsidRDefault="00383A3A" w:rsidP="00383A3A">
      <w:pPr>
        <w:pStyle w:val="default0"/>
        <w:spacing w:before="0" w:beforeAutospacing="0" w:after="0" w:afterAutospacing="0"/>
      </w:pPr>
      <w:r>
        <w:rPr>
          <w:rFonts w:ascii="Calibri" w:hAnsi="Calibri"/>
          <w:sz w:val="22"/>
          <w:szCs w:val="22"/>
        </w:rPr>
        <w:t>In December 2014, the OHA plans to announce two $15,000 awards to create and implement a plan for conducting an HIA by August 3, 2015. Any Oregon local health department or tribal public health authority is eligible to apply for funding. No prior HIA experience is necessary. Successful applications will specify how funding will increase local health department HIA capacity.</w:t>
      </w:r>
    </w:p>
    <w:p w14:paraId="32D4FCD1" w14:textId="3D42D3F8" w:rsidR="00C72796" w:rsidRDefault="00C72796" w:rsidP="00C72796">
      <w:pPr>
        <w:pStyle w:val="default0"/>
        <w:spacing w:after="240" w:afterAutospacing="0"/>
      </w:pPr>
      <w:r>
        <w:rPr>
          <w:rFonts w:ascii="Calibri" w:hAnsi="Calibri" w:cs="Arial"/>
          <w:color w:val="000000"/>
          <w:sz w:val="22"/>
          <w:szCs w:val="22"/>
        </w:rPr>
        <w:t>The funds available are intended to support local public health staff in collaborating with traditional built environment decision-makers and stakeholders to improve community health. We will consider proposals from local or tribal public health that pass funds through to partner agencies/organizations, so long as the project is coordinated in the local or tribal public health authority and contributes to building local public health capacity for future built environment wor</w:t>
      </w:r>
      <w:r>
        <w:rPr>
          <w:rFonts w:ascii="Calibri" w:hAnsi="Calibri"/>
          <w:sz w:val="22"/>
          <w:szCs w:val="22"/>
        </w:rPr>
        <w:t xml:space="preserve">k. </w:t>
      </w:r>
    </w:p>
    <w:p w14:paraId="6E86B50A" w14:textId="77777777" w:rsidR="00C72796" w:rsidRDefault="00C72796" w:rsidP="00C72796">
      <w:pPr>
        <w:pStyle w:val="default0"/>
        <w:spacing w:after="0" w:afterAutospacing="0"/>
      </w:pPr>
      <w:r>
        <w:rPr>
          <w:rFonts w:ascii="Calibri" w:hAnsi="Calibri"/>
          <w:b/>
          <w:bCs/>
          <w:sz w:val="22"/>
          <w:szCs w:val="22"/>
        </w:rPr>
        <w:t>To apply</w:t>
      </w:r>
    </w:p>
    <w:p w14:paraId="41009D9D" w14:textId="087325E6" w:rsidR="00C72796" w:rsidRDefault="00C72796" w:rsidP="00C72796">
      <w:pPr>
        <w:pStyle w:val="default0"/>
        <w:spacing w:before="0" w:beforeAutospacing="0"/>
      </w:pPr>
      <w:r>
        <w:rPr>
          <w:rFonts w:ascii="Calibri" w:hAnsi="Calibri"/>
          <w:sz w:val="22"/>
          <w:szCs w:val="22"/>
        </w:rPr>
        <w:t xml:space="preserve">A member of your agency and/or application team must participate in our HIA 101 webinar October 21 from 10:30-12:00.  Register for the webinar at: </w:t>
      </w:r>
      <w:r>
        <w:rPr>
          <w:rFonts w:ascii="Tahoma" w:hAnsi="Tahoma"/>
          <w:color w:val="000000"/>
        </w:rPr>
        <w:fldChar w:fldCharType="begin"/>
      </w:r>
      <w:r>
        <w:rPr>
          <w:rFonts w:ascii="Tahoma" w:hAnsi="Tahoma"/>
          <w:color w:val="000000"/>
        </w:rPr>
        <w:instrText xml:space="preserve"> HYPERLINK "https://mail.dhs.oregon.gov/owa/redir.aspx?C=qPsZYk5Jl0qn3Eh4cZ2pV52vgw20p9EIwtMOJR8lbA5wXvns0KmqmWWHu5gIq3qYDbdn2yPf4KI.&amp;URL=https%3a%2f%2fwww2.gotomeeting.com%2fregister%2f308480242" \t "_blank" </w:instrText>
      </w:r>
      <w:r>
        <w:rPr>
          <w:rFonts w:ascii="Tahoma" w:hAnsi="Tahoma"/>
          <w:color w:val="000000"/>
        </w:rPr>
        <w:fldChar w:fldCharType="separate"/>
      </w:r>
      <w:r>
        <w:rPr>
          <w:rStyle w:val="Hyperlink"/>
          <w:rFonts w:ascii="Arial" w:hAnsi="Arial" w:cs="Arial"/>
        </w:rPr>
        <w:t>https://www2.gotomeeting.com/register/308480242</w:t>
      </w:r>
      <w:r>
        <w:rPr>
          <w:rFonts w:ascii="Tahoma" w:hAnsi="Tahoma"/>
          <w:color w:val="000000"/>
        </w:rPr>
        <w:fldChar w:fldCharType="end"/>
      </w:r>
    </w:p>
    <w:p w14:paraId="002A0628" w14:textId="32657C6B" w:rsidR="00D1048F" w:rsidRDefault="00C72796" w:rsidP="00C72796">
      <w:pPr>
        <w:pStyle w:val="default0"/>
      </w:pPr>
      <w:r>
        <w:rPr>
          <w:rFonts w:ascii="Calibri" w:hAnsi="Calibri"/>
          <w:sz w:val="22"/>
          <w:szCs w:val="22"/>
        </w:rPr>
        <w:t xml:space="preserve">You must also schedule and participate in a phone call on screening, the process used to determine if a potential project is a good candidate for an HIA. Phone calls can be scheduled by emailing andrea.hamberg@state.or.us. </w:t>
      </w:r>
    </w:p>
    <w:p w14:paraId="673AD7EA" w14:textId="77777777" w:rsidR="00CF7BB9" w:rsidRDefault="00CF7BB9" w:rsidP="008A297E">
      <w:pPr>
        <w:pStyle w:val="Default"/>
        <w:rPr>
          <w:rFonts w:ascii="Calibri" w:hAnsi="Calibri"/>
          <w:b/>
          <w:bCs/>
          <w:sz w:val="22"/>
          <w:szCs w:val="22"/>
        </w:rPr>
      </w:pPr>
      <w:r>
        <w:rPr>
          <w:rFonts w:ascii="Calibri" w:hAnsi="Calibri"/>
          <w:b/>
          <w:bCs/>
          <w:sz w:val="22"/>
          <w:szCs w:val="22"/>
        </w:rPr>
        <w:t>Health Impact Assessments</w:t>
      </w:r>
    </w:p>
    <w:p w14:paraId="577A0C5E" w14:textId="77777777" w:rsidR="00CF7BB9" w:rsidRPr="00CF7BB9" w:rsidRDefault="00CF7BB9" w:rsidP="00CF7BB9">
      <w:pPr>
        <w:rPr>
          <w:rFonts w:asciiTheme="minorHAnsi" w:hAnsiTheme="minorHAnsi"/>
          <w:color w:val="000000"/>
          <w:sz w:val="22"/>
          <w:szCs w:val="22"/>
        </w:rPr>
      </w:pPr>
      <w:r w:rsidRPr="00CF7BB9">
        <w:rPr>
          <w:rFonts w:asciiTheme="minorHAnsi" w:hAnsiTheme="minorHAnsi" w:cs="Arial"/>
          <w:color w:val="000000"/>
          <w:sz w:val="22"/>
          <w:szCs w:val="22"/>
        </w:rPr>
        <w:t>There are five recognized steps of HIA:</w:t>
      </w:r>
    </w:p>
    <w:p w14:paraId="00394AA5" w14:textId="77777777" w:rsidR="00CF7BB9" w:rsidRDefault="00CF7BB9" w:rsidP="00CF7BB9">
      <w:pPr>
        <w:rPr>
          <w:rFonts w:asciiTheme="minorHAnsi" w:hAnsiTheme="minorHAnsi" w:cs="Arial"/>
          <w:color w:val="000000"/>
          <w:sz w:val="22"/>
          <w:szCs w:val="22"/>
        </w:rPr>
      </w:pPr>
    </w:p>
    <w:p w14:paraId="30F13CE9" w14:textId="77777777" w:rsidR="00CF7BB9" w:rsidRPr="00CF7BB9" w:rsidRDefault="00CF7BB9" w:rsidP="00CF7BB9">
      <w:pPr>
        <w:rPr>
          <w:rFonts w:asciiTheme="minorHAnsi" w:hAnsiTheme="minorHAnsi" w:cs="Arial"/>
          <w:color w:val="000000"/>
          <w:sz w:val="22"/>
          <w:szCs w:val="22"/>
        </w:rPr>
      </w:pPr>
      <w:r w:rsidRPr="00CF7BB9">
        <w:rPr>
          <w:rFonts w:asciiTheme="minorHAnsi" w:hAnsiTheme="minorHAnsi" w:cs="Arial"/>
          <w:color w:val="000000"/>
          <w:sz w:val="22"/>
          <w:szCs w:val="22"/>
        </w:rPr>
        <w:t> 1.</w:t>
      </w:r>
      <w:r w:rsidRPr="00CF7BB9">
        <w:rPr>
          <w:rFonts w:asciiTheme="minorHAnsi" w:hAnsiTheme="minorHAnsi"/>
          <w:color w:val="000000"/>
          <w:sz w:val="22"/>
          <w:szCs w:val="22"/>
        </w:rPr>
        <w:t xml:space="preserve">    </w:t>
      </w:r>
      <w:r w:rsidRPr="00CF7BB9">
        <w:rPr>
          <w:rFonts w:asciiTheme="minorHAnsi" w:hAnsiTheme="minorHAnsi" w:cs="Arial"/>
          <w:i/>
          <w:iCs/>
          <w:color w:val="000000"/>
          <w:sz w:val="22"/>
          <w:szCs w:val="22"/>
        </w:rPr>
        <w:t>Screening.</w:t>
      </w:r>
      <w:r w:rsidRPr="00CF7BB9">
        <w:rPr>
          <w:rFonts w:asciiTheme="minorHAnsi" w:hAnsiTheme="minorHAnsi" w:cs="Arial"/>
          <w:color w:val="000000"/>
          <w:sz w:val="22"/>
          <w:szCs w:val="22"/>
        </w:rPr>
        <w:t xml:space="preserve"> In the first step of any HIA, a project or policy on which to conduct and assessment is selected. Screening involves the consideration of several factors including whether a) the proposal affects health, b) a report can be completed and recommendations </w:t>
      </w:r>
      <w:r w:rsidRPr="00CF7BB9">
        <w:rPr>
          <w:rFonts w:asciiTheme="minorHAnsi" w:hAnsiTheme="minorHAnsi" w:cs="Arial"/>
          <w:color w:val="000000"/>
          <w:sz w:val="22"/>
          <w:szCs w:val="22"/>
        </w:rPr>
        <w:lastRenderedPageBreak/>
        <w:t xml:space="preserve">made in time to inform a decision, and c) resources exist to complete the assessment. Screening is ideally conducted by a group of stakeholders. </w:t>
      </w:r>
    </w:p>
    <w:p w14:paraId="31BA8D7D" w14:textId="77777777" w:rsidR="00CF7BB9" w:rsidRDefault="00CF7BB9" w:rsidP="00CF7BB9">
      <w:pPr>
        <w:rPr>
          <w:rFonts w:asciiTheme="minorHAnsi" w:hAnsiTheme="minorHAnsi" w:cs="Arial"/>
          <w:color w:val="000000"/>
          <w:sz w:val="22"/>
          <w:szCs w:val="22"/>
        </w:rPr>
      </w:pPr>
      <w:r w:rsidRPr="00CF7BB9">
        <w:rPr>
          <w:rFonts w:asciiTheme="minorHAnsi" w:hAnsiTheme="minorHAnsi" w:cs="Arial"/>
          <w:color w:val="000000"/>
          <w:sz w:val="22"/>
          <w:szCs w:val="22"/>
        </w:rPr>
        <w:t> </w:t>
      </w:r>
    </w:p>
    <w:p w14:paraId="5CD2CA47" w14:textId="77777777" w:rsidR="00CF7BB9" w:rsidRDefault="00CF7BB9" w:rsidP="00CF7BB9">
      <w:pPr>
        <w:rPr>
          <w:rFonts w:asciiTheme="minorHAnsi" w:hAnsiTheme="minorHAnsi" w:cs="Arial"/>
          <w:color w:val="000000"/>
          <w:sz w:val="22"/>
          <w:szCs w:val="22"/>
        </w:rPr>
      </w:pPr>
      <w:r w:rsidRPr="00CF7BB9">
        <w:rPr>
          <w:rFonts w:asciiTheme="minorHAnsi" w:hAnsiTheme="minorHAnsi" w:cs="Arial"/>
          <w:color w:val="000000"/>
          <w:sz w:val="22"/>
          <w:szCs w:val="22"/>
        </w:rPr>
        <w:t>2.</w:t>
      </w:r>
      <w:r w:rsidRPr="00CF7BB9">
        <w:rPr>
          <w:rFonts w:asciiTheme="minorHAnsi" w:hAnsiTheme="minorHAnsi"/>
          <w:color w:val="000000"/>
          <w:sz w:val="22"/>
          <w:szCs w:val="22"/>
        </w:rPr>
        <w:t xml:space="preserve">    </w:t>
      </w:r>
      <w:r w:rsidRPr="00CF7BB9">
        <w:rPr>
          <w:rFonts w:asciiTheme="minorHAnsi" w:hAnsiTheme="minorHAnsi" w:cs="Arial"/>
          <w:i/>
          <w:iCs/>
          <w:color w:val="000000"/>
          <w:sz w:val="22"/>
          <w:szCs w:val="22"/>
        </w:rPr>
        <w:t>Scoping.</w:t>
      </w:r>
      <w:r w:rsidRPr="00CF7BB9">
        <w:rPr>
          <w:rFonts w:asciiTheme="minorHAnsi" w:hAnsiTheme="minorHAnsi" w:cs="Arial"/>
          <w:color w:val="000000"/>
          <w:sz w:val="22"/>
          <w:szCs w:val="22"/>
        </w:rPr>
        <w:t xml:space="preserve"> After a policy or project is selected on which to conduct an HIA, the scope of the project must be determined. Which health impacts will be considered? Which project components have the greatest impact on health? Which populations will be affected by this proposal? These are some of the questions to be answered through scoping. Scoping also helps determine how in-depth the analysis will be based on the time and resources available. </w:t>
      </w:r>
    </w:p>
    <w:p w14:paraId="1DA6E5C7" w14:textId="77777777" w:rsidR="00CF7BB9" w:rsidRPr="00CF7BB9" w:rsidRDefault="00CF7BB9" w:rsidP="00CF7BB9">
      <w:pPr>
        <w:rPr>
          <w:rFonts w:asciiTheme="minorHAnsi" w:hAnsiTheme="minorHAnsi" w:cs="Arial"/>
          <w:color w:val="000000"/>
          <w:sz w:val="22"/>
          <w:szCs w:val="22"/>
        </w:rPr>
      </w:pPr>
    </w:p>
    <w:p w14:paraId="26C9D0EC" w14:textId="77777777" w:rsidR="00CF7BB9" w:rsidRPr="00CF7BB9" w:rsidRDefault="00CF7BB9" w:rsidP="00CF7BB9">
      <w:pPr>
        <w:pStyle w:val="ListParagraph"/>
        <w:spacing w:after="0"/>
        <w:rPr>
          <w:rFonts w:asciiTheme="minorHAnsi" w:hAnsiTheme="minorHAnsi" w:cs="Arial"/>
          <w:color w:val="000000"/>
          <w:sz w:val="22"/>
          <w:szCs w:val="22"/>
        </w:rPr>
      </w:pPr>
      <w:r w:rsidRPr="00CF7BB9">
        <w:rPr>
          <w:rFonts w:asciiTheme="minorHAnsi" w:hAnsiTheme="minorHAnsi" w:cs="Arial"/>
          <w:color w:val="000000"/>
          <w:sz w:val="22"/>
          <w:szCs w:val="22"/>
        </w:rPr>
        <w:t>3.</w:t>
      </w:r>
      <w:r w:rsidRPr="00CF7BB9">
        <w:rPr>
          <w:rFonts w:asciiTheme="minorHAnsi" w:hAnsiTheme="minorHAnsi"/>
          <w:color w:val="000000"/>
          <w:sz w:val="22"/>
          <w:szCs w:val="22"/>
        </w:rPr>
        <w:t>   </w:t>
      </w:r>
      <w:r w:rsidRPr="00CF7BB9">
        <w:rPr>
          <w:rFonts w:asciiTheme="minorHAnsi" w:hAnsiTheme="minorHAnsi"/>
          <w:i/>
          <w:color w:val="000000"/>
          <w:sz w:val="22"/>
          <w:szCs w:val="22"/>
        </w:rPr>
        <w:t xml:space="preserve"> </w:t>
      </w:r>
      <w:r w:rsidRPr="00CF7BB9">
        <w:rPr>
          <w:rFonts w:asciiTheme="minorHAnsi" w:hAnsiTheme="minorHAnsi"/>
          <w:i/>
          <w:sz w:val="22"/>
          <w:szCs w:val="22"/>
        </w:rPr>
        <w:t>Assessment</w:t>
      </w:r>
      <w:r w:rsidRPr="00CF7BB9">
        <w:rPr>
          <w:rFonts w:asciiTheme="minorHAnsi" w:hAnsiTheme="minorHAnsi"/>
          <w:sz w:val="22"/>
          <w:szCs w:val="22"/>
        </w:rPr>
        <w:t>. Assessment comprises the bulk of the work in HIA. This process provides data and information on the health impacts that were identified in the scoping phase, and the people who will be affected by the project or policy. This information can be both quantitative and qualitative, and can be drawn from many sources.  These sources include published peer reviewed literature, data from local or regional assessments, modeled data, focus groups or prior HIAs. The process is similar to traditional public health assessment, but with a focus on a specific proposal.</w:t>
      </w:r>
      <w:r w:rsidRPr="00CF7BB9">
        <w:rPr>
          <w:rFonts w:asciiTheme="minorHAnsi" w:hAnsiTheme="minorHAnsi" w:cs="Arial"/>
          <w:color w:val="000000"/>
          <w:sz w:val="22"/>
          <w:szCs w:val="22"/>
        </w:rPr>
        <w:t xml:space="preserve"> </w:t>
      </w:r>
      <w:r w:rsidRPr="00CF7BB9">
        <w:rPr>
          <w:rFonts w:asciiTheme="minorHAnsi" w:hAnsiTheme="minorHAnsi" w:cs="Arial"/>
          <w:color w:val="000000"/>
          <w:sz w:val="22"/>
          <w:szCs w:val="22"/>
        </w:rPr>
        <w:br/>
        <w:t> </w:t>
      </w:r>
    </w:p>
    <w:p w14:paraId="2760A81B" w14:textId="77777777" w:rsidR="00CF7BB9" w:rsidRPr="00CF7BB9" w:rsidRDefault="00CF7BB9" w:rsidP="00CF7BB9">
      <w:pPr>
        <w:pStyle w:val="ListParagraph"/>
        <w:spacing w:after="0"/>
        <w:rPr>
          <w:rFonts w:asciiTheme="minorHAnsi" w:hAnsiTheme="minorHAnsi" w:cs="Arial"/>
          <w:color w:val="000000"/>
          <w:sz w:val="22"/>
          <w:szCs w:val="22"/>
        </w:rPr>
      </w:pPr>
      <w:r w:rsidRPr="00CF7BB9">
        <w:rPr>
          <w:rFonts w:asciiTheme="minorHAnsi" w:hAnsiTheme="minorHAnsi" w:cs="Arial"/>
          <w:color w:val="000000"/>
          <w:sz w:val="22"/>
          <w:szCs w:val="22"/>
        </w:rPr>
        <w:t>4.</w:t>
      </w:r>
      <w:r w:rsidRPr="00CF7BB9">
        <w:rPr>
          <w:rFonts w:asciiTheme="minorHAnsi" w:hAnsiTheme="minorHAnsi"/>
          <w:color w:val="000000"/>
          <w:sz w:val="22"/>
          <w:szCs w:val="22"/>
        </w:rPr>
        <w:t xml:space="preserve">    </w:t>
      </w:r>
      <w:r w:rsidRPr="00CF7BB9">
        <w:rPr>
          <w:rFonts w:asciiTheme="minorHAnsi" w:hAnsiTheme="minorHAnsi" w:cs="Arial"/>
          <w:i/>
          <w:iCs/>
          <w:color w:val="000000"/>
          <w:sz w:val="22"/>
          <w:szCs w:val="22"/>
        </w:rPr>
        <w:t>Reporting and Recommendations.</w:t>
      </w:r>
      <w:r w:rsidRPr="00CF7BB9">
        <w:rPr>
          <w:rFonts w:asciiTheme="minorHAnsi" w:hAnsiTheme="minorHAnsi" w:cs="Arial"/>
          <w:color w:val="000000"/>
          <w:sz w:val="22"/>
          <w:szCs w:val="22"/>
        </w:rPr>
        <w:t xml:space="preserve"> Your assessment will result in a set of conclusions about the health impacts of the project or policy you have studied. From these conclusions, project or policy recommendations can be proposed that would minimize the negative and maximize the positive health impacts. The final HIA report can be presented in several formats, including a full report, a letter to decision makers or a contribution to and Environmental Impact Statement. An important part of reporting is disseminating your final product to decision makers and other stakeholders through various avenues. </w:t>
      </w:r>
      <w:r w:rsidRPr="00CF7BB9">
        <w:rPr>
          <w:rFonts w:asciiTheme="minorHAnsi" w:hAnsiTheme="minorHAnsi" w:cs="Arial"/>
          <w:color w:val="000000"/>
          <w:sz w:val="22"/>
          <w:szCs w:val="22"/>
        </w:rPr>
        <w:br/>
      </w:r>
      <w:r w:rsidRPr="00CF7BB9">
        <w:rPr>
          <w:rFonts w:asciiTheme="minorHAnsi" w:hAnsiTheme="minorHAnsi" w:cs="Arial"/>
          <w:i/>
          <w:iCs/>
          <w:color w:val="000000"/>
          <w:sz w:val="22"/>
          <w:szCs w:val="22"/>
        </w:rPr>
        <w:t> </w:t>
      </w:r>
    </w:p>
    <w:p w14:paraId="421DDA64" w14:textId="77777777" w:rsidR="00CF7BB9" w:rsidRPr="00CF7BB9" w:rsidRDefault="00CF7BB9" w:rsidP="00CF7BB9">
      <w:pPr>
        <w:pStyle w:val="ListParagraph"/>
        <w:spacing w:after="0"/>
        <w:rPr>
          <w:rFonts w:asciiTheme="minorHAnsi" w:hAnsiTheme="minorHAnsi" w:cs="Arial"/>
          <w:color w:val="000000"/>
          <w:sz w:val="22"/>
          <w:szCs w:val="22"/>
        </w:rPr>
      </w:pPr>
      <w:r w:rsidRPr="00CF7BB9">
        <w:rPr>
          <w:rFonts w:asciiTheme="minorHAnsi" w:hAnsiTheme="minorHAnsi" w:cs="Arial"/>
          <w:color w:val="000000"/>
          <w:sz w:val="22"/>
          <w:szCs w:val="22"/>
        </w:rPr>
        <w:t>5.</w:t>
      </w:r>
      <w:r w:rsidRPr="00CF7BB9">
        <w:rPr>
          <w:rFonts w:asciiTheme="minorHAnsi" w:hAnsiTheme="minorHAnsi"/>
          <w:color w:val="000000"/>
          <w:sz w:val="22"/>
          <w:szCs w:val="22"/>
        </w:rPr>
        <w:t xml:space="preserve">    </w:t>
      </w:r>
      <w:r w:rsidRPr="00CF7BB9">
        <w:rPr>
          <w:rFonts w:asciiTheme="minorHAnsi" w:hAnsiTheme="minorHAnsi" w:cs="Arial"/>
          <w:i/>
          <w:iCs/>
          <w:color w:val="000000"/>
          <w:sz w:val="22"/>
          <w:szCs w:val="22"/>
        </w:rPr>
        <w:t>Monitoring and Evaluation.</w:t>
      </w:r>
      <w:r w:rsidRPr="00CF7BB9">
        <w:rPr>
          <w:rFonts w:asciiTheme="minorHAnsi" w:hAnsiTheme="minorHAnsi" w:cs="Arial"/>
          <w:color w:val="000000"/>
          <w:sz w:val="22"/>
          <w:szCs w:val="22"/>
        </w:rPr>
        <w:t xml:space="preserve"> After an HIA is completed, the project or policy should be monitored so that you can judge whether your HIA was successful. Did the decision makers utilize your recommendations about health in their final decision? Were the recommendations followed when the project was implemented? Did your HIA have other impacts, either anticipated or unanticipated? Continued monitoring of your HIA and the project or policy can help answer some of these questions. Collecting information from monitoring can help you evaluate whether your HIA achieved its goals.</w:t>
      </w:r>
    </w:p>
    <w:p w14:paraId="0E500C37" w14:textId="77777777" w:rsidR="00D1048F" w:rsidRDefault="00D1048F" w:rsidP="008A297E">
      <w:pPr>
        <w:pStyle w:val="Default"/>
        <w:rPr>
          <w:rFonts w:ascii="Calibri" w:hAnsi="Calibri"/>
          <w:bCs/>
          <w:sz w:val="22"/>
          <w:szCs w:val="22"/>
        </w:rPr>
      </w:pPr>
    </w:p>
    <w:p w14:paraId="2FF16450" w14:textId="7934CC72" w:rsidR="00175B30" w:rsidRDefault="00D1048F" w:rsidP="00175B30">
      <w:pPr>
        <w:pStyle w:val="Default"/>
        <w:rPr>
          <w:rFonts w:ascii="Calibri" w:hAnsi="Calibri"/>
          <w:bCs/>
          <w:sz w:val="22"/>
          <w:szCs w:val="22"/>
        </w:rPr>
      </w:pPr>
      <w:r>
        <w:rPr>
          <w:rFonts w:ascii="Calibri" w:hAnsi="Calibri"/>
          <w:bCs/>
          <w:sz w:val="22"/>
          <w:szCs w:val="22"/>
        </w:rPr>
        <w:t>Health i</w:t>
      </w:r>
      <w:r w:rsidR="000A69F0">
        <w:rPr>
          <w:rFonts w:ascii="Calibri" w:hAnsi="Calibri"/>
          <w:bCs/>
          <w:sz w:val="22"/>
          <w:szCs w:val="22"/>
        </w:rPr>
        <w:t>mpact assessments can vary great</w:t>
      </w:r>
      <w:r>
        <w:rPr>
          <w:rFonts w:ascii="Calibri" w:hAnsi="Calibri"/>
          <w:bCs/>
          <w:sz w:val="22"/>
          <w:szCs w:val="22"/>
        </w:rPr>
        <w:t xml:space="preserve">ly in depth, from a rapid HIA lasting a few weeks or months to a comprehensive HIA that produces new data and can last many months or years.  In light of limited resources, OHA will lead the grantees through a rapid HIA.  Sometimes called a </w:t>
      </w:r>
      <w:proofErr w:type="gramStart"/>
      <w:r>
        <w:rPr>
          <w:rFonts w:ascii="Calibri" w:hAnsi="Calibri"/>
          <w:bCs/>
          <w:sz w:val="22"/>
          <w:szCs w:val="22"/>
        </w:rPr>
        <w:t>table-top</w:t>
      </w:r>
      <w:proofErr w:type="gramEnd"/>
      <w:r>
        <w:rPr>
          <w:rFonts w:ascii="Calibri" w:hAnsi="Calibri"/>
          <w:bCs/>
          <w:sz w:val="22"/>
          <w:szCs w:val="22"/>
        </w:rPr>
        <w:t xml:space="preserve"> HIA, rapid HIAs rely on existing data</w:t>
      </w:r>
      <w:r w:rsidR="005E45FB">
        <w:rPr>
          <w:rFonts w:ascii="Calibri" w:hAnsi="Calibri"/>
          <w:bCs/>
          <w:sz w:val="22"/>
          <w:szCs w:val="22"/>
        </w:rPr>
        <w:t xml:space="preserve"> and stakeholder engagement</w:t>
      </w:r>
      <w:r>
        <w:rPr>
          <w:rFonts w:ascii="Calibri" w:hAnsi="Calibri"/>
          <w:bCs/>
          <w:sz w:val="22"/>
          <w:szCs w:val="22"/>
        </w:rPr>
        <w:t xml:space="preserve"> to provide the best possible assessment in the available time.</w:t>
      </w:r>
    </w:p>
    <w:p w14:paraId="5AA20BBB" w14:textId="77777777" w:rsidR="00D1048F" w:rsidRPr="00D1048F" w:rsidRDefault="00D1048F" w:rsidP="00175B30">
      <w:pPr>
        <w:pStyle w:val="Default"/>
        <w:rPr>
          <w:rFonts w:ascii="Calibri" w:hAnsi="Calibri"/>
          <w:bCs/>
          <w:sz w:val="22"/>
          <w:szCs w:val="22"/>
        </w:rPr>
      </w:pPr>
    </w:p>
    <w:p w14:paraId="15A8E764" w14:textId="77777777" w:rsidR="00175B30" w:rsidRPr="004A3FF5" w:rsidRDefault="00175B30" w:rsidP="00175B30">
      <w:pPr>
        <w:pStyle w:val="Default"/>
        <w:rPr>
          <w:rFonts w:ascii="Calibri" w:hAnsi="Calibri"/>
          <w:sz w:val="22"/>
          <w:szCs w:val="22"/>
        </w:rPr>
      </w:pPr>
      <w:r w:rsidRPr="004A3FF5">
        <w:rPr>
          <w:rFonts w:ascii="Calibri" w:hAnsi="Calibri"/>
          <w:b/>
          <w:bCs/>
          <w:sz w:val="22"/>
          <w:szCs w:val="22"/>
        </w:rPr>
        <w:t xml:space="preserve">Technical Support </w:t>
      </w:r>
    </w:p>
    <w:p w14:paraId="0BC1B4BC" w14:textId="3B12ADD5" w:rsidR="00175B30" w:rsidRPr="004A3FF5" w:rsidRDefault="00B75B1F" w:rsidP="00175B30">
      <w:pPr>
        <w:pStyle w:val="Default"/>
        <w:rPr>
          <w:rFonts w:ascii="Calibri" w:hAnsi="Calibri"/>
          <w:sz w:val="22"/>
          <w:szCs w:val="22"/>
        </w:rPr>
      </w:pPr>
      <w:r>
        <w:rPr>
          <w:rFonts w:ascii="Calibri" w:hAnsi="Calibri"/>
          <w:sz w:val="22"/>
          <w:szCs w:val="22"/>
        </w:rPr>
        <w:t>T</w:t>
      </w:r>
      <w:r w:rsidR="00175B30">
        <w:rPr>
          <w:rFonts w:ascii="Calibri" w:hAnsi="Calibri"/>
          <w:sz w:val="22"/>
          <w:szCs w:val="22"/>
        </w:rPr>
        <w:t xml:space="preserve">he </w:t>
      </w:r>
      <w:r>
        <w:rPr>
          <w:rFonts w:ascii="Calibri" w:hAnsi="Calibri"/>
          <w:sz w:val="22"/>
          <w:szCs w:val="22"/>
        </w:rPr>
        <w:t xml:space="preserve">OHA’s </w:t>
      </w:r>
      <w:r w:rsidR="00AC44AC">
        <w:rPr>
          <w:rFonts w:ascii="Calibri" w:hAnsi="Calibri"/>
          <w:sz w:val="22"/>
          <w:szCs w:val="22"/>
        </w:rPr>
        <w:t>Center for Health Protection</w:t>
      </w:r>
      <w:r>
        <w:rPr>
          <w:rFonts w:ascii="Calibri" w:hAnsi="Calibri"/>
          <w:sz w:val="22"/>
          <w:szCs w:val="22"/>
        </w:rPr>
        <w:t xml:space="preserve"> (</w:t>
      </w:r>
      <w:r w:rsidR="00AC44AC">
        <w:rPr>
          <w:rFonts w:ascii="Calibri" w:hAnsi="Calibri"/>
          <w:sz w:val="22"/>
          <w:szCs w:val="22"/>
        </w:rPr>
        <w:t>CHP</w:t>
      </w:r>
      <w:r w:rsidR="002B315C">
        <w:rPr>
          <w:rFonts w:ascii="Calibri" w:hAnsi="Calibri"/>
          <w:sz w:val="22"/>
          <w:szCs w:val="22"/>
        </w:rPr>
        <w:t>)</w:t>
      </w:r>
      <w:r w:rsidR="00175B30">
        <w:rPr>
          <w:rFonts w:ascii="Calibri" w:hAnsi="Calibri"/>
          <w:sz w:val="22"/>
          <w:szCs w:val="22"/>
        </w:rPr>
        <w:t xml:space="preserve"> </w:t>
      </w:r>
      <w:r w:rsidR="00175B30" w:rsidRPr="004A3FF5">
        <w:rPr>
          <w:rFonts w:ascii="Calibri" w:hAnsi="Calibri"/>
          <w:sz w:val="22"/>
          <w:szCs w:val="22"/>
        </w:rPr>
        <w:t>is available to pro</w:t>
      </w:r>
      <w:r w:rsidR="00175B30">
        <w:rPr>
          <w:rFonts w:ascii="Calibri" w:hAnsi="Calibri"/>
          <w:sz w:val="22"/>
          <w:szCs w:val="22"/>
        </w:rPr>
        <w:t>vide technical assistance</w:t>
      </w:r>
      <w:r w:rsidR="00175B30" w:rsidRPr="004A3FF5">
        <w:rPr>
          <w:rFonts w:ascii="Calibri" w:hAnsi="Calibri"/>
          <w:sz w:val="22"/>
          <w:szCs w:val="22"/>
        </w:rPr>
        <w:t xml:space="preserve"> grantee</w:t>
      </w:r>
      <w:r w:rsidR="00175B30">
        <w:rPr>
          <w:rFonts w:ascii="Calibri" w:hAnsi="Calibri"/>
          <w:sz w:val="22"/>
          <w:szCs w:val="22"/>
        </w:rPr>
        <w:t>s</w:t>
      </w:r>
      <w:r w:rsidR="00175B30" w:rsidRPr="004A3FF5">
        <w:rPr>
          <w:rFonts w:ascii="Calibri" w:hAnsi="Calibri"/>
          <w:sz w:val="22"/>
          <w:szCs w:val="22"/>
        </w:rPr>
        <w:t xml:space="preserve"> at no additional cost</w:t>
      </w:r>
      <w:r w:rsidR="00175B30">
        <w:rPr>
          <w:rFonts w:ascii="Calibri" w:hAnsi="Calibri"/>
          <w:sz w:val="22"/>
          <w:szCs w:val="22"/>
        </w:rPr>
        <w:t xml:space="preserve">. This assistance includes one site visit/training, unlimited phone and email contact, and </w:t>
      </w:r>
      <w:r>
        <w:rPr>
          <w:rFonts w:ascii="Calibri" w:hAnsi="Calibri"/>
          <w:sz w:val="22"/>
          <w:szCs w:val="22"/>
        </w:rPr>
        <w:t xml:space="preserve">up to </w:t>
      </w:r>
      <w:r w:rsidR="00175B30">
        <w:rPr>
          <w:rFonts w:ascii="Calibri" w:hAnsi="Calibri"/>
          <w:sz w:val="22"/>
          <w:szCs w:val="22"/>
        </w:rPr>
        <w:t xml:space="preserve">50 additional hours of assistance with assessment and reporting for each grantee. The exact activities to be conducted by the </w:t>
      </w:r>
      <w:r w:rsidR="005A1DA4">
        <w:rPr>
          <w:rFonts w:ascii="Calibri" w:hAnsi="Calibri"/>
          <w:sz w:val="22"/>
          <w:szCs w:val="22"/>
        </w:rPr>
        <w:t>CHP</w:t>
      </w:r>
      <w:r w:rsidR="00175B30">
        <w:rPr>
          <w:rFonts w:ascii="Calibri" w:hAnsi="Calibri"/>
          <w:sz w:val="22"/>
          <w:szCs w:val="22"/>
        </w:rPr>
        <w:t xml:space="preserve"> will vary based on the needs of the project, but could include dat</w:t>
      </w:r>
      <w:r w:rsidR="00470D72">
        <w:rPr>
          <w:rFonts w:ascii="Calibri" w:hAnsi="Calibri"/>
          <w:sz w:val="22"/>
          <w:szCs w:val="22"/>
        </w:rPr>
        <w:t xml:space="preserve">a analysis, literature reviews </w:t>
      </w:r>
      <w:r w:rsidR="00175B30">
        <w:rPr>
          <w:rFonts w:ascii="Calibri" w:hAnsi="Calibri"/>
          <w:sz w:val="22"/>
          <w:szCs w:val="22"/>
        </w:rPr>
        <w:t xml:space="preserve">or report writing. Proposals should identify the specific activities that the </w:t>
      </w:r>
      <w:r w:rsidR="005A1DA4">
        <w:rPr>
          <w:rFonts w:ascii="Calibri" w:hAnsi="Calibri"/>
          <w:sz w:val="22"/>
          <w:szCs w:val="22"/>
        </w:rPr>
        <w:t>CHP</w:t>
      </w:r>
      <w:r w:rsidR="00175B30">
        <w:rPr>
          <w:rFonts w:ascii="Calibri" w:hAnsi="Calibri"/>
          <w:sz w:val="22"/>
          <w:szCs w:val="22"/>
        </w:rPr>
        <w:t xml:space="preserve"> will conduct. </w:t>
      </w:r>
    </w:p>
    <w:p w14:paraId="213F35C3" w14:textId="77777777" w:rsidR="00D1048F" w:rsidRDefault="00D1048F" w:rsidP="00D1048F">
      <w:pPr>
        <w:pStyle w:val="Default"/>
        <w:rPr>
          <w:rFonts w:ascii="Calibri" w:hAnsi="Calibri"/>
          <w:b/>
          <w:bCs/>
          <w:sz w:val="22"/>
          <w:szCs w:val="22"/>
        </w:rPr>
      </w:pPr>
    </w:p>
    <w:p w14:paraId="10FE4CCA" w14:textId="77777777" w:rsidR="00D1048F" w:rsidRPr="004A3FF5" w:rsidRDefault="00D1048F" w:rsidP="00D1048F">
      <w:pPr>
        <w:pStyle w:val="Default"/>
        <w:rPr>
          <w:rFonts w:ascii="Calibri" w:hAnsi="Calibri"/>
          <w:sz w:val="22"/>
          <w:szCs w:val="22"/>
        </w:rPr>
      </w:pPr>
      <w:r w:rsidRPr="004A3FF5">
        <w:rPr>
          <w:rFonts w:ascii="Calibri" w:hAnsi="Calibri"/>
          <w:b/>
          <w:bCs/>
          <w:sz w:val="22"/>
          <w:szCs w:val="22"/>
        </w:rPr>
        <w:t xml:space="preserve">Project Deliverables </w:t>
      </w:r>
    </w:p>
    <w:p w14:paraId="06D497C9" w14:textId="49540076" w:rsidR="00D1048F" w:rsidRPr="000A69F0" w:rsidRDefault="00D1048F" w:rsidP="00D1048F">
      <w:pPr>
        <w:pStyle w:val="Default"/>
        <w:rPr>
          <w:rFonts w:asciiTheme="minorHAnsi" w:hAnsiTheme="minorHAnsi" w:cstheme="minorHAnsi"/>
          <w:color w:val="auto"/>
          <w:sz w:val="22"/>
          <w:szCs w:val="22"/>
        </w:rPr>
      </w:pPr>
      <w:r w:rsidRPr="000A69F0">
        <w:rPr>
          <w:rFonts w:asciiTheme="minorHAnsi" w:hAnsiTheme="minorHAnsi" w:cstheme="minorHAnsi"/>
          <w:color w:val="auto"/>
          <w:sz w:val="22"/>
          <w:szCs w:val="22"/>
        </w:rPr>
        <w:lastRenderedPageBreak/>
        <w:t xml:space="preserve">The LHDs receiving the funds will be responsible for completing </w:t>
      </w:r>
      <w:r w:rsidR="00FB03B8">
        <w:rPr>
          <w:rFonts w:asciiTheme="minorHAnsi" w:hAnsiTheme="minorHAnsi" w:cstheme="minorHAnsi"/>
          <w:color w:val="auto"/>
          <w:sz w:val="22"/>
          <w:szCs w:val="22"/>
        </w:rPr>
        <w:t xml:space="preserve">all </w:t>
      </w:r>
      <w:r w:rsidRPr="000A69F0">
        <w:rPr>
          <w:rFonts w:asciiTheme="minorHAnsi" w:hAnsiTheme="minorHAnsi" w:cstheme="minorHAnsi"/>
          <w:color w:val="auto"/>
          <w:sz w:val="22"/>
          <w:szCs w:val="22"/>
        </w:rPr>
        <w:t xml:space="preserve">activities described in the proposal by </w:t>
      </w:r>
      <w:r w:rsidR="00C533E4">
        <w:rPr>
          <w:rFonts w:asciiTheme="minorHAnsi" w:hAnsiTheme="minorHAnsi" w:cstheme="minorHAnsi"/>
          <w:color w:val="auto"/>
          <w:sz w:val="22"/>
          <w:szCs w:val="22"/>
        </w:rPr>
        <w:t>8</w:t>
      </w:r>
      <w:r w:rsidRPr="000A69F0">
        <w:rPr>
          <w:rFonts w:asciiTheme="minorHAnsi" w:hAnsiTheme="minorHAnsi" w:cstheme="minorHAnsi"/>
          <w:color w:val="auto"/>
          <w:sz w:val="22"/>
          <w:szCs w:val="22"/>
        </w:rPr>
        <w:t>/</w:t>
      </w:r>
      <w:r w:rsidR="00FB03B8">
        <w:rPr>
          <w:rFonts w:asciiTheme="minorHAnsi" w:hAnsiTheme="minorHAnsi" w:cstheme="minorHAnsi"/>
          <w:color w:val="auto"/>
          <w:sz w:val="22"/>
          <w:szCs w:val="22"/>
        </w:rPr>
        <w:t>2</w:t>
      </w:r>
      <w:r w:rsidR="00E0589E">
        <w:rPr>
          <w:rFonts w:asciiTheme="minorHAnsi" w:hAnsiTheme="minorHAnsi" w:cstheme="minorHAnsi"/>
          <w:color w:val="auto"/>
          <w:sz w:val="22"/>
          <w:szCs w:val="22"/>
        </w:rPr>
        <w:t>8</w:t>
      </w:r>
      <w:r w:rsidRPr="000A69F0">
        <w:rPr>
          <w:rFonts w:asciiTheme="minorHAnsi" w:hAnsiTheme="minorHAnsi" w:cstheme="minorHAnsi"/>
          <w:color w:val="auto"/>
          <w:sz w:val="22"/>
          <w:szCs w:val="22"/>
        </w:rPr>
        <w:t>/</w:t>
      </w:r>
      <w:r w:rsidR="00FB03B8" w:rsidRPr="000A69F0">
        <w:rPr>
          <w:rFonts w:asciiTheme="minorHAnsi" w:hAnsiTheme="minorHAnsi" w:cstheme="minorHAnsi"/>
          <w:color w:val="auto"/>
          <w:sz w:val="22"/>
          <w:szCs w:val="22"/>
        </w:rPr>
        <w:t>201</w:t>
      </w:r>
      <w:r w:rsidR="00E0589E">
        <w:rPr>
          <w:rFonts w:asciiTheme="minorHAnsi" w:hAnsiTheme="minorHAnsi" w:cstheme="minorHAnsi"/>
          <w:color w:val="auto"/>
          <w:sz w:val="22"/>
          <w:szCs w:val="22"/>
        </w:rPr>
        <w:t>5</w:t>
      </w:r>
      <w:r w:rsidRPr="000A69F0">
        <w:rPr>
          <w:rFonts w:asciiTheme="minorHAnsi" w:hAnsiTheme="minorHAnsi" w:cstheme="minorHAnsi"/>
          <w:color w:val="auto"/>
          <w:sz w:val="22"/>
          <w:szCs w:val="22"/>
        </w:rPr>
        <w:t xml:space="preserve">. The grantees will provide: </w:t>
      </w:r>
    </w:p>
    <w:p w14:paraId="24CFA88D" w14:textId="77777777" w:rsidR="00D1048F" w:rsidRPr="000A69F0" w:rsidRDefault="00D1048F" w:rsidP="00D1048F">
      <w:pPr>
        <w:pStyle w:val="Default"/>
        <w:rPr>
          <w:rFonts w:asciiTheme="minorHAnsi" w:hAnsiTheme="minorHAnsi" w:cstheme="minorHAnsi"/>
          <w:color w:val="auto"/>
          <w:sz w:val="22"/>
          <w:szCs w:val="22"/>
        </w:rPr>
      </w:pPr>
    </w:p>
    <w:p w14:paraId="4D81FB58" w14:textId="77777777" w:rsidR="00D1048F" w:rsidRPr="000A69F0" w:rsidRDefault="000A69F0" w:rsidP="000A69F0">
      <w:pPr>
        <w:numPr>
          <w:ilvl w:val="0"/>
          <w:numId w:val="11"/>
        </w:numPr>
        <w:jc w:val="both"/>
        <w:rPr>
          <w:rFonts w:asciiTheme="minorHAnsi" w:hAnsiTheme="minorHAnsi" w:cstheme="minorHAnsi"/>
          <w:sz w:val="22"/>
          <w:szCs w:val="22"/>
        </w:rPr>
      </w:pPr>
      <w:r w:rsidRPr="000A69F0">
        <w:rPr>
          <w:rFonts w:asciiTheme="minorHAnsi" w:hAnsiTheme="minorHAnsi" w:cstheme="minorHAnsi"/>
          <w:sz w:val="22"/>
          <w:szCs w:val="22"/>
        </w:rPr>
        <w:t>Documentation of activities and outcomes upon the completion of each HIA step.</w:t>
      </w:r>
    </w:p>
    <w:p w14:paraId="0E943BCF" w14:textId="495F8C94" w:rsidR="00D1048F" w:rsidRPr="000A69F0" w:rsidRDefault="00D1048F" w:rsidP="00D1048F">
      <w:pPr>
        <w:pStyle w:val="Default"/>
        <w:numPr>
          <w:ilvl w:val="0"/>
          <w:numId w:val="11"/>
        </w:numPr>
        <w:rPr>
          <w:rFonts w:asciiTheme="minorHAnsi" w:hAnsiTheme="minorHAnsi" w:cstheme="minorHAnsi"/>
          <w:color w:val="auto"/>
          <w:sz w:val="22"/>
          <w:szCs w:val="22"/>
        </w:rPr>
      </w:pPr>
      <w:r w:rsidRPr="000A69F0">
        <w:rPr>
          <w:rFonts w:asciiTheme="minorHAnsi" w:hAnsiTheme="minorHAnsi" w:cstheme="minorHAnsi"/>
          <w:color w:val="auto"/>
          <w:sz w:val="22"/>
          <w:szCs w:val="22"/>
        </w:rPr>
        <w:t>A written report that summarizes the</w:t>
      </w:r>
      <w:r w:rsidR="00FB03B8">
        <w:rPr>
          <w:rFonts w:asciiTheme="minorHAnsi" w:hAnsiTheme="minorHAnsi" w:cstheme="minorHAnsi"/>
          <w:color w:val="auto"/>
          <w:sz w:val="22"/>
          <w:szCs w:val="22"/>
        </w:rPr>
        <w:t xml:space="preserve"> results of steps of the HIA, including</w:t>
      </w:r>
      <w:r w:rsidRPr="000A69F0">
        <w:rPr>
          <w:rFonts w:asciiTheme="minorHAnsi" w:hAnsiTheme="minorHAnsi" w:cstheme="minorHAnsi"/>
          <w:color w:val="auto"/>
          <w:sz w:val="22"/>
          <w:szCs w:val="22"/>
        </w:rPr>
        <w:t xml:space="preserve"> </w:t>
      </w:r>
      <w:r w:rsidR="00FB03B8">
        <w:rPr>
          <w:rFonts w:asciiTheme="minorHAnsi" w:hAnsiTheme="minorHAnsi" w:cstheme="minorHAnsi"/>
          <w:color w:val="auto"/>
          <w:sz w:val="22"/>
          <w:szCs w:val="22"/>
        </w:rPr>
        <w:t xml:space="preserve">findings and recommendations and an executive summary. </w:t>
      </w:r>
      <w:r w:rsidR="006D1935">
        <w:rPr>
          <w:rFonts w:asciiTheme="minorHAnsi" w:hAnsiTheme="minorHAnsi" w:cstheme="minorHAnsi"/>
          <w:color w:val="auto"/>
          <w:sz w:val="22"/>
          <w:szCs w:val="22"/>
        </w:rPr>
        <w:t>To allow for review by HIA Program staff, a</w:t>
      </w:r>
      <w:r w:rsidR="00E0589E">
        <w:rPr>
          <w:rFonts w:asciiTheme="minorHAnsi" w:hAnsiTheme="minorHAnsi" w:cstheme="minorHAnsi"/>
          <w:color w:val="auto"/>
          <w:sz w:val="22"/>
          <w:szCs w:val="22"/>
        </w:rPr>
        <w:t xml:space="preserve"> final draft of the report </w:t>
      </w:r>
      <w:r w:rsidR="00FB03B8">
        <w:rPr>
          <w:rFonts w:asciiTheme="minorHAnsi" w:hAnsiTheme="minorHAnsi" w:cstheme="minorHAnsi"/>
          <w:color w:val="auto"/>
          <w:sz w:val="22"/>
          <w:szCs w:val="22"/>
        </w:rPr>
        <w:t xml:space="preserve">is due August </w:t>
      </w:r>
      <w:r w:rsidR="00E0589E">
        <w:rPr>
          <w:rFonts w:asciiTheme="minorHAnsi" w:hAnsiTheme="minorHAnsi" w:cstheme="minorHAnsi"/>
          <w:color w:val="auto"/>
          <w:sz w:val="22"/>
          <w:szCs w:val="22"/>
        </w:rPr>
        <w:t>3</w:t>
      </w:r>
      <w:r w:rsidR="00FB03B8">
        <w:rPr>
          <w:rFonts w:asciiTheme="minorHAnsi" w:hAnsiTheme="minorHAnsi" w:cstheme="minorHAnsi"/>
          <w:color w:val="auto"/>
          <w:sz w:val="22"/>
          <w:szCs w:val="22"/>
        </w:rPr>
        <w:t>, 201</w:t>
      </w:r>
      <w:r w:rsidR="00E0589E">
        <w:rPr>
          <w:rFonts w:asciiTheme="minorHAnsi" w:hAnsiTheme="minorHAnsi" w:cstheme="minorHAnsi"/>
          <w:color w:val="auto"/>
          <w:sz w:val="22"/>
          <w:szCs w:val="22"/>
        </w:rPr>
        <w:t>5</w:t>
      </w:r>
      <w:r w:rsidR="00FB03B8">
        <w:rPr>
          <w:rFonts w:asciiTheme="minorHAnsi" w:hAnsiTheme="minorHAnsi" w:cstheme="minorHAnsi"/>
          <w:color w:val="auto"/>
          <w:sz w:val="22"/>
          <w:szCs w:val="22"/>
        </w:rPr>
        <w:t>.</w:t>
      </w:r>
    </w:p>
    <w:p w14:paraId="67C729B2" w14:textId="77777777" w:rsidR="00D1048F" w:rsidRDefault="00D1048F" w:rsidP="00D1048F">
      <w:pPr>
        <w:pStyle w:val="Default"/>
        <w:numPr>
          <w:ilvl w:val="0"/>
          <w:numId w:val="11"/>
        </w:numPr>
        <w:rPr>
          <w:rFonts w:ascii="Calibri" w:hAnsi="Calibri"/>
          <w:sz w:val="22"/>
          <w:szCs w:val="22"/>
        </w:rPr>
      </w:pPr>
      <w:r w:rsidRPr="00D1048F">
        <w:rPr>
          <w:rFonts w:ascii="Calibri" w:hAnsi="Calibri"/>
          <w:sz w:val="22"/>
          <w:szCs w:val="22"/>
        </w:rPr>
        <w:t xml:space="preserve">A written final report </w:t>
      </w:r>
      <w:r>
        <w:rPr>
          <w:rFonts w:ascii="Calibri" w:hAnsi="Calibri"/>
          <w:sz w:val="22"/>
          <w:szCs w:val="22"/>
        </w:rPr>
        <w:t>(compiled using i</w:t>
      </w:r>
      <w:r w:rsidR="00E85B90">
        <w:rPr>
          <w:rFonts w:ascii="Calibri" w:hAnsi="Calibri"/>
          <w:sz w:val="22"/>
          <w:szCs w:val="22"/>
        </w:rPr>
        <w:t>nformation from the documentation at each step</w:t>
      </w:r>
      <w:r>
        <w:rPr>
          <w:rFonts w:ascii="Calibri" w:hAnsi="Calibri"/>
          <w:sz w:val="22"/>
          <w:szCs w:val="22"/>
        </w:rPr>
        <w:t xml:space="preserve">) </w:t>
      </w:r>
      <w:r w:rsidRPr="00D1048F">
        <w:rPr>
          <w:rFonts w:ascii="Calibri" w:hAnsi="Calibri"/>
          <w:sz w:val="22"/>
          <w:szCs w:val="22"/>
        </w:rPr>
        <w:t>that includes a summary of project description, activities, outcomes, lessons learned, best practices, and identified challenges and success stories within the context of your agency's application of HIA steps. It should also outline contacts and collaborations, and issues/concerns with recommendations for improvements to the grant.</w:t>
      </w:r>
    </w:p>
    <w:p w14:paraId="5E978607" w14:textId="77777777" w:rsidR="00C533E4" w:rsidRPr="00D1048F" w:rsidRDefault="00C533E4" w:rsidP="00D1048F">
      <w:pPr>
        <w:pStyle w:val="Default"/>
        <w:numPr>
          <w:ilvl w:val="0"/>
          <w:numId w:val="11"/>
        </w:numPr>
        <w:rPr>
          <w:rFonts w:ascii="Calibri" w:hAnsi="Calibri"/>
          <w:sz w:val="22"/>
          <w:szCs w:val="22"/>
        </w:rPr>
      </w:pPr>
      <w:r>
        <w:rPr>
          <w:rFonts w:ascii="Calibri" w:hAnsi="Calibri"/>
          <w:sz w:val="22"/>
          <w:szCs w:val="22"/>
        </w:rPr>
        <w:t>A written evaluation of your project’s process and outcomes.</w:t>
      </w:r>
    </w:p>
    <w:p w14:paraId="75FD97C0" w14:textId="77777777" w:rsidR="00D1048F" w:rsidRDefault="00D1048F" w:rsidP="00D1048F">
      <w:pPr>
        <w:pStyle w:val="Default"/>
        <w:rPr>
          <w:rFonts w:ascii="Calibri" w:hAnsi="Calibri"/>
          <w:sz w:val="22"/>
          <w:szCs w:val="22"/>
        </w:rPr>
      </w:pPr>
    </w:p>
    <w:p w14:paraId="1CB39F75" w14:textId="77777777" w:rsidR="00D1048F" w:rsidRPr="004A3FF5" w:rsidRDefault="00D1048F" w:rsidP="00D1048F">
      <w:pPr>
        <w:pStyle w:val="Default"/>
        <w:rPr>
          <w:rFonts w:ascii="Calibri" w:hAnsi="Calibri"/>
          <w:sz w:val="22"/>
          <w:szCs w:val="22"/>
        </w:rPr>
      </w:pPr>
      <w:r>
        <w:rPr>
          <w:rFonts w:ascii="Calibri" w:hAnsi="Calibri"/>
          <w:sz w:val="22"/>
          <w:szCs w:val="22"/>
        </w:rPr>
        <w:t>Grantees will also be expected to:</w:t>
      </w:r>
    </w:p>
    <w:p w14:paraId="31F904FA" w14:textId="77777777" w:rsidR="00D1048F" w:rsidRDefault="00D1048F" w:rsidP="00D1048F">
      <w:pPr>
        <w:pStyle w:val="Default"/>
        <w:numPr>
          <w:ilvl w:val="0"/>
          <w:numId w:val="4"/>
        </w:numPr>
        <w:rPr>
          <w:rFonts w:ascii="Calibri" w:hAnsi="Calibri"/>
          <w:sz w:val="22"/>
          <w:szCs w:val="22"/>
        </w:rPr>
      </w:pPr>
      <w:r w:rsidRPr="004A3FF5">
        <w:rPr>
          <w:rFonts w:ascii="Calibri" w:hAnsi="Calibri"/>
          <w:sz w:val="22"/>
          <w:szCs w:val="22"/>
        </w:rPr>
        <w:t>Participate in monthly conference calls with</w:t>
      </w:r>
      <w:r>
        <w:rPr>
          <w:rFonts w:ascii="Calibri" w:hAnsi="Calibri"/>
          <w:sz w:val="22"/>
          <w:szCs w:val="22"/>
        </w:rPr>
        <w:t xml:space="preserve"> the OPHD </w:t>
      </w:r>
      <w:r w:rsidRPr="004A3FF5">
        <w:rPr>
          <w:rFonts w:ascii="Calibri" w:hAnsi="Calibri"/>
          <w:sz w:val="22"/>
          <w:szCs w:val="22"/>
        </w:rPr>
        <w:t>and other grantees to discuss ongoing progress.</w:t>
      </w:r>
    </w:p>
    <w:p w14:paraId="3940AA83" w14:textId="77777777" w:rsidR="00D1048F" w:rsidRDefault="000A69F0" w:rsidP="00D1048F">
      <w:pPr>
        <w:pStyle w:val="Default"/>
        <w:numPr>
          <w:ilvl w:val="0"/>
          <w:numId w:val="4"/>
        </w:numPr>
        <w:rPr>
          <w:rFonts w:ascii="Calibri" w:hAnsi="Calibri"/>
          <w:sz w:val="22"/>
          <w:szCs w:val="22"/>
        </w:rPr>
      </w:pPr>
      <w:r>
        <w:rPr>
          <w:rFonts w:ascii="Calibri" w:hAnsi="Calibri"/>
          <w:sz w:val="22"/>
          <w:szCs w:val="22"/>
        </w:rPr>
        <w:t xml:space="preserve">Participate in </w:t>
      </w:r>
      <w:r w:rsidR="00D1048F">
        <w:rPr>
          <w:rFonts w:ascii="Calibri" w:hAnsi="Calibri"/>
          <w:sz w:val="22"/>
          <w:szCs w:val="22"/>
        </w:rPr>
        <w:t>online trainings</w:t>
      </w:r>
      <w:r>
        <w:rPr>
          <w:rFonts w:ascii="Calibri" w:hAnsi="Calibri"/>
          <w:sz w:val="22"/>
          <w:szCs w:val="22"/>
        </w:rPr>
        <w:t xml:space="preserve"> that meet grantee needs as they conduct the assessment.</w:t>
      </w:r>
    </w:p>
    <w:p w14:paraId="00DA2635" w14:textId="1C27ACC6" w:rsidR="00D1048F" w:rsidRPr="004A3FF5" w:rsidRDefault="00D1048F" w:rsidP="00D1048F">
      <w:pPr>
        <w:pStyle w:val="Default"/>
        <w:numPr>
          <w:ilvl w:val="0"/>
          <w:numId w:val="4"/>
        </w:numPr>
        <w:rPr>
          <w:rFonts w:ascii="Calibri" w:hAnsi="Calibri"/>
          <w:sz w:val="22"/>
          <w:szCs w:val="22"/>
        </w:rPr>
      </w:pPr>
      <w:r w:rsidRPr="004A3FF5">
        <w:rPr>
          <w:rFonts w:ascii="Calibri" w:hAnsi="Calibri"/>
          <w:sz w:val="22"/>
          <w:szCs w:val="22"/>
        </w:rPr>
        <w:t>Share findings with othe</w:t>
      </w:r>
      <w:r>
        <w:rPr>
          <w:rFonts w:ascii="Calibri" w:hAnsi="Calibri"/>
          <w:sz w:val="22"/>
          <w:szCs w:val="22"/>
        </w:rPr>
        <w:t>r public health professionals in</w:t>
      </w:r>
      <w:r w:rsidRPr="004A3FF5">
        <w:rPr>
          <w:rFonts w:ascii="Calibri" w:hAnsi="Calibri"/>
          <w:sz w:val="22"/>
          <w:szCs w:val="22"/>
        </w:rPr>
        <w:t xml:space="preserve"> a local, regional or national presentation</w:t>
      </w:r>
      <w:r>
        <w:rPr>
          <w:rFonts w:ascii="Calibri" w:hAnsi="Calibri"/>
          <w:sz w:val="22"/>
          <w:szCs w:val="22"/>
        </w:rPr>
        <w:t xml:space="preserve"> by December </w:t>
      </w:r>
      <w:r w:rsidR="00FB03B8">
        <w:rPr>
          <w:rFonts w:ascii="Calibri" w:hAnsi="Calibri"/>
          <w:sz w:val="22"/>
          <w:szCs w:val="22"/>
        </w:rPr>
        <w:t>201</w:t>
      </w:r>
      <w:r w:rsidR="00E0589E">
        <w:rPr>
          <w:rFonts w:ascii="Calibri" w:hAnsi="Calibri"/>
          <w:sz w:val="22"/>
          <w:szCs w:val="22"/>
        </w:rPr>
        <w:t>5</w:t>
      </w:r>
      <w:r w:rsidRPr="004A3FF5">
        <w:rPr>
          <w:rFonts w:ascii="Calibri" w:hAnsi="Calibri"/>
          <w:sz w:val="22"/>
          <w:szCs w:val="22"/>
        </w:rPr>
        <w:t>.</w:t>
      </w:r>
    </w:p>
    <w:p w14:paraId="4BF85EB9" w14:textId="77777777" w:rsidR="006E3095" w:rsidRPr="004A3FF5" w:rsidRDefault="006E3095" w:rsidP="008A297E">
      <w:pPr>
        <w:pStyle w:val="Default"/>
        <w:rPr>
          <w:rFonts w:ascii="Calibri" w:hAnsi="Calibri"/>
          <w:b/>
          <w:bCs/>
          <w:sz w:val="22"/>
          <w:szCs w:val="22"/>
        </w:rPr>
      </w:pPr>
    </w:p>
    <w:p w14:paraId="1256C424" w14:textId="77777777" w:rsidR="008A297E" w:rsidRDefault="008A297E" w:rsidP="008A297E">
      <w:pPr>
        <w:pStyle w:val="Default"/>
        <w:rPr>
          <w:rFonts w:ascii="Calibri" w:hAnsi="Calibri"/>
          <w:b/>
          <w:bCs/>
          <w:sz w:val="22"/>
          <w:szCs w:val="22"/>
        </w:rPr>
      </w:pPr>
      <w:r w:rsidRPr="004A3FF5">
        <w:rPr>
          <w:rFonts w:ascii="Calibri" w:hAnsi="Calibri"/>
          <w:b/>
          <w:bCs/>
          <w:sz w:val="22"/>
          <w:szCs w:val="22"/>
        </w:rPr>
        <w:t xml:space="preserve">Proposal Expectations </w:t>
      </w:r>
    </w:p>
    <w:p w14:paraId="25AF4B5B" w14:textId="7EA5A077" w:rsidR="00025981" w:rsidRDefault="00025981" w:rsidP="00175B30">
      <w:pPr>
        <w:pStyle w:val="Default"/>
        <w:rPr>
          <w:rFonts w:ascii="Calibri" w:hAnsi="Calibri"/>
          <w:sz w:val="22"/>
          <w:szCs w:val="22"/>
        </w:rPr>
      </w:pPr>
      <w:r>
        <w:rPr>
          <w:rFonts w:ascii="Calibri" w:hAnsi="Calibri"/>
          <w:sz w:val="22"/>
          <w:szCs w:val="22"/>
        </w:rPr>
        <w:t xml:space="preserve">The proposal </w:t>
      </w:r>
      <w:r w:rsidR="00D1048F">
        <w:rPr>
          <w:rFonts w:ascii="Calibri" w:hAnsi="Calibri"/>
          <w:sz w:val="22"/>
          <w:szCs w:val="22"/>
        </w:rPr>
        <w:t>must address the areas outlined below</w:t>
      </w:r>
      <w:r w:rsidR="00A330B7">
        <w:rPr>
          <w:rFonts w:ascii="Calibri" w:hAnsi="Calibri"/>
          <w:sz w:val="22"/>
          <w:szCs w:val="22"/>
        </w:rPr>
        <w:t xml:space="preserve">. </w:t>
      </w:r>
      <w:r>
        <w:rPr>
          <w:rFonts w:ascii="Calibri" w:hAnsi="Calibri"/>
          <w:sz w:val="22"/>
          <w:szCs w:val="22"/>
        </w:rPr>
        <w:t xml:space="preserve">Please </w:t>
      </w:r>
      <w:r w:rsidR="00A330B7">
        <w:rPr>
          <w:rFonts w:ascii="Calibri" w:hAnsi="Calibri"/>
          <w:sz w:val="22"/>
          <w:szCs w:val="22"/>
        </w:rPr>
        <w:t xml:space="preserve">also </w:t>
      </w:r>
      <w:r>
        <w:rPr>
          <w:rFonts w:ascii="Calibri" w:hAnsi="Calibri"/>
          <w:sz w:val="22"/>
          <w:szCs w:val="22"/>
        </w:rPr>
        <w:t>provide a</w:t>
      </w:r>
      <w:r w:rsidR="00A330B7">
        <w:rPr>
          <w:rFonts w:ascii="Calibri" w:hAnsi="Calibri"/>
          <w:sz w:val="22"/>
          <w:szCs w:val="22"/>
        </w:rPr>
        <w:t xml:space="preserve"> timeline that clearly shows the</w:t>
      </w:r>
      <w:r>
        <w:rPr>
          <w:rFonts w:ascii="Calibri" w:hAnsi="Calibri"/>
          <w:sz w:val="22"/>
          <w:szCs w:val="22"/>
        </w:rPr>
        <w:t xml:space="preserve"> act</w:t>
      </w:r>
      <w:r w:rsidR="00A330B7">
        <w:rPr>
          <w:rFonts w:ascii="Calibri" w:hAnsi="Calibri"/>
          <w:sz w:val="22"/>
          <w:szCs w:val="22"/>
        </w:rPr>
        <w:t xml:space="preserve">ivities to be completed by </w:t>
      </w:r>
      <w:r w:rsidR="00C533E4">
        <w:rPr>
          <w:rFonts w:ascii="Calibri" w:hAnsi="Calibri"/>
          <w:b/>
          <w:sz w:val="22"/>
          <w:szCs w:val="22"/>
        </w:rPr>
        <w:t>8</w:t>
      </w:r>
      <w:r w:rsidR="00A330B7" w:rsidRPr="00A330B7">
        <w:rPr>
          <w:rFonts w:ascii="Calibri" w:hAnsi="Calibri"/>
          <w:b/>
          <w:sz w:val="22"/>
          <w:szCs w:val="22"/>
        </w:rPr>
        <w:t>/</w:t>
      </w:r>
      <w:r w:rsidR="00C533E4">
        <w:rPr>
          <w:rFonts w:ascii="Calibri" w:hAnsi="Calibri"/>
          <w:b/>
          <w:sz w:val="22"/>
          <w:szCs w:val="22"/>
        </w:rPr>
        <w:t>2</w:t>
      </w:r>
      <w:r w:rsidR="00E0589E">
        <w:rPr>
          <w:rFonts w:ascii="Calibri" w:hAnsi="Calibri"/>
          <w:b/>
          <w:sz w:val="22"/>
          <w:szCs w:val="22"/>
        </w:rPr>
        <w:t>8</w:t>
      </w:r>
      <w:r w:rsidR="00A330B7" w:rsidRPr="00A330B7">
        <w:rPr>
          <w:rFonts w:ascii="Calibri" w:hAnsi="Calibri"/>
          <w:b/>
          <w:sz w:val="22"/>
          <w:szCs w:val="22"/>
        </w:rPr>
        <w:t>/</w:t>
      </w:r>
      <w:r w:rsidR="00C533E4" w:rsidRPr="00A330B7">
        <w:rPr>
          <w:rFonts w:ascii="Calibri" w:hAnsi="Calibri"/>
          <w:b/>
          <w:sz w:val="22"/>
          <w:szCs w:val="22"/>
        </w:rPr>
        <w:t>201</w:t>
      </w:r>
      <w:r w:rsidR="00E92723">
        <w:rPr>
          <w:rFonts w:ascii="Calibri" w:hAnsi="Calibri"/>
          <w:b/>
          <w:sz w:val="22"/>
          <w:szCs w:val="22"/>
        </w:rPr>
        <w:t>5</w:t>
      </w:r>
      <w:r w:rsidR="00A330B7">
        <w:rPr>
          <w:rFonts w:ascii="Calibri" w:hAnsi="Calibri"/>
          <w:sz w:val="22"/>
          <w:szCs w:val="22"/>
        </w:rPr>
        <w:t>.</w:t>
      </w:r>
      <w:r w:rsidR="00D3317E">
        <w:rPr>
          <w:rFonts w:ascii="Calibri" w:hAnsi="Calibri"/>
          <w:sz w:val="22"/>
          <w:szCs w:val="22"/>
        </w:rPr>
        <w:t xml:space="preserve">  </w:t>
      </w:r>
    </w:p>
    <w:p w14:paraId="50EAB754" w14:textId="77777777" w:rsidR="00403DE8" w:rsidRDefault="00403DE8" w:rsidP="00175B30">
      <w:pPr>
        <w:pStyle w:val="Default"/>
        <w:rPr>
          <w:rFonts w:ascii="Calibri" w:hAnsi="Calibri"/>
          <w:sz w:val="22"/>
          <w:szCs w:val="22"/>
        </w:rPr>
      </w:pPr>
    </w:p>
    <w:p w14:paraId="5787E01D" w14:textId="77777777" w:rsidR="00D3317E" w:rsidRDefault="00D3317E" w:rsidP="00175B30">
      <w:pPr>
        <w:pStyle w:val="Default"/>
        <w:rPr>
          <w:rFonts w:ascii="Calibri" w:hAnsi="Calibri"/>
          <w:sz w:val="22"/>
          <w:szCs w:val="22"/>
        </w:rPr>
      </w:pPr>
      <w:r>
        <w:rPr>
          <w:rFonts w:ascii="Calibri" w:hAnsi="Calibri"/>
          <w:sz w:val="22"/>
          <w:szCs w:val="22"/>
        </w:rPr>
        <w:t>Your proposal must answer the following questions:</w:t>
      </w:r>
    </w:p>
    <w:p w14:paraId="12ADA722" w14:textId="7DEBDFDC" w:rsidR="00D3317E" w:rsidRDefault="00D3317E" w:rsidP="00D3317E">
      <w:pPr>
        <w:pStyle w:val="Default"/>
        <w:numPr>
          <w:ilvl w:val="0"/>
          <w:numId w:val="6"/>
        </w:numPr>
        <w:rPr>
          <w:rFonts w:ascii="Calibri" w:hAnsi="Calibri"/>
          <w:sz w:val="22"/>
          <w:szCs w:val="22"/>
        </w:rPr>
      </w:pPr>
      <w:r>
        <w:rPr>
          <w:rFonts w:ascii="Calibri" w:hAnsi="Calibri"/>
          <w:sz w:val="22"/>
          <w:szCs w:val="22"/>
        </w:rPr>
        <w:t xml:space="preserve">What proposed </w:t>
      </w:r>
      <w:r w:rsidR="00E0589E">
        <w:rPr>
          <w:rFonts w:ascii="Calibri" w:hAnsi="Calibri"/>
          <w:sz w:val="22"/>
          <w:szCs w:val="22"/>
        </w:rPr>
        <w:t>built environment</w:t>
      </w:r>
      <w:r w:rsidR="00376272">
        <w:rPr>
          <w:rFonts w:ascii="Calibri" w:hAnsi="Calibri"/>
          <w:sz w:val="22"/>
          <w:szCs w:val="22"/>
        </w:rPr>
        <w:t xml:space="preserve"> </w:t>
      </w:r>
      <w:r>
        <w:rPr>
          <w:rFonts w:ascii="Calibri" w:hAnsi="Calibri"/>
          <w:sz w:val="22"/>
          <w:szCs w:val="22"/>
        </w:rPr>
        <w:t xml:space="preserve">policy, program, or project will your HIA inform?  At which level(s) will the decision(s) be made (City or municipal, county, regional, tribal, state, federal)? </w:t>
      </w:r>
    </w:p>
    <w:p w14:paraId="2AF17ABA" w14:textId="77777777" w:rsidR="00D3317E" w:rsidRDefault="00D3317E" w:rsidP="00D3317E">
      <w:pPr>
        <w:pStyle w:val="Default"/>
        <w:numPr>
          <w:ilvl w:val="0"/>
          <w:numId w:val="6"/>
        </w:numPr>
        <w:rPr>
          <w:rFonts w:ascii="Calibri" w:hAnsi="Calibri"/>
          <w:sz w:val="22"/>
          <w:szCs w:val="22"/>
        </w:rPr>
      </w:pPr>
      <w:r>
        <w:rPr>
          <w:rFonts w:ascii="Calibri" w:hAnsi="Calibri"/>
          <w:sz w:val="22"/>
          <w:szCs w:val="22"/>
        </w:rPr>
        <w:t>Describe the key stakeholders</w:t>
      </w:r>
    </w:p>
    <w:p w14:paraId="0CFDEDF7" w14:textId="77777777" w:rsidR="00D3317E" w:rsidRDefault="00D1048F" w:rsidP="00D3317E">
      <w:pPr>
        <w:pStyle w:val="Default"/>
        <w:numPr>
          <w:ilvl w:val="0"/>
          <w:numId w:val="6"/>
        </w:numPr>
        <w:rPr>
          <w:rFonts w:ascii="Calibri" w:hAnsi="Calibri"/>
          <w:sz w:val="22"/>
          <w:szCs w:val="22"/>
        </w:rPr>
      </w:pPr>
      <w:r>
        <w:rPr>
          <w:rFonts w:ascii="Calibri" w:hAnsi="Calibri"/>
          <w:sz w:val="22"/>
          <w:szCs w:val="22"/>
        </w:rPr>
        <w:t xml:space="preserve">Describe your audience, the </w:t>
      </w:r>
      <w:r w:rsidR="00D3317E">
        <w:rPr>
          <w:rFonts w:ascii="Calibri" w:hAnsi="Calibri"/>
          <w:sz w:val="22"/>
          <w:szCs w:val="22"/>
        </w:rPr>
        <w:t>decision-makers who you are seeking to inform</w:t>
      </w:r>
    </w:p>
    <w:p w14:paraId="049EDFA5" w14:textId="77777777" w:rsidR="00D3317E" w:rsidRDefault="00D3317E" w:rsidP="00D3317E">
      <w:pPr>
        <w:pStyle w:val="Default"/>
        <w:numPr>
          <w:ilvl w:val="0"/>
          <w:numId w:val="6"/>
        </w:numPr>
        <w:rPr>
          <w:rFonts w:ascii="Calibri" w:hAnsi="Calibri"/>
          <w:sz w:val="22"/>
          <w:szCs w:val="22"/>
        </w:rPr>
      </w:pPr>
      <w:r>
        <w:rPr>
          <w:rFonts w:ascii="Calibri" w:hAnsi="Calibri"/>
          <w:sz w:val="22"/>
          <w:szCs w:val="22"/>
        </w:rPr>
        <w:t xml:space="preserve">Describe the </w:t>
      </w:r>
      <w:r w:rsidR="00376272">
        <w:rPr>
          <w:rFonts w:ascii="Calibri" w:hAnsi="Calibri"/>
          <w:sz w:val="22"/>
          <w:szCs w:val="22"/>
        </w:rPr>
        <w:t>decision you are hoping to inform and the</w:t>
      </w:r>
      <w:r>
        <w:rPr>
          <w:rFonts w:ascii="Calibri" w:hAnsi="Calibri"/>
          <w:sz w:val="22"/>
          <w:szCs w:val="22"/>
        </w:rPr>
        <w:t xml:space="preserve"> timeline of the</w:t>
      </w:r>
      <w:r w:rsidR="00376272">
        <w:rPr>
          <w:rFonts w:ascii="Calibri" w:hAnsi="Calibri"/>
          <w:sz w:val="22"/>
          <w:szCs w:val="22"/>
        </w:rPr>
        <w:t xml:space="preserve"> decision-making process.  Include the</w:t>
      </w:r>
      <w:r>
        <w:rPr>
          <w:rFonts w:ascii="Calibri" w:hAnsi="Calibri"/>
          <w:sz w:val="22"/>
          <w:szCs w:val="22"/>
        </w:rPr>
        <w:t xml:space="preserve"> specific points at which the information and recommendations provided by the HIA could be addressed and implemented by decision makers.</w:t>
      </w:r>
    </w:p>
    <w:p w14:paraId="5DF67848" w14:textId="77777777" w:rsidR="00D3317E" w:rsidRDefault="00D3317E" w:rsidP="00D3317E">
      <w:pPr>
        <w:pStyle w:val="Default"/>
        <w:numPr>
          <w:ilvl w:val="0"/>
          <w:numId w:val="6"/>
        </w:numPr>
        <w:rPr>
          <w:rFonts w:ascii="Calibri" w:hAnsi="Calibri"/>
          <w:sz w:val="22"/>
          <w:szCs w:val="22"/>
        </w:rPr>
      </w:pPr>
      <w:r>
        <w:rPr>
          <w:rFonts w:ascii="Calibri" w:hAnsi="Calibri"/>
          <w:sz w:val="22"/>
          <w:szCs w:val="22"/>
        </w:rPr>
        <w:t xml:space="preserve">Provide a brief </w:t>
      </w:r>
      <w:r w:rsidR="00910122">
        <w:rPr>
          <w:rFonts w:ascii="Calibri" w:hAnsi="Calibri"/>
          <w:sz w:val="22"/>
          <w:szCs w:val="22"/>
        </w:rPr>
        <w:t>description</w:t>
      </w:r>
      <w:r>
        <w:rPr>
          <w:rFonts w:ascii="Calibri" w:hAnsi="Calibri"/>
          <w:sz w:val="22"/>
          <w:szCs w:val="22"/>
        </w:rPr>
        <w:t xml:space="preserve"> of the most important health outcomes you seek to address</w:t>
      </w:r>
      <w:r w:rsidR="00376272">
        <w:rPr>
          <w:rFonts w:ascii="Calibri" w:hAnsi="Calibri"/>
          <w:sz w:val="22"/>
          <w:szCs w:val="22"/>
        </w:rPr>
        <w:t>.</w:t>
      </w:r>
    </w:p>
    <w:p w14:paraId="53715CF6" w14:textId="77777777" w:rsidR="00D3317E" w:rsidRDefault="00D3317E" w:rsidP="00D3317E">
      <w:pPr>
        <w:pStyle w:val="Default"/>
        <w:numPr>
          <w:ilvl w:val="0"/>
          <w:numId w:val="6"/>
        </w:numPr>
        <w:rPr>
          <w:rFonts w:ascii="Calibri" w:hAnsi="Calibri"/>
          <w:sz w:val="22"/>
          <w:szCs w:val="22"/>
        </w:rPr>
      </w:pPr>
      <w:r>
        <w:rPr>
          <w:rFonts w:ascii="Calibri" w:hAnsi="Calibri"/>
          <w:sz w:val="22"/>
          <w:szCs w:val="22"/>
        </w:rPr>
        <w:t>Describe the strategies that you would use to disseminate the HIA recommendations</w:t>
      </w:r>
    </w:p>
    <w:p w14:paraId="3F083E68" w14:textId="77777777" w:rsidR="00D3317E" w:rsidRDefault="00D3317E" w:rsidP="00D3317E">
      <w:pPr>
        <w:pStyle w:val="Default"/>
        <w:numPr>
          <w:ilvl w:val="0"/>
          <w:numId w:val="6"/>
        </w:numPr>
        <w:rPr>
          <w:rFonts w:ascii="Calibri" w:hAnsi="Calibri"/>
          <w:sz w:val="22"/>
          <w:szCs w:val="22"/>
        </w:rPr>
      </w:pPr>
      <w:r>
        <w:rPr>
          <w:rFonts w:ascii="Calibri" w:hAnsi="Calibri"/>
          <w:sz w:val="22"/>
          <w:szCs w:val="22"/>
        </w:rPr>
        <w:t xml:space="preserve">Provide a brief description of your organization’s capacity to undertake the project.  If known, please also list and briefly describe any partner organizations.  </w:t>
      </w:r>
    </w:p>
    <w:p w14:paraId="3A4EEAFB" w14:textId="77777777" w:rsidR="00C533E4" w:rsidRDefault="00C533E4" w:rsidP="00D3317E">
      <w:pPr>
        <w:pStyle w:val="Default"/>
        <w:numPr>
          <w:ilvl w:val="0"/>
          <w:numId w:val="6"/>
        </w:numPr>
        <w:rPr>
          <w:rFonts w:ascii="Calibri" w:hAnsi="Calibri"/>
          <w:sz w:val="22"/>
          <w:szCs w:val="22"/>
        </w:rPr>
      </w:pPr>
      <w:r>
        <w:rPr>
          <w:rFonts w:ascii="Calibri" w:hAnsi="Calibri"/>
          <w:sz w:val="22"/>
          <w:szCs w:val="22"/>
        </w:rPr>
        <w:t>Describe how the funds will increase your organization’s long-term capacity to conduct HIA.</w:t>
      </w:r>
    </w:p>
    <w:p w14:paraId="64F085FB" w14:textId="7A50EB03" w:rsidR="006D1935" w:rsidRDefault="006D1935" w:rsidP="00D3317E">
      <w:pPr>
        <w:pStyle w:val="Default"/>
        <w:numPr>
          <w:ilvl w:val="0"/>
          <w:numId w:val="6"/>
        </w:numPr>
        <w:rPr>
          <w:rFonts w:ascii="Calibri" w:hAnsi="Calibri"/>
          <w:sz w:val="22"/>
          <w:szCs w:val="22"/>
        </w:rPr>
      </w:pPr>
      <w:r>
        <w:rPr>
          <w:rFonts w:ascii="Calibri" w:hAnsi="Calibri"/>
          <w:sz w:val="22"/>
          <w:szCs w:val="22"/>
        </w:rPr>
        <w:t>Describe any in-kind contributions to the project from your organization and/or partners.</w:t>
      </w:r>
    </w:p>
    <w:p w14:paraId="009978CD" w14:textId="77777777" w:rsidR="008A297E" w:rsidRPr="004A3FF5" w:rsidRDefault="008A297E" w:rsidP="008A297E">
      <w:pPr>
        <w:pStyle w:val="Default"/>
        <w:rPr>
          <w:rFonts w:ascii="Calibri" w:hAnsi="Calibri"/>
          <w:sz w:val="22"/>
          <w:szCs w:val="22"/>
        </w:rPr>
      </w:pPr>
    </w:p>
    <w:p w14:paraId="1ABC0D3E" w14:textId="77777777" w:rsidR="008A297E" w:rsidRPr="004A3FF5" w:rsidRDefault="008A297E" w:rsidP="008A297E">
      <w:pPr>
        <w:pStyle w:val="Default"/>
        <w:rPr>
          <w:rFonts w:ascii="Calibri" w:hAnsi="Calibri"/>
          <w:sz w:val="22"/>
          <w:szCs w:val="22"/>
        </w:rPr>
      </w:pPr>
      <w:r w:rsidRPr="004A3FF5">
        <w:rPr>
          <w:rFonts w:ascii="Calibri" w:hAnsi="Calibri"/>
          <w:b/>
          <w:bCs/>
          <w:sz w:val="22"/>
          <w:szCs w:val="22"/>
        </w:rPr>
        <w:t xml:space="preserve">Application Procedure </w:t>
      </w:r>
    </w:p>
    <w:p w14:paraId="3B54C2EA" w14:textId="77777777" w:rsidR="008A297E" w:rsidRPr="004A3FF5" w:rsidRDefault="008A297E" w:rsidP="008A297E">
      <w:pPr>
        <w:pStyle w:val="Default"/>
        <w:rPr>
          <w:rFonts w:ascii="Calibri" w:hAnsi="Calibri"/>
          <w:sz w:val="22"/>
          <w:szCs w:val="22"/>
        </w:rPr>
      </w:pPr>
      <w:r w:rsidRPr="004A3FF5">
        <w:rPr>
          <w:rFonts w:ascii="Calibri" w:hAnsi="Calibri"/>
          <w:sz w:val="22"/>
          <w:szCs w:val="22"/>
        </w:rPr>
        <w:t>Please include information from Parts I-III below in your. No more th</w:t>
      </w:r>
      <w:r w:rsidR="000C36BE">
        <w:rPr>
          <w:rFonts w:ascii="Calibri" w:hAnsi="Calibri"/>
          <w:sz w:val="22"/>
          <w:szCs w:val="22"/>
        </w:rPr>
        <w:t>an 4</w:t>
      </w:r>
      <w:r w:rsidRPr="004A3FF5">
        <w:rPr>
          <w:rFonts w:ascii="Calibri" w:hAnsi="Calibri"/>
          <w:sz w:val="22"/>
          <w:szCs w:val="22"/>
        </w:rPr>
        <w:t xml:space="preserve"> pages of text</w:t>
      </w:r>
      <w:r w:rsidR="000C36BE">
        <w:rPr>
          <w:rFonts w:ascii="Calibri" w:hAnsi="Calibri"/>
          <w:sz w:val="22"/>
          <w:szCs w:val="22"/>
        </w:rPr>
        <w:t xml:space="preserve"> </w:t>
      </w:r>
      <w:r w:rsidRPr="004A3FF5">
        <w:rPr>
          <w:rFonts w:ascii="Calibri" w:hAnsi="Calibri"/>
          <w:sz w:val="22"/>
          <w:szCs w:val="22"/>
        </w:rPr>
        <w:t xml:space="preserve">will be accepted for </w:t>
      </w:r>
      <w:r w:rsidR="00025F60">
        <w:rPr>
          <w:rFonts w:ascii="Calibri" w:hAnsi="Calibri"/>
          <w:sz w:val="22"/>
          <w:szCs w:val="22"/>
        </w:rPr>
        <w:t>the narrative</w:t>
      </w:r>
      <w:r w:rsidRPr="004A3FF5">
        <w:rPr>
          <w:rFonts w:ascii="Calibri" w:hAnsi="Calibri"/>
          <w:sz w:val="22"/>
          <w:szCs w:val="22"/>
        </w:rPr>
        <w:t xml:space="preserve"> of the application, excluding budget</w:t>
      </w:r>
      <w:r w:rsidR="00025F60">
        <w:rPr>
          <w:rFonts w:ascii="Calibri" w:hAnsi="Calibri"/>
          <w:sz w:val="22"/>
          <w:szCs w:val="22"/>
        </w:rPr>
        <w:t xml:space="preserve"> and appendices</w:t>
      </w:r>
      <w:r w:rsidRPr="004A3FF5">
        <w:rPr>
          <w:rFonts w:ascii="Calibri" w:hAnsi="Calibri"/>
          <w:sz w:val="22"/>
          <w:szCs w:val="22"/>
        </w:rPr>
        <w:t xml:space="preserve">. </w:t>
      </w:r>
    </w:p>
    <w:p w14:paraId="3DC6639C" w14:textId="77777777" w:rsidR="008A297E" w:rsidRPr="004A3FF5" w:rsidRDefault="008A297E" w:rsidP="008A297E">
      <w:pPr>
        <w:pStyle w:val="Default"/>
        <w:rPr>
          <w:rFonts w:ascii="Calibri" w:hAnsi="Calibri"/>
          <w:sz w:val="22"/>
          <w:szCs w:val="22"/>
        </w:rPr>
      </w:pPr>
    </w:p>
    <w:p w14:paraId="7EE83CAC" w14:textId="77777777" w:rsidR="008A297E" w:rsidRPr="004A3FF5" w:rsidRDefault="008A297E" w:rsidP="008A297E">
      <w:pPr>
        <w:pStyle w:val="Default"/>
        <w:rPr>
          <w:rFonts w:ascii="Calibri" w:hAnsi="Calibri"/>
          <w:sz w:val="22"/>
          <w:szCs w:val="22"/>
        </w:rPr>
      </w:pPr>
      <w:r w:rsidRPr="004A3FF5">
        <w:rPr>
          <w:rFonts w:ascii="Calibri" w:hAnsi="Calibri"/>
          <w:sz w:val="22"/>
          <w:szCs w:val="22"/>
        </w:rPr>
        <w:lastRenderedPageBreak/>
        <w:t xml:space="preserve">• </w:t>
      </w:r>
      <w:r w:rsidRPr="004A3FF5">
        <w:rPr>
          <w:rFonts w:ascii="Calibri" w:hAnsi="Calibri"/>
          <w:i/>
          <w:iCs/>
          <w:sz w:val="22"/>
          <w:szCs w:val="22"/>
        </w:rPr>
        <w:t xml:space="preserve">Part I – </w:t>
      </w:r>
      <w:r w:rsidR="00E87685">
        <w:rPr>
          <w:rFonts w:ascii="Calibri" w:hAnsi="Calibri"/>
          <w:sz w:val="22"/>
          <w:szCs w:val="22"/>
        </w:rPr>
        <w:t>C</w:t>
      </w:r>
      <w:r w:rsidR="00025F60">
        <w:rPr>
          <w:rFonts w:ascii="Calibri" w:hAnsi="Calibri"/>
          <w:sz w:val="22"/>
          <w:szCs w:val="22"/>
        </w:rPr>
        <w:t>ontact information</w:t>
      </w:r>
      <w:r w:rsidRPr="004A3FF5">
        <w:rPr>
          <w:rFonts w:ascii="Calibri" w:hAnsi="Calibri"/>
          <w:sz w:val="22"/>
          <w:szCs w:val="22"/>
        </w:rPr>
        <w:t>, as w</w:t>
      </w:r>
      <w:r w:rsidR="00E87685">
        <w:rPr>
          <w:rFonts w:ascii="Calibri" w:hAnsi="Calibri"/>
          <w:sz w:val="22"/>
          <w:szCs w:val="22"/>
        </w:rPr>
        <w:t>ell as CV for the project lead</w:t>
      </w:r>
    </w:p>
    <w:p w14:paraId="2E6C8CFE" w14:textId="77777777" w:rsidR="008A297E" w:rsidRPr="004A3FF5" w:rsidRDefault="008A297E" w:rsidP="008A297E">
      <w:pPr>
        <w:pStyle w:val="Default"/>
        <w:rPr>
          <w:rFonts w:ascii="Calibri" w:hAnsi="Calibri"/>
          <w:sz w:val="22"/>
          <w:szCs w:val="22"/>
        </w:rPr>
      </w:pPr>
    </w:p>
    <w:p w14:paraId="1569C584" w14:textId="77777777" w:rsidR="008A297E" w:rsidRPr="004A3FF5" w:rsidRDefault="008A297E" w:rsidP="008A297E">
      <w:pPr>
        <w:pStyle w:val="Default"/>
        <w:rPr>
          <w:rFonts w:ascii="Calibri" w:hAnsi="Calibri"/>
          <w:sz w:val="22"/>
          <w:szCs w:val="22"/>
        </w:rPr>
      </w:pPr>
      <w:r w:rsidRPr="004A3FF5">
        <w:rPr>
          <w:rFonts w:ascii="Calibri" w:hAnsi="Calibri"/>
          <w:sz w:val="22"/>
          <w:szCs w:val="22"/>
        </w:rPr>
        <w:t xml:space="preserve">• </w:t>
      </w:r>
      <w:r w:rsidRPr="004A3FF5">
        <w:rPr>
          <w:rFonts w:ascii="Calibri" w:hAnsi="Calibri"/>
          <w:i/>
          <w:iCs/>
          <w:sz w:val="22"/>
          <w:szCs w:val="22"/>
        </w:rPr>
        <w:t>Part II –</w:t>
      </w:r>
      <w:r w:rsidR="00025F60">
        <w:rPr>
          <w:rFonts w:ascii="Calibri" w:hAnsi="Calibri"/>
          <w:sz w:val="22"/>
          <w:szCs w:val="22"/>
        </w:rPr>
        <w:t xml:space="preserve"> Narrative</w:t>
      </w:r>
      <w:r w:rsidRPr="004A3FF5">
        <w:rPr>
          <w:rFonts w:ascii="Calibri" w:hAnsi="Calibri"/>
          <w:sz w:val="22"/>
          <w:szCs w:val="22"/>
        </w:rPr>
        <w:t xml:space="preserve"> </w:t>
      </w:r>
      <w:r w:rsidR="00025F60">
        <w:rPr>
          <w:rFonts w:ascii="Calibri" w:hAnsi="Calibri"/>
          <w:sz w:val="22"/>
          <w:szCs w:val="22"/>
        </w:rPr>
        <w:t xml:space="preserve">that answers questions provided above, and appendices </w:t>
      </w:r>
      <w:r w:rsidR="00E87685">
        <w:rPr>
          <w:rFonts w:ascii="Calibri" w:hAnsi="Calibri"/>
          <w:sz w:val="22"/>
          <w:szCs w:val="22"/>
        </w:rPr>
        <w:t>(</w:t>
      </w:r>
      <w:r w:rsidR="00025F60">
        <w:rPr>
          <w:rFonts w:ascii="Calibri" w:hAnsi="Calibri"/>
          <w:sz w:val="22"/>
          <w:szCs w:val="22"/>
        </w:rPr>
        <w:t>if applicable</w:t>
      </w:r>
      <w:r w:rsidR="00E87685">
        <w:rPr>
          <w:rFonts w:ascii="Calibri" w:hAnsi="Calibri"/>
          <w:sz w:val="22"/>
          <w:szCs w:val="22"/>
        </w:rPr>
        <w:t>)</w:t>
      </w:r>
    </w:p>
    <w:p w14:paraId="15CB193F" w14:textId="77777777" w:rsidR="008A297E" w:rsidRPr="004A3FF5" w:rsidRDefault="008A297E" w:rsidP="008A297E">
      <w:pPr>
        <w:pStyle w:val="Default"/>
        <w:rPr>
          <w:rFonts w:ascii="Calibri" w:hAnsi="Calibri"/>
          <w:sz w:val="22"/>
          <w:szCs w:val="22"/>
        </w:rPr>
      </w:pPr>
    </w:p>
    <w:p w14:paraId="2B943385" w14:textId="3B60F066" w:rsidR="008A297E" w:rsidRPr="004A3FF5" w:rsidRDefault="008A297E" w:rsidP="008A297E">
      <w:pPr>
        <w:pStyle w:val="Default"/>
        <w:rPr>
          <w:rFonts w:ascii="Calibri" w:hAnsi="Calibri"/>
          <w:sz w:val="22"/>
          <w:szCs w:val="22"/>
        </w:rPr>
      </w:pPr>
      <w:proofErr w:type="gramStart"/>
      <w:r w:rsidRPr="004A3FF5">
        <w:rPr>
          <w:rFonts w:ascii="Calibri" w:hAnsi="Calibri"/>
          <w:sz w:val="22"/>
          <w:szCs w:val="22"/>
        </w:rPr>
        <w:t xml:space="preserve">• </w:t>
      </w:r>
      <w:r w:rsidRPr="004A3FF5">
        <w:rPr>
          <w:rFonts w:ascii="Calibri" w:hAnsi="Calibri"/>
          <w:i/>
          <w:iCs/>
          <w:sz w:val="22"/>
          <w:szCs w:val="22"/>
        </w:rPr>
        <w:t xml:space="preserve">Part III – </w:t>
      </w:r>
      <w:r w:rsidR="00025F60">
        <w:rPr>
          <w:rFonts w:ascii="Calibri" w:hAnsi="Calibri"/>
          <w:sz w:val="22"/>
          <w:szCs w:val="22"/>
        </w:rPr>
        <w:t>Budget</w:t>
      </w:r>
      <w:r w:rsidR="006D1935">
        <w:rPr>
          <w:rFonts w:ascii="Calibri" w:hAnsi="Calibri"/>
          <w:sz w:val="22"/>
          <w:szCs w:val="22"/>
        </w:rPr>
        <w:t>, including in-kind contributions to the project</w:t>
      </w:r>
      <w:r w:rsidR="00E87685">
        <w:rPr>
          <w:rFonts w:ascii="Calibri" w:hAnsi="Calibri"/>
          <w:sz w:val="22"/>
          <w:szCs w:val="22"/>
        </w:rPr>
        <w:t>.</w:t>
      </w:r>
      <w:proofErr w:type="gramEnd"/>
    </w:p>
    <w:p w14:paraId="6F89408B" w14:textId="77777777" w:rsidR="008A297E" w:rsidRPr="004A3FF5" w:rsidRDefault="008A297E" w:rsidP="008A297E">
      <w:pPr>
        <w:pStyle w:val="Default"/>
        <w:rPr>
          <w:rFonts w:ascii="Calibri" w:hAnsi="Calibri"/>
          <w:sz w:val="22"/>
          <w:szCs w:val="22"/>
        </w:rPr>
      </w:pPr>
    </w:p>
    <w:p w14:paraId="7F7DFC6B" w14:textId="0D01495A" w:rsidR="008A297E" w:rsidRPr="004A3FF5" w:rsidRDefault="008A297E" w:rsidP="005F5DE7">
      <w:pPr>
        <w:rPr>
          <w:rFonts w:ascii="Calibri" w:hAnsi="Calibri"/>
          <w:sz w:val="22"/>
          <w:szCs w:val="22"/>
        </w:rPr>
      </w:pPr>
      <w:r w:rsidRPr="004A3FF5">
        <w:rPr>
          <w:rFonts w:ascii="Calibri" w:hAnsi="Calibri"/>
          <w:i/>
          <w:iCs/>
          <w:sz w:val="22"/>
          <w:szCs w:val="22"/>
        </w:rPr>
        <w:t xml:space="preserve">Attachments </w:t>
      </w:r>
      <w:r w:rsidR="00885CD5" w:rsidRPr="004A3FF5">
        <w:rPr>
          <w:rFonts w:ascii="Calibri" w:hAnsi="Calibri"/>
          <w:i/>
          <w:iCs/>
          <w:sz w:val="22"/>
          <w:szCs w:val="22"/>
        </w:rPr>
        <w:t>–</w:t>
      </w:r>
      <w:r w:rsidR="00885CD5" w:rsidRPr="004A3FF5">
        <w:rPr>
          <w:rFonts w:ascii="Calibri" w:hAnsi="Calibri"/>
          <w:b/>
          <w:bCs/>
          <w:sz w:val="22"/>
          <w:szCs w:val="22"/>
        </w:rPr>
        <w:t xml:space="preserve"> </w:t>
      </w:r>
      <w:r w:rsidR="00885CD5" w:rsidRPr="004A3FF5">
        <w:rPr>
          <w:rFonts w:ascii="Calibri" w:hAnsi="Calibri"/>
          <w:bCs/>
          <w:sz w:val="22"/>
          <w:szCs w:val="22"/>
        </w:rPr>
        <w:t xml:space="preserve">The Oregon Health </w:t>
      </w:r>
      <w:r w:rsidR="005F5DE7">
        <w:rPr>
          <w:rFonts w:ascii="Calibri" w:hAnsi="Calibri"/>
          <w:bCs/>
          <w:sz w:val="22"/>
          <w:szCs w:val="22"/>
        </w:rPr>
        <w:t>Authority</w:t>
      </w:r>
      <w:r w:rsidR="00885CD5" w:rsidRPr="004A3FF5">
        <w:rPr>
          <w:rFonts w:ascii="Calibri" w:hAnsi="Calibri"/>
          <w:bCs/>
          <w:sz w:val="22"/>
          <w:szCs w:val="22"/>
        </w:rPr>
        <w:t xml:space="preserve"> must receive applications by</w:t>
      </w:r>
      <w:r w:rsidR="00175B30">
        <w:rPr>
          <w:rFonts w:ascii="Calibri" w:hAnsi="Calibri"/>
          <w:b/>
          <w:bCs/>
          <w:sz w:val="22"/>
          <w:szCs w:val="22"/>
        </w:rPr>
        <w:t xml:space="preserve"> </w:t>
      </w:r>
      <w:r w:rsidR="000A69F0">
        <w:rPr>
          <w:rFonts w:ascii="Calibri" w:hAnsi="Calibri"/>
          <w:b/>
          <w:bCs/>
          <w:sz w:val="22"/>
          <w:szCs w:val="22"/>
        </w:rPr>
        <w:t xml:space="preserve">noon on </w:t>
      </w:r>
      <w:r w:rsidR="00E92723">
        <w:rPr>
          <w:rFonts w:ascii="Calibri" w:hAnsi="Calibri"/>
          <w:b/>
          <w:bCs/>
          <w:sz w:val="22"/>
          <w:szCs w:val="22"/>
        </w:rPr>
        <w:t>Friday</w:t>
      </w:r>
      <w:r w:rsidR="000A69F0">
        <w:rPr>
          <w:rFonts w:ascii="Calibri" w:hAnsi="Calibri"/>
          <w:b/>
          <w:bCs/>
          <w:sz w:val="22"/>
          <w:szCs w:val="22"/>
        </w:rPr>
        <w:t xml:space="preserve">, </w:t>
      </w:r>
      <w:r w:rsidR="005856F2">
        <w:rPr>
          <w:rFonts w:ascii="Calibri" w:hAnsi="Calibri"/>
          <w:b/>
          <w:bCs/>
          <w:sz w:val="22"/>
          <w:szCs w:val="22"/>
        </w:rPr>
        <w:t xml:space="preserve">November </w:t>
      </w:r>
      <w:r w:rsidR="008B6E97">
        <w:rPr>
          <w:rFonts w:ascii="Calibri" w:hAnsi="Calibri"/>
          <w:b/>
          <w:bCs/>
          <w:sz w:val="22"/>
          <w:szCs w:val="22"/>
        </w:rPr>
        <w:t>1</w:t>
      </w:r>
      <w:r w:rsidR="0050121C">
        <w:rPr>
          <w:rFonts w:ascii="Calibri" w:hAnsi="Calibri"/>
          <w:b/>
          <w:bCs/>
          <w:sz w:val="22"/>
          <w:szCs w:val="22"/>
        </w:rPr>
        <w:t>4</w:t>
      </w:r>
      <w:r w:rsidR="0036718B">
        <w:rPr>
          <w:rFonts w:ascii="Calibri" w:hAnsi="Calibri"/>
          <w:b/>
          <w:bCs/>
          <w:sz w:val="22"/>
          <w:szCs w:val="22"/>
        </w:rPr>
        <w:t xml:space="preserve">, </w:t>
      </w:r>
      <w:r w:rsidR="00A4387D">
        <w:rPr>
          <w:rFonts w:ascii="Calibri" w:hAnsi="Calibri"/>
          <w:b/>
          <w:bCs/>
          <w:sz w:val="22"/>
          <w:szCs w:val="22"/>
        </w:rPr>
        <w:t>201</w:t>
      </w:r>
      <w:r w:rsidR="0050121C">
        <w:rPr>
          <w:rFonts w:ascii="Calibri" w:hAnsi="Calibri"/>
          <w:b/>
          <w:bCs/>
          <w:sz w:val="22"/>
          <w:szCs w:val="22"/>
        </w:rPr>
        <w:t>4</w:t>
      </w:r>
      <w:r w:rsidRPr="004A3FF5">
        <w:rPr>
          <w:rFonts w:ascii="Calibri" w:hAnsi="Calibri"/>
          <w:b/>
          <w:bCs/>
          <w:sz w:val="22"/>
          <w:szCs w:val="22"/>
        </w:rPr>
        <w:t xml:space="preserve">. </w:t>
      </w:r>
      <w:r w:rsidRPr="004A3FF5">
        <w:rPr>
          <w:rFonts w:ascii="Calibri" w:hAnsi="Calibri"/>
          <w:sz w:val="22"/>
          <w:szCs w:val="22"/>
        </w:rPr>
        <w:t xml:space="preserve">Please submit </w:t>
      </w:r>
      <w:r w:rsidRPr="004A3FF5">
        <w:rPr>
          <w:rFonts w:ascii="Calibri" w:hAnsi="Calibri"/>
          <w:b/>
          <w:bCs/>
          <w:i/>
          <w:iCs/>
          <w:sz w:val="22"/>
          <w:szCs w:val="22"/>
        </w:rPr>
        <w:t xml:space="preserve">an electronic copy </w:t>
      </w:r>
      <w:r w:rsidRPr="004A3FF5">
        <w:rPr>
          <w:rFonts w:ascii="Calibri" w:hAnsi="Calibri"/>
          <w:sz w:val="22"/>
          <w:szCs w:val="22"/>
        </w:rPr>
        <w:t>of the application and all attachments to</w:t>
      </w:r>
      <w:r w:rsidR="00885CD5" w:rsidRPr="004A3FF5">
        <w:rPr>
          <w:rFonts w:ascii="Calibri" w:hAnsi="Calibri"/>
          <w:sz w:val="22"/>
          <w:szCs w:val="22"/>
        </w:rPr>
        <w:t xml:space="preserve"> </w:t>
      </w:r>
      <w:hyperlink r:id="rId9" w:history="1">
        <w:r w:rsidR="0050121C">
          <w:rPr>
            <w:rStyle w:val="Hyperlink"/>
          </w:rPr>
          <w:t>andrea.hamberg</w:t>
        </w:r>
        <w:r w:rsidR="0050121C" w:rsidRPr="003946F9">
          <w:rPr>
            <w:rStyle w:val="Hyperlink"/>
          </w:rPr>
          <w:t>@state.or.us</w:t>
        </w:r>
      </w:hyperlink>
      <w:r w:rsidR="00456F6D">
        <w:t xml:space="preserve">. </w:t>
      </w:r>
    </w:p>
    <w:p w14:paraId="1F4992AE" w14:textId="77777777" w:rsidR="00885CD5" w:rsidRPr="004A3FF5" w:rsidRDefault="00885CD5" w:rsidP="008A297E">
      <w:pPr>
        <w:pStyle w:val="Default"/>
        <w:rPr>
          <w:rFonts w:ascii="Calibri" w:hAnsi="Calibri"/>
          <w:b/>
          <w:bCs/>
          <w:sz w:val="22"/>
          <w:szCs w:val="22"/>
        </w:rPr>
      </w:pPr>
    </w:p>
    <w:p w14:paraId="648CCFC9" w14:textId="77777777" w:rsidR="00B32E9F" w:rsidRDefault="00B32E9F" w:rsidP="008A297E">
      <w:pPr>
        <w:pStyle w:val="Default"/>
        <w:rPr>
          <w:rFonts w:ascii="Calibri" w:hAnsi="Calibri"/>
          <w:b/>
          <w:bCs/>
          <w:sz w:val="22"/>
          <w:szCs w:val="22"/>
        </w:rPr>
      </w:pPr>
    </w:p>
    <w:p w14:paraId="090C432A" w14:textId="77777777" w:rsidR="008A297E" w:rsidRPr="004A3FF5" w:rsidRDefault="008A297E" w:rsidP="008A297E">
      <w:pPr>
        <w:pStyle w:val="Default"/>
        <w:rPr>
          <w:rFonts w:ascii="Calibri" w:hAnsi="Calibri"/>
          <w:sz w:val="22"/>
          <w:szCs w:val="22"/>
        </w:rPr>
      </w:pPr>
      <w:r w:rsidRPr="004A3FF5">
        <w:rPr>
          <w:rFonts w:ascii="Calibri" w:hAnsi="Calibri"/>
          <w:b/>
          <w:bCs/>
          <w:sz w:val="22"/>
          <w:szCs w:val="22"/>
        </w:rPr>
        <w:t xml:space="preserve">Selection Process </w:t>
      </w:r>
    </w:p>
    <w:p w14:paraId="36796060" w14:textId="77777777" w:rsidR="00B32E9F" w:rsidRPr="002739D3" w:rsidRDefault="008A297E" w:rsidP="00B32E9F">
      <w:pPr>
        <w:pStyle w:val="Default"/>
        <w:rPr>
          <w:rFonts w:ascii="Calibri" w:hAnsi="Calibri"/>
          <w:sz w:val="22"/>
          <w:szCs w:val="22"/>
        </w:rPr>
      </w:pPr>
      <w:r w:rsidRPr="00B32E9F">
        <w:rPr>
          <w:rFonts w:ascii="Calibri" w:hAnsi="Calibri"/>
          <w:sz w:val="22"/>
          <w:szCs w:val="22"/>
        </w:rPr>
        <w:t xml:space="preserve">Each application will be reviewed and rated by </w:t>
      </w:r>
      <w:r w:rsidR="00885CD5" w:rsidRPr="00B32E9F">
        <w:rPr>
          <w:rFonts w:ascii="Calibri" w:hAnsi="Calibri"/>
          <w:sz w:val="22"/>
          <w:szCs w:val="22"/>
        </w:rPr>
        <w:t xml:space="preserve">Oregon Public Health Division </w:t>
      </w:r>
      <w:r w:rsidRPr="00B32E9F">
        <w:rPr>
          <w:rFonts w:ascii="Calibri" w:hAnsi="Calibri"/>
          <w:sz w:val="22"/>
          <w:szCs w:val="22"/>
        </w:rPr>
        <w:t xml:space="preserve">personnel. </w:t>
      </w:r>
      <w:r w:rsidRPr="002739D3">
        <w:rPr>
          <w:rFonts w:ascii="Calibri" w:hAnsi="Calibri"/>
          <w:sz w:val="22"/>
          <w:szCs w:val="22"/>
        </w:rPr>
        <w:t xml:space="preserve">Proposals will be rated on the following evaluation criteria: </w:t>
      </w:r>
    </w:p>
    <w:p w14:paraId="69730C9A" w14:textId="77777777" w:rsidR="00B32E9F" w:rsidRPr="002739D3" w:rsidRDefault="00B32E9F" w:rsidP="00B32E9F">
      <w:pPr>
        <w:pStyle w:val="Default"/>
        <w:rPr>
          <w:rFonts w:ascii="Calibri" w:hAnsi="Calibri"/>
          <w:sz w:val="22"/>
          <w:szCs w:val="22"/>
        </w:rPr>
      </w:pPr>
    </w:p>
    <w:p w14:paraId="7DB765F4" w14:textId="77777777" w:rsidR="00C533E4" w:rsidRDefault="00C533E4" w:rsidP="00B32E9F">
      <w:pPr>
        <w:numPr>
          <w:ilvl w:val="0"/>
          <w:numId w:val="3"/>
        </w:numPr>
        <w:rPr>
          <w:rFonts w:ascii="Calibri" w:hAnsi="Calibri"/>
          <w:sz w:val="22"/>
          <w:szCs w:val="22"/>
        </w:rPr>
      </w:pPr>
      <w:r>
        <w:rPr>
          <w:rFonts w:ascii="Calibri" w:hAnsi="Calibri"/>
          <w:sz w:val="22"/>
          <w:szCs w:val="22"/>
        </w:rPr>
        <w:t>Participation in HIA 101 training and screening call.</w:t>
      </w:r>
    </w:p>
    <w:p w14:paraId="7FCF4510" w14:textId="77777777" w:rsidR="00B32E9F" w:rsidRPr="002739D3" w:rsidRDefault="0023578A" w:rsidP="00B32E9F">
      <w:pPr>
        <w:numPr>
          <w:ilvl w:val="0"/>
          <w:numId w:val="3"/>
        </w:numPr>
        <w:rPr>
          <w:rFonts w:ascii="Calibri" w:hAnsi="Calibri"/>
          <w:sz w:val="22"/>
          <w:szCs w:val="22"/>
        </w:rPr>
      </w:pPr>
      <w:r>
        <w:rPr>
          <w:rFonts w:ascii="Calibri" w:hAnsi="Calibri"/>
          <w:sz w:val="22"/>
          <w:szCs w:val="22"/>
        </w:rPr>
        <w:t xml:space="preserve">Selection of </w:t>
      </w:r>
      <w:r w:rsidR="00885CD5" w:rsidRPr="002739D3">
        <w:rPr>
          <w:rFonts w:ascii="Calibri" w:hAnsi="Calibri"/>
          <w:sz w:val="22"/>
          <w:szCs w:val="22"/>
        </w:rPr>
        <w:t>a policy, plan</w:t>
      </w:r>
      <w:r>
        <w:rPr>
          <w:rFonts w:ascii="Calibri" w:hAnsi="Calibri"/>
          <w:sz w:val="22"/>
          <w:szCs w:val="22"/>
        </w:rPr>
        <w:t xml:space="preserve">, or project </w:t>
      </w:r>
      <w:r w:rsidR="00FD5953">
        <w:rPr>
          <w:rFonts w:ascii="Calibri" w:hAnsi="Calibri"/>
          <w:sz w:val="22"/>
          <w:szCs w:val="22"/>
        </w:rPr>
        <w:t xml:space="preserve">under active consideration </w:t>
      </w:r>
      <w:r w:rsidR="003553B7">
        <w:rPr>
          <w:rFonts w:ascii="Calibri" w:hAnsi="Calibri"/>
          <w:sz w:val="22"/>
          <w:szCs w:val="22"/>
        </w:rPr>
        <w:t>so that there is</w:t>
      </w:r>
      <w:r>
        <w:rPr>
          <w:rFonts w:ascii="Calibri" w:hAnsi="Calibri"/>
          <w:sz w:val="22"/>
          <w:szCs w:val="22"/>
        </w:rPr>
        <w:t xml:space="preserve"> enough time for the HIA to be applied to the decision making process</w:t>
      </w:r>
      <w:r w:rsidR="00885CD5" w:rsidRPr="002739D3">
        <w:rPr>
          <w:rFonts w:ascii="Calibri" w:hAnsi="Calibri"/>
          <w:sz w:val="22"/>
          <w:szCs w:val="22"/>
        </w:rPr>
        <w:t>.</w:t>
      </w:r>
      <w:r w:rsidR="003553B7">
        <w:rPr>
          <w:rFonts w:ascii="Calibri" w:hAnsi="Calibri"/>
          <w:sz w:val="22"/>
          <w:szCs w:val="22"/>
        </w:rPr>
        <w:t xml:space="preserve"> </w:t>
      </w:r>
    </w:p>
    <w:p w14:paraId="4D9967BB" w14:textId="77777777" w:rsidR="00B32E9F" w:rsidRPr="002739D3" w:rsidRDefault="0023578A" w:rsidP="00B32E9F">
      <w:pPr>
        <w:numPr>
          <w:ilvl w:val="0"/>
          <w:numId w:val="3"/>
        </w:numPr>
        <w:rPr>
          <w:rFonts w:ascii="Calibri" w:hAnsi="Calibri"/>
          <w:sz w:val="22"/>
          <w:szCs w:val="22"/>
        </w:rPr>
      </w:pPr>
      <w:r>
        <w:rPr>
          <w:rFonts w:ascii="Calibri" w:hAnsi="Calibri"/>
          <w:sz w:val="22"/>
          <w:szCs w:val="22"/>
        </w:rPr>
        <w:t xml:space="preserve">Selection of a </w:t>
      </w:r>
      <w:r w:rsidR="00B32E9F" w:rsidRPr="002739D3">
        <w:rPr>
          <w:rFonts w:ascii="Calibri" w:hAnsi="Calibri"/>
          <w:sz w:val="22"/>
          <w:szCs w:val="22"/>
        </w:rPr>
        <w:t xml:space="preserve">policy, program or project </w:t>
      </w:r>
      <w:r>
        <w:rPr>
          <w:rFonts w:ascii="Calibri" w:hAnsi="Calibri"/>
          <w:sz w:val="22"/>
          <w:szCs w:val="22"/>
        </w:rPr>
        <w:t>decision that is relevant and important to your community’s health</w:t>
      </w:r>
      <w:r w:rsidR="0036718B">
        <w:rPr>
          <w:rFonts w:ascii="Calibri" w:hAnsi="Calibri"/>
          <w:sz w:val="22"/>
          <w:szCs w:val="22"/>
        </w:rPr>
        <w:t xml:space="preserve">, with preference given to </w:t>
      </w:r>
      <w:r w:rsidR="00C533E4">
        <w:rPr>
          <w:rFonts w:ascii="Calibri" w:hAnsi="Calibri"/>
          <w:sz w:val="22"/>
          <w:szCs w:val="22"/>
        </w:rPr>
        <w:t>land use</w:t>
      </w:r>
      <w:r w:rsidR="005856F2">
        <w:rPr>
          <w:rFonts w:ascii="Calibri" w:hAnsi="Calibri"/>
          <w:sz w:val="22"/>
          <w:szCs w:val="22"/>
        </w:rPr>
        <w:t>-</w:t>
      </w:r>
      <w:r w:rsidR="00C533E4">
        <w:rPr>
          <w:rFonts w:ascii="Calibri" w:hAnsi="Calibri"/>
          <w:sz w:val="22"/>
          <w:szCs w:val="22"/>
        </w:rPr>
        <w:t xml:space="preserve"> or </w:t>
      </w:r>
      <w:r w:rsidR="0036718B">
        <w:rPr>
          <w:rFonts w:ascii="Calibri" w:hAnsi="Calibri"/>
          <w:sz w:val="22"/>
          <w:szCs w:val="22"/>
        </w:rPr>
        <w:t>transportation-focused proposals</w:t>
      </w:r>
      <w:r w:rsidR="00885CD5" w:rsidRPr="002739D3">
        <w:rPr>
          <w:rFonts w:ascii="Calibri" w:hAnsi="Calibri"/>
          <w:sz w:val="22"/>
          <w:szCs w:val="22"/>
        </w:rPr>
        <w:t>.</w:t>
      </w:r>
    </w:p>
    <w:p w14:paraId="112D4096" w14:textId="77777777" w:rsidR="00B32E9F" w:rsidRDefault="00885CD5" w:rsidP="00B32E9F">
      <w:pPr>
        <w:numPr>
          <w:ilvl w:val="0"/>
          <w:numId w:val="3"/>
        </w:numPr>
        <w:rPr>
          <w:rFonts w:ascii="Calibri" w:hAnsi="Calibri"/>
          <w:sz w:val="22"/>
          <w:szCs w:val="22"/>
        </w:rPr>
      </w:pPr>
      <w:r w:rsidRPr="002739D3">
        <w:rPr>
          <w:rFonts w:ascii="Calibri" w:hAnsi="Calibri"/>
          <w:sz w:val="22"/>
          <w:szCs w:val="22"/>
        </w:rPr>
        <w:t xml:space="preserve">Potential for the HIA to </w:t>
      </w:r>
      <w:r w:rsidR="0023578A">
        <w:rPr>
          <w:rFonts w:ascii="Calibri" w:hAnsi="Calibri"/>
          <w:sz w:val="22"/>
          <w:szCs w:val="22"/>
        </w:rPr>
        <w:t>highlight</w:t>
      </w:r>
      <w:r w:rsidRPr="002739D3">
        <w:rPr>
          <w:rFonts w:ascii="Calibri" w:hAnsi="Calibri"/>
          <w:sz w:val="22"/>
          <w:szCs w:val="22"/>
        </w:rPr>
        <w:t xml:space="preserve"> health issues </w:t>
      </w:r>
      <w:r w:rsidR="00B32E9F" w:rsidRPr="002739D3">
        <w:rPr>
          <w:rFonts w:ascii="Calibri" w:hAnsi="Calibri"/>
          <w:sz w:val="22"/>
          <w:szCs w:val="22"/>
        </w:rPr>
        <w:t>that are not already</w:t>
      </w:r>
      <w:r w:rsidR="0023578A">
        <w:rPr>
          <w:rFonts w:ascii="Calibri" w:hAnsi="Calibri"/>
          <w:sz w:val="22"/>
          <w:szCs w:val="22"/>
        </w:rPr>
        <w:t xml:space="preserve"> apparent or currently being considered. </w:t>
      </w:r>
      <w:r w:rsidR="00B32E9F" w:rsidRPr="002739D3">
        <w:rPr>
          <w:rFonts w:ascii="Calibri" w:hAnsi="Calibri"/>
          <w:sz w:val="22"/>
          <w:szCs w:val="22"/>
        </w:rPr>
        <w:t xml:space="preserve"> </w:t>
      </w:r>
    </w:p>
    <w:p w14:paraId="10137131" w14:textId="77777777" w:rsidR="008D5994" w:rsidRDefault="003553B7" w:rsidP="008D5994">
      <w:pPr>
        <w:numPr>
          <w:ilvl w:val="0"/>
          <w:numId w:val="3"/>
        </w:numPr>
        <w:rPr>
          <w:rFonts w:ascii="Calibri" w:hAnsi="Calibri"/>
          <w:sz w:val="22"/>
          <w:szCs w:val="22"/>
        </w:rPr>
      </w:pPr>
      <w:r>
        <w:rPr>
          <w:rFonts w:ascii="Calibri" w:hAnsi="Calibri"/>
          <w:sz w:val="22"/>
          <w:szCs w:val="22"/>
        </w:rPr>
        <w:t>Demonstrated partnerships with</w:t>
      </w:r>
      <w:r w:rsidR="0023578A">
        <w:rPr>
          <w:rFonts w:ascii="Calibri" w:hAnsi="Calibri"/>
          <w:sz w:val="22"/>
          <w:szCs w:val="22"/>
        </w:rPr>
        <w:t xml:space="preserve"> stakeholders </w:t>
      </w:r>
      <w:r w:rsidR="008D5994">
        <w:rPr>
          <w:rFonts w:ascii="Calibri" w:hAnsi="Calibri"/>
          <w:sz w:val="22"/>
          <w:szCs w:val="22"/>
        </w:rPr>
        <w:t>relevant</w:t>
      </w:r>
      <w:r w:rsidR="0023578A">
        <w:rPr>
          <w:rFonts w:ascii="Calibri" w:hAnsi="Calibri"/>
          <w:sz w:val="22"/>
          <w:szCs w:val="22"/>
        </w:rPr>
        <w:t xml:space="preserve"> to your proposal (agency partners, community groups, </w:t>
      </w:r>
      <w:proofErr w:type="spellStart"/>
      <w:r w:rsidR="0023578A">
        <w:rPr>
          <w:rFonts w:ascii="Calibri" w:hAnsi="Calibri"/>
          <w:sz w:val="22"/>
          <w:szCs w:val="22"/>
        </w:rPr>
        <w:t>etc</w:t>
      </w:r>
      <w:proofErr w:type="spellEnd"/>
      <w:r w:rsidR="0023578A">
        <w:rPr>
          <w:rFonts w:ascii="Calibri" w:hAnsi="Calibri"/>
          <w:sz w:val="22"/>
          <w:szCs w:val="22"/>
        </w:rPr>
        <w:t>)</w:t>
      </w:r>
      <w:r>
        <w:rPr>
          <w:rFonts w:ascii="Calibri" w:hAnsi="Calibri"/>
          <w:sz w:val="22"/>
          <w:szCs w:val="22"/>
        </w:rPr>
        <w:t>, and a plan for engaging affected communities</w:t>
      </w:r>
      <w:r w:rsidR="0023578A">
        <w:rPr>
          <w:rFonts w:ascii="Calibri" w:hAnsi="Calibri"/>
          <w:sz w:val="22"/>
          <w:szCs w:val="22"/>
        </w:rPr>
        <w:t xml:space="preserve">. </w:t>
      </w:r>
    </w:p>
    <w:p w14:paraId="54EA2F34" w14:textId="77777777" w:rsidR="003553B7" w:rsidRDefault="003553B7" w:rsidP="008D5994">
      <w:pPr>
        <w:numPr>
          <w:ilvl w:val="0"/>
          <w:numId w:val="3"/>
        </w:numPr>
        <w:rPr>
          <w:rFonts w:ascii="Calibri" w:hAnsi="Calibri"/>
          <w:sz w:val="22"/>
          <w:szCs w:val="22"/>
        </w:rPr>
      </w:pPr>
      <w:r>
        <w:rPr>
          <w:rFonts w:ascii="Calibri" w:hAnsi="Calibri"/>
          <w:sz w:val="22"/>
          <w:szCs w:val="22"/>
        </w:rPr>
        <w:t xml:space="preserve">Commitment to conduct an impartial science-based assessment of the </w:t>
      </w:r>
      <w:r w:rsidR="00025F60">
        <w:rPr>
          <w:rFonts w:ascii="Calibri" w:hAnsi="Calibri"/>
          <w:sz w:val="22"/>
          <w:szCs w:val="22"/>
        </w:rPr>
        <w:t>health impacts of the decision, and resources to do so.</w:t>
      </w:r>
    </w:p>
    <w:p w14:paraId="3721C5E4" w14:textId="77777777" w:rsidR="008D5994" w:rsidRDefault="006F1151" w:rsidP="008D5994">
      <w:pPr>
        <w:numPr>
          <w:ilvl w:val="0"/>
          <w:numId w:val="3"/>
        </w:numPr>
        <w:rPr>
          <w:rFonts w:ascii="Calibri" w:hAnsi="Calibri"/>
          <w:sz w:val="22"/>
          <w:szCs w:val="22"/>
        </w:rPr>
      </w:pPr>
      <w:r>
        <w:rPr>
          <w:rFonts w:ascii="Calibri" w:hAnsi="Calibri"/>
          <w:sz w:val="22"/>
          <w:szCs w:val="22"/>
        </w:rPr>
        <w:t>Clarity,</w:t>
      </w:r>
      <w:r w:rsidR="008D5994">
        <w:rPr>
          <w:rFonts w:ascii="Calibri" w:hAnsi="Calibri"/>
          <w:sz w:val="22"/>
          <w:szCs w:val="22"/>
        </w:rPr>
        <w:t xml:space="preserve"> organization</w:t>
      </w:r>
      <w:r>
        <w:rPr>
          <w:rFonts w:ascii="Calibri" w:hAnsi="Calibri"/>
          <w:sz w:val="22"/>
          <w:szCs w:val="22"/>
        </w:rPr>
        <w:t xml:space="preserve"> and detail</w:t>
      </w:r>
      <w:r w:rsidR="008D5994">
        <w:rPr>
          <w:rFonts w:ascii="Calibri" w:hAnsi="Calibri"/>
          <w:sz w:val="22"/>
          <w:szCs w:val="22"/>
        </w:rPr>
        <w:t xml:space="preserve"> of the overall plan. </w:t>
      </w:r>
    </w:p>
    <w:p w14:paraId="25B19A2A" w14:textId="77777777" w:rsidR="000C36BE" w:rsidRDefault="000C36BE" w:rsidP="00B32E9F">
      <w:pPr>
        <w:numPr>
          <w:ilvl w:val="0"/>
          <w:numId w:val="3"/>
        </w:numPr>
        <w:rPr>
          <w:rFonts w:ascii="Calibri" w:hAnsi="Calibri"/>
          <w:sz w:val="22"/>
          <w:szCs w:val="22"/>
        </w:rPr>
      </w:pPr>
      <w:r>
        <w:rPr>
          <w:rFonts w:ascii="Calibri" w:hAnsi="Calibri"/>
          <w:sz w:val="22"/>
          <w:szCs w:val="22"/>
        </w:rPr>
        <w:t>Feasibility of carrying out the proposed activities</w:t>
      </w:r>
      <w:r w:rsidR="008D5994">
        <w:rPr>
          <w:rFonts w:ascii="Calibri" w:hAnsi="Calibri"/>
          <w:sz w:val="22"/>
          <w:szCs w:val="22"/>
        </w:rPr>
        <w:t xml:space="preserve">. </w:t>
      </w:r>
    </w:p>
    <w:p w14:paraId="29740B09" w14:textId="77777777" w:rsidR="005856F2" w:rsidRDefault="008A6D0B" w:rsidP="005856F2">
      <w:pPr>
        <w:pStyle w:val="Default"/>
        <w:numPr>
          <w:ilvl w:val="0"/>
          <w:numId w:val="6"/>
        </w:numPr>
        <w:rPr>
          <w:rFonts w:ascii="Calibri" w:hAnsi="Calibri"/>
          <w:sz w:val="22"/>
          <w:szCs w:val="22"/>
        </w:rPr>
      </w:pPr>
      <w:r>
        <w:rPr>
          <w:rFonts w:ascii="Calibri" w:hAnsi="Calibri"/>
          <w:sz w:val="22"/>
          <w:szCs w:val="22"/>
        </w:rPr>
        <w:t>Explanation of how</w:t>
      </w:r>
      <w:r w:rsidR="005856F2">
        <w:rPr>
          <w:rFonts w:ascii="Calibri" w:hAnsi="Calibri"/>
          <w:sz w:val="22"/>
          <w:szCs w:val="22"/>
        </w:rPr>
        <w:t xml:space="preserve"> the project will increase your organization’s long-term capacity to conduct HIA.</w:t>
      </w:r>
    </w:p>
    <w:p w14:paraId="63D82093" w14:textId="77777777" w:rsidR="005856F2" w:rsidRPr="002739D3" w:rsidRDefault="005856F2" w:rsidP="005856F2">
      <w:pPr>
        <w:ind w:left="360"/>
        <w:rPr>
          <w:rFonts w:ascii="Calibri" w:hAnsi="Calibri"/>
          <w:sz w:val="22"/>
          <w:szCs w:val="22"/>
        </w:rPr>
      </w:pPr>
    </w:p>
    <w:p w14:paraId="75668C1A" w14:textId="77777777" w:rsidR="008A297E" w:rsidRPr="002739D3" w:rsidRDefault="008A297E" w:rsidP="004A3FF5">
      <w:pPr>
        <w:rPr>
          <w:rFonts w:ascii="Calibri" w:hAnsi="Calibri"/>
          <w:sz w:val="22"/>
          <w:szCs w:val="22"/>
        </w:rPr>
      </w:pPr>
    </w:p>
    <w:p w14:paraId="7A19C671" w14:textId="77777777" w:rsidR="008A297E" w:rsidRPr="002739D3" w:rsidRDefault="008A297E" w:rsidP="004A3FF5">
      <w:pPr>
        <w:rPr>
          <w:rFonts w:ascii="Calibri" w:hAnsi="Calibri"/>
          <w:b/>
          <w:sz w:val="22"/>
          <w:szCs w:val="22"/>
        </w:rPr>
      </w:pPr>
      <w:r w:rsidRPr="002739D3">
        <w:rPr>
          <w:rFonts w:ascii="Calibri" w:hAnsi="Calibri"/>
          <w:b/>
          <w:sz w:val="22"/>
          <w:szCs w:val="22"/>
        </w:rPr>
        <w:t xml:space="preserve">Additional Information </w:t>
      </w:r>
    </w:p>
    <w:p w14:paraId="49DEC6C6" w14:textId="77777777" w:rsidR="008A297E" w:rsidRPr="004A3FF5" w:rsidRDefault="008A297E" w:rsidP="004A3FF5">
      <w:pPr>
        <w:rPr>
          <w:rFonts w:ascii="Calibri" w:hAnsi="Calibri"/>
          <w:sz w:val="22"/>
          <w:szCs w:val="22"/>
        </w:rPr>
      </w:pPr>
      <w:r w:rsidRPr="004A3FF5">
        <w:rPr>
          <w:rFonts w:ascii="Calibri" w:hAnsi="Calibri"/>
          <w:sz w:val="22"/>
          <w:szCs w:val="22"/>
        </w:rPr>
        <w:t xml:space="preserve">For questions about this RFP, contact: </w:t>
      </w:r>
    </w:p>
    <w:p w14:paraId="027C7F29" w14:textId="71A0D990" w:rsidR="008A297E" w:rsidRPr="004A3FF5" w:rsidRDefault="006D1935" w:rsidP="004A3FF5">
      <w:pPr>
        <w:rPr>
          <w:rFonts w:ascii="Calibri" w:hAnsi="Calibri"/>
          <w:sz w:val="22"/>
          <w:szCs w:val="22"/>
        </w:rPr>
      </w:pPr>
      <w:r>
        <w:rPr>
          <w:rFonts w:ascii="Calibri" w:hAnsi="Calibri"/>
          <w:sz w:val="22"/>
          <w:szCs w:val="22"/>
        </w:rPr>
        <w:t xml:space="preserve">Andrea </w:t>
      </w:r>
      <w:proofErr w:type="spellStart"/>
      <w:r>
        <w:rPr>
          <w:rFonts w:ascii="Calibri" w:hAnsi="Calibri"/>
          <w:sz w:val="22"/>
          <w:szCs w:val="22"/>
        </w:rPr>
        <w:t>Hambeg</w:t>
      </w:r>
      <w:proofErr w:type="spellEnd"/>
    </w:p>
    <w:p w14:paraId="5DCDC2EE" w14:textId="77777777" w:rsidR="00510A4D" w:rsidRPr="004A3FF5" w:rsidRDefault="00510A4D" w:rsidP="004A3FF5">
      <w:pPr>
        <w:rPr>
          <w:rFonts w:ascii="Calibri" w:hAnsi="Calibri"/>
          <w:sz w:val="22"/>
          <w:szCs w:val="22"/>
        </w:rPr>
      </w:pPr>
      <w:r w:rsidRPr="004A3FF5">
        <w:rPr>
          <w:rFonts w:ascii="Calibri" w:hAnsi="Calibri"/>
          <w:sz w:val="22"/>
          <w:szCs w:val="22"/>
        </w:rPr>
        <w:t xml:space="preserve">Oregon Public Health Division, </w:t>
      </w:r>
      <w:r w:rsidR="00AC44AC">
        <w:rPr>
          <w:rFonts w:ascii="Calibri" w:hAnsi="Calibri"/>
          <w:sz w:val="22"/>
          <w:szCs w:val="22"/>
        </w:rPr>
        <w:t xml:space="preserve">Center for Health Protection </w:t>
      </w:r>
    </w:p>
    <w:p w14:paraId="39BC1C46" w14:textId="77777777" w:rsidR="00510A4D" w:rsidRPr="004A3FF5" w:rsidRDefault="00510A4D" w:rsidP="004A3FF5">
      <w:pPr>
        <w:rPr>
          <w:rFonts w:ascii="Calibri" w:hAnsi="Calibri"/>
          <w:sz w:val="22"/>
          <w:szCs w:val="22"/>
        </w:rPr>
      </w:pPr>
      <w:r w:rsidRPr="004A3FF5">
        <w:rPr>
          <w:rFonts w:ascii="Calibri" w:hAnsi="Calibri"/>
          <w:sz w:val="22"/>
          <w:szCs w:val="22"/>
        </w:rPr>
        <w:t xml:space="preserve">800 NE Oregon Street, </w:t>
      </w:r>
      <w:proofErr w:type="spellStart"/>
      <w:r w:rsidRPr="004A3FF5">
        <w:rPr>
          <w:rFonts w:ascii="Calibri" w:hAnsi="Calibri"/>
          <w:sz w:val="22"/>
          <w:szCs w:val="22"/>
        </w:rPr>
        <w:t>Ste</w:t>
      </w:r>
      <w:proofErr w:type="spellEnd"/>
      <w:r w:rsidRPr="004A3FF5">
        <w:rPr>
          <w:rFonts w:ascii="Calibri" w:hAnsi="Calibri"/>
          <w:sz w:val="22"/>
          <w:szCs w:val="22"/>
        </w:rPr>
        <w:t xml:space="preserve"> 640</w:t>
      </w:r>
    </w:p>
    <w:p w14:paraId="00956DEB" w14:textId="77777777" w:rsidR="008A297E" w:rsidRPr="004A3FF5" w:rsidRDefault="00510A4D" w:rsidP="004A3FF5">
      <w:pPr>
        <w:rPr>
          <w:rFonts w:ascii="Calibri" w:hAnsi="Calibri"/>
          <w:sz w:val="22"/>
          <w:szCs w:val="22"/>
        </w:rPr>
      </w:pPr>
      <w:r w:rsidRPr="004A3FF5">
        <w:rPr>
          <w:rFonts w:ascii="Calibri" w:hAnsi="Calibri"/>
          <w:sz w:val="22"/>
          <w:szCs w:val="22"/>
        </w:rPr>
        <w:t>Portland, OR 97211</w:t>
      </w:r>
    </w:p>
    <w:p w14:paraId="7FA68498" w14:textId="70F0C1F1" w:rsidR="008A297E" w:rsidRPr="004A3FF5" w:rsidRDefault="00510A4D" w:rsidP="004A3FF5">
      <w:pPr>
        <w:rPr>
          <w:rFonts w:ascii="Calibri" w:hAnsi="Calibri"/>
          <w:sz w:val="22"/>
          <w:szCs w:val="22"/>
        </w:rPr>
      </w:pPr>
      <w:r w:rsidRPr="004A3FF5">
        <w:rPr>
          <w:rFonts w:ascii="Calibri" w:hAnsi="Calibri"/>
          <w:sz w:val="22"/>
          <w:szCs w:val="22"/>
        </w:rPr>
        <w:t>971-673-</w:t>
      </w:r>
      <w:r w:rsidR="001A6676">
        <w:rPr>
          <w:rFonts w:ascii="Calibri" w:hAnsi="Calibri"/>
          <w:sz w:val="22"/>
          <w:szCs w:val="22"/>
        </w:rPr>
        <w:t>04</w:t>
      </w:r>
      <w:r w:rsidR="006D1935">
        <w:rPr>
          <w:rFonts w:ascii="Calibri" w:hAnsi="Calibri"/>
          <w:sz w:val="22"/>
          <w:szCs w:val="22"/>
        </w:rPr>
        <w:t>444</w:t>
      </w:r>
    </w:p>
    <w:p w14:paraId="3239AC37" w14:textId="2F498A93" w:rsidR="008A297E" w:rsidRDefault="00383A3A" w:rsidP="004A3FF5">
      <w:pPr>
        <w:rPr>
          <w:rFonts w:ascii="Calibri" w:hAnsi="Calibri"/>
          <w:sz w:val="22"/>
          <w:szCs w:val="22"/>
        </w:rPr>
      </w:pPr>
      <w:hyperlink r:id="rId10" w:history="1">
        <w:r w:rsidR="006D1935" w:rsidRPr="006D1935">
          <w:rPr>
            <w:rStyle w:val="Hyperlink"/>
            <w:rFonts w:ascii="Calibri" w:hAnsi="Calibri"/>
            <w:sz w:val="22"/>
            <w:szCs w:val="22"/>
          </w:rPr>
          <w:t>andrea.hamberg</w:t>
        </w:r>
        <w:r w:rsidR="006D1935" w:rsidRPr="004C30AE">
          <w:rPr>
            <w:rStyle w:val="Hyperlink"/>
            <w:rFonts w:ascii="Calibri" w:hAnsi="Calibri"/>
            <w:sz w:val="22"/>
            <w:szCs w:val="22"/>
          </w:rPr>
          <w:t>@state.or.us</w:t>
        </w:r>
      </w:hyperlink>
    </w:p>
    <w:p w14:paraId="699075B2" w14:textId="77777777" w:rsidR="00787C46" w:rsidRPr="004A3FF5" w:rsidRDefault="00787C46" w:rsidP="004A3FF5">
      <w:pPr>
        <w:rPr>
          <w:rFonts w:ascii="Calibri" w:hAnsi="Calibri"/>
          <w:sz w:val="22"/>
          <w:szCs w:val="22"/>
        </w:rPr>
      </w:pPr>
    </w:p>
    <w:p w14:paraId="660024F3" w14:textId="77C63D55" w:rsidR="004A3FF5" w:rsidRPr="002739D3" w:rsidRDefault="004A3FF5" w:rsidP="004A3FF5">
      <w:pPr>
        <w:rPr>
          <w:rFonts w:ascii="Calibri" w:hAnsi="Calibri"/>
          <w:b/>
          <w:sz w:val="22"/>
          <w:szCs w:val="22"/>
        </w:rPr>
      </w:pPr>
      <w:r w:rsidRPr="002739D3">
        <w:rPr>
          <w:rFonts w:ascii="Calibri" w:hAnsi="Calibri"/>
          <w:b/>
          <w:sz w:val="22"/>
          <w:szCs w:val="22"/>
        </w:rPr>
        <w:t>HIA Resource</w:t>
      </w:r>
    </w:p>
    <w:p w14:paraId="2E965EB6" w14:textId="77777777" w:rsidR="004A3FF5" w:rsidRPr="00FB03B8" w:rsidRDefault="00FB03B8" w:rsidP="004A3FF5">
      <w:r>
        <w:t xml:space="preserve">An Oregon Health Authority HIA Toolkit is available at our website: </w:t>
      </w:r>
      <w:hyperlink r:id="rId11" w:history="1">
        <w:r w:rsidR="001A6676" w:rsidRPr="0004287A">
          <w:rPr>
            <w:rStyle w:val="Hyperlink"/>
            <w:rFonts w:ascii="Calibri" w:hAnsi="Calibri"/>
            <w:sz w:val="22"/>
            <w:szCs w:val="22"/>
          </w:rPr>
          <w:t>http://www.healthoregon.org/hia</w:t>
        </w:r>
      </w:hyperlink>
    </w:p>
    <w:p w14:paraId="59BC3D30" w14:textId="77777777" w:rsidR="00FB03B8" w:rsidRDefault="00FB03B8" w:rsidP="004A3FF5"/>
    <w:p w14:paraId="258448CF" w14:textId="77777777" w:rsidR="00FB03B8" w:rsidRPr="00FB03B8" w:rsidRDefault="00FB03B8" w:rsidP="004A3FF5">
      <w:pPr>
        <w:rPr>
          <w:b/>
        </w:rPr>
      </w:pPr>
      <w:r w:rsidRPr="00FB03B8">
        <w:rPr>
          <w:b/>
        </w:rPr>
        <w:t>Other resources</w:t>
      </w:r>
    </w:p>
    <w:p w14:paraId="5EE9F607" w14:textId="77777777" w:rsidR="004A3FF5" w:rsidRPr="004A3FF5" w:rsidRDefault="00383A3A" w:rsidP="004A3FF5">
      <w:pPr>
        <w:rPr>
          <w:rFonts w:ascii="Calibri" w:hAnsi="Calibri"/>
          <w:sz w:val="22"/>
          <w:szCs w:val="22"/>
        </w:rPr>
      </w:pPr>
      <w:hyperlink r:id="rId12" w:history="1">
        <w:r w:rsidR="004A3FF5" w:rsidRPr="004A3FF5">
          <w:rPr>
            <w:rStyle w:val="Hyperlink"/>
            <w:rFonts w:ascii="Calibri" w:hAnsi="Calibri"/>
            <w:sz w:val="22"/>
            <w:szCs w:val="22"/>
          </w:rPr>
          <w:t>http://www.ph.ucla.edu/hs/hiaclic/</w:t>
        </w:r>
      </w:hyperlink>
    </w:p>
    <w:p w14:paraId="509059A9" w14:textId="77777777" w:rsidR="004A3FF5" w:rsidRPr="004A3FF5" w:rsidRDefault="00383A3A" w:rsidP="004A3FF5">
      <w:pPr>
        <w:rPr>
          <w:rFonts w:ascii="Calibri" w:hAnsi="Calibri"/>
          <w:sz w:val="22"/>
          <w:szCs w:val="22"/>
        </w:rPr>
      </w:pPr>
      <w:hyperlink r:id="rId13" w:history="1">
        <w:r w:rsidR="004A3FF5" w:rsidRPr="004A3FF5">
          <w:rPr>
            <w:rStyle w:val="Hyperlink"/>
            <w:rFonts w:ascii="Calibri" w:hAnsi="Calibri"/>
            <w:sz w:val="22"/>
            <w:szCs w:val="22"/>
          </w:rPr>
          <w:t>http://www.humanimpact.org/</w:t>
        </w:r>
      </w:hyperlink>
    </w:p>
    <w:p w14:paraId="4CCC908B" w14:textId="77777777" w:rsidR="004A3FF5" w:rsidRPr="004A3FF5" w:rsidRDefault="00383A3A" w:rsidP="004A3FF5">
      <w:pPr>
        <w:rPr>
          <w:rFonts w:ascii="Calibri" w:hAnsi="Calibri"/>
          <w:sz w:val="22"/>
          <w:szCs w:val="22"/>
        </w:rPr>
      </w:pPr>
      <w:hyperlink r:id="rId14" w:history="1">
        <w:r w:rsidR="004A3FF5" w:rsidRPr="004A3FF5">
          <w:rPr>
            <w:rStyle w:val="Hyperlink"/>
            <w:rFonts w:ascii="Calibri" w:hAnsi="Calibri"/>
            <w:sz w:val="22"/>
            <w:szCs w:val="22"/>
          </w:rPr>
          <w:t>http://www.cdc.gov/healthyplaces/hia.htm</w:t>
        </w:r>
      </w:hyperlink>
    </w:p>
    <w:p w14:paraId="5ED210C4" w14:textId="77777777" w:rsidR="004A3FF5" w:rsidRPr="004A3FF5" w:rsidRDefault="00383A3A" w:rsidP="004A3FF5">
      <w:pPr>
        <w:rPr>
          <w:rFonts w:ascii="Calibri" w:hAnsi="Calibri"/>
          <w:sz w:val="22"/>
          <w:szCs w:val="22"/>
        </w:rPr>
      </w:pPr>
      <w:hyperlink r:id="rId15" w:history="1">
        <w:r w:rsidR="004A3FF5" w:rsidRPr="004A3FF5">
          <w:rPr>
            <w:rStyle w:val="Hyperlink"/>
            <w:rFonts w:ascii="Calibri" w:hAnsi="Calibri"/>
            <w:sz w:val="22"/>
            <w:szCs w:val="22"/>
          </w:rPr>
          <w:t>http://www.hiaconnect.edu.au/</w:t>
        </w:r>
      </w:hyperlink>
    </w:p>
    <w:p w14:paraId="394E7D80" w14:textId="77777777" w:rsidR="004A3FF5" w:rsidRPr="004A3FF5" w:rsidRDefault="004A3FF5">
      <w:pPr>
        <w:rPr>
          <w:rFonts w:ascii="Calibri" w:hAnsi="Calibri"/>
          <w:sz w:val="22"/>
          <w:szCs w:val="22"/>
        </w:rPr>
      </w:pPr>
    </w:p>
    <w:sectPr w:rsidR="004A3FF5" w:rsidRPr="004A3FF5" w:rsidSect="00615FBF">
      <w:headerReference w:type="default" r:id="rId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64E381" w14:textId="77777777" w:rsidR="006D1935" w:rsidRDefault="006D1935" w:rsidP="00B75B1F">
      <w:r>
        <w:separator/>
      </w:r>
    </w:p>
  </w:endnote>
  <w:endnote w:type="continuationSeparator" w:id="0">
    <w:p w14:paraId="39C1EFDA" w14:textId="77777777" w:rsidR="006D1935" w:rsidRDefault="006D1935" w:rsidP="00B75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Bold">
    <w:panose1 w:val="020208030705050203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BBDE81" w14:textId="77777777" w:rsidR="006D1935" w:rsidRDefault="006D1935" w:rsidP="00B75B1F">
      <w:r>
        <w:separator/>
      </w:r>
    </w:p>
  </w:footnote>
  <w:footnote w:type="continuationSeparator" w:id="0">
    <w:p w14:paraId="79367904" w14:textId="77777777" w:rsidR="006D1935" w:rsidRDefault="006D1935" w:rsidP="00B75B1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D88865" w14:textId="77777777" w:rsidR="006D1935" w:rsidRDefault="006D193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82EDD"/>
    <w:multiLevelType w:val="hybridMultilevel"/>
    <w:tmpl w:val="03AEAA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FB10C5B"/>
    <w:multiLevelType w:val="hybridMultilevel"/>
    <w:tmpl w:val="4D88DD3E"/>
    <w:lvl w:ilvl="0" w:tplc="0C7C348E">
      <w:start w:val="1"/>
      <w:numFmt w:val="lowerLetter"/>
      <w:lvlText w:val="%1."/>
      <w:lvlJc w:val="left"/>
      <w:pPr>
        <w:tabs>
          <w:tab w:val="num" w:pos="1440"/>
        </w:tabs>
        <w:ind w:left="1440" w:hanging="720"/>
      </w:pPr>
      <w:rPr>
        <w:rFonts w:ascii="Times New Roman Bold" w:hAnsi="Times New Roman Bold"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0211D58"/>
    <w:multiLevelType w:val="hybridMultilevel"/>
    <w:tmpl w:val="7E7E1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6D3FAD"/>
    <w:multiLevelType w:val="hybridMultilevel"/>
    <w:tmpl w:val="98DA61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01941A3"/>
    <w:multiLevelType w:val="hybridMultilevel"/>
    <w:tmpl w:val="C4F44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8E72F7"/>
    <w:multiLevelType w:val="hybridMultilevel"/>
    <w:tmpl w:val="5D643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012F16"/>
    <w:multiLevelType w:val="hybridMultilevel"/>
    <w:tmpl w:val="3D684F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5A65E7B"/>
    <w:multiLevelType w:val="hybridMultilevel"/>
    <w:tmpl w:val="FF7261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6E11583"/>
    <w:multiLevelType w:val="hybridMultilevel"/>
    <w:tmpl w:val="038A1F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2225D2A"/>
    <w:multiLevelType w:val="hybridMultilevel"/>
    <w:tmpl w:val="6D188C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72560F87"/>
    <w:multiLevelType w:val="hybridMultilevel"/>
    <w:tmpl w:val="CF92A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CBF726D"/>
    <w:multiLevelType w:val="hybridMultilevel"/>
    <w:tmpl w:val="C268AF6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3"/>
  </w:num>
  <w:num w:numId="3">
    <w:abstractNumId w:val="6"/>
  </w:num>
  <w:num w:numId="4">
    <w:abstractNumId w:val="4"/>
  </w:num>
  <w:num w:numId="5">
    <w:abstractNumId w:val="10"/>
  </w:num>
  <w:num w:numId="6">
    <w:abstractNumId w:val="7"/>
  </w:num>
  <w:num w:numId="7">
    <w:abstractNumId w:val="5"/>
  </w:num>
  <w:num w:numId="8">
    <w:abstractNumId w:val="8"/>
  </w:num>
  <w:num w:numId="9">
    <w:abstractNumId w:val="2"/>
  </w:num>
  <w:num w:numId="10">
    <w:abstractNumId w:val="0"/>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97E"/>
    <w:rsid w:val="000031AC"/>
    <w:rsid w:val="00025981"/>
    <w:rsid w:val="00025F60"/>
    <w:rsid w:val="000A69F0"/>
    <w:rsid w:val="000C36BE"/>
    <w:rsid w:val="00125275"/>
    <w:rsid w:val="00175B30"/>
    <w:rsid w:val="0017710D"/>
    <w:rsid w:val="001A6676"/>
    <w:rsid w:val="001C43F0"/>
    <w:rsid w:val="001C4CF6"/>
    <w:rsid w:val="001D0DDE"/>
    <w:rsid w:val="001E641A"/>
    <w:rsid w:val="001F0308"/>
    <w:rsid w:val="002159A5"/>
    <w:rsid w:val="002202F6"/>
    <w:rsid w:val="0023578A"/>
    <w:rsid w:val="002739D3"/>
    <w:rsid w:val="002B315C"/>
    <w:rsid w:val="002F4834"/>
    <w:rsid w:val="003041E4"/>
    <w:rsid w:val="00315080"/>
    <w:rsid w:val="003531AE"/>
    <w:rsid w:val="003538CE"/>
    <w:rsid w:val="003553B7"/>
    <w:rsid w:val="0036718B"/>
    <w:rsid w:val="00376272"/>
    <w:rsid w:val="00383A3A"/>
    <w:rsid w:val="00403DE8"/>
    <w:rsid w:val="0041248C"/>
    <w:rsid w:val="004373CA"/>
    <w:rsid w:val="0044152E"/>
    <w:rsid w:val="00443916"/>
    <w:rsid w:val="004459D3"/>
    <w:rsid w:val="00456F6D"/>
    <w:rsid w:val="00470D72"/>
    <w:rsid w:val="004A3FF5"/>
    <w:rsid w:val="004C30AE"/>
    <w:rsid w:val="004E19AD"/>
    <w:rsid w:val="004E399C"/>
    <w:rsid w:val="0050121C"/>
    <w:rsid w:val="00510A4D"/>
    <w:rsid w:val="00523242"/>
    <w:rsid w:val="005327A7"/>
    <w:rsid w:val="005856F2"/>
    <w:rsid w:val="005A1DA4"/>
    <w:rsid w:val="005E45FB"/>
    <w:rsid w:val="005F3940"/>
    <w:rsid w:val="005F5DE7"/>
    <w:rsid w:val="006112F1"/>
    <w:rsid w:val="00615FBF"/>
    <w:rsid w:val="00655FA5"/>
    <w:rsid w:val="0068226C"/>
    <w:rsid w:val="006933B7"/>
    <w:rsid w:val="00695566"/>
    <w:rsid w:val="006A0A48"/>
    <w:rsid w:val="006C3EC4"/>
    <w:rsid w:val="006C65FE"/>
    <w:rsid w:val="006D1935"/>
    <w:rsid w:val="006E3095"/>
    <w:rsid w:val="006F1151"/>
    <w:rsid w:val="00787C46"/>
    <w:rsid w:val="00876B07"/>
    <w:rsid w:val="00876F4E"/>
    <w:rsid w:val="00885CD5"/>
    <w:rsid w:val="00894FFA"/>
    <w:rsid w:val="008A297E"/>
    <w:rsid w:val="008A6D0B"/>
    <w:rsid w:val="008B6E97"/>
    <w:rsid w:val="008D5994"/>
    <w:rsid w:val="008E247F"/>
    <w:rsid w:val="008E7C70"/>
    <w:rsid w:val="008F6BC0"/>
    <w:rsid w:val="00910122"/>
    <w:rsid w:val="00943757"/>
    <w:rsid w:val="00955EFC"/>
    <w:rsid w:val="0096148D"/>
    <w:rsid w:val="00A1325A"/>
    <w:rsid w:val="00A330B7"/>
    <w:rsid w:val="00A4387D"/>
    <w:rsid w:val="00A44F0D"/>
    <w:rsid w:val="00A52909"/>
    <w:rsid w:val="00A66C11"/>
    <w:rsid w:val="00A73C28"/>
    <w:rsid w:val="00A80386"/>
    <w:rsid w:val="00A83B98"/>
    <w:rsid w:val="00A90B07"/>
    <w:rsid w:val="00AB58A9"/>
    <w:rsid w:val="00AB78AF"/>
    <w:rsid w:val="00AC44AC"/>
    <w:rsid w:val="00AD0307"/>
    <w:rsid w:val="00B1013B"/>
    <w:rsid w:val="00B2104F"/>
    <w:rsid w:val="00B2557C"/>
    <w:rsid w:val="00B32E9F"/>
    <w:rsid w:val="00B75B1F"/>
    <w:rsid w:val="00BA645C"/>
    <w:rsid w:val="00BB4087"/>
    <w:rsid w:val="00BC75C7"/>
    <w:rsid w:val="00C16255"/>
    <w:rsid w:val="00C533E4"/>
    <w:rsid w:val="00C72796"/>
    <w:rsid w:val="00C812B9"/>
    <w:rsid w:val="00CC5716"/>
    <w:rsid w:val="00CF7BB9"/>
    <w:rsid w:val="00D1048F"/>
    <w:rsid w:val="00D13FBF"/>
    <w:rsid w:val="00D23CFB"/>
    <w:rsid w:val="00D3317E"/>
    <w:rsid w:val="00D44CC1"/>
    <w:rsid w:val="00D50239"/>
    <w:rsid w:val="00D80A28"/>
    <w:rsid w:val="00E0589E"/>
    <w:rsid w:val="00E16874"/>
    <w:rsid w:val="00E2557A"/>
    <w:rsid w:val="00E264CC"/>
    <w:rsid w:val="00E764BF"/>
    <w:rsid w:val="00E85B90"/>
    <w:rsid w:val="00E87685"/>
    <w:rsid w:val="00E92723"/>
    <w:rsid w:val="00EB4DCE"/>
    <w:rsid w:val="00FB03B8"/>
    <w:rsid w:val="00FC0237"/>
    <w:rsid w:val="00FD59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091B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5FB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A297E"/>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A52909"/>
    <w:rPr>
      <w:color w:val="0000FF"/>
      <w:u w:val="single"/>
    </w:rPr>
  </w:style>
  <w:style w:type="paragraph" w:styleId="Header">
    <w:name w:val="header"/>
    <w:basedOn w:val="Normal"/>
    <w:link w:val="HeaderChar"/>
    <w:rsid w:val="00B75B1F"/>
    <w:pPr>
      <w:tabs>
        <w:tab w:val="center" w:pos="4680"/>
        <w:tab w:val="right" w:pos="9360"/>
      </w:tabs>
    </w:pPr>
  </w:style>
  <w:style w:type="character" w:customStyle="1" w:styleId="HeaderChar">
    <w:name w:val="Header Char"/>
    <w:basedOn w:val="DefaultParagraphFont"/>
    <w:link w:val="Header"/>
    <w:rsid w:val="00B75B1F"/>
    <w:rPr>
      <w:sz w:val="24"/>
      <w:szCs w:val="24"/>
    </w:rPr>
  </w:style>
  <w:style w:type="paragraph" w:styleId="Footer">
    <w:name w:val="footer"/>
    <w:basedOn w:val="Normal"/>
    <w:link w:val="FooterChar"/>
    <w:rsid w:val="00B75B1F"/>
    <w:pPr>
      <w:tabs>
        <w:tab w:val="center" w:pos="4680"/>
        <w:tab w:val="right" w:pos="9360"/>
      </w:tabs>
    </w:pPr>
  </w:style>
  <w:style w:type="character" w:customStyle="1" w:styleId="FooterChar">
    <w:name w:val="Footer Char"/>
    <w:basedOn w:val="DefaultParagraphFont"/>
    <w:link w:val="Footer"/>
    <w:rsid w:val="00B75B1F"/>
    <w:rPr>
      <w:sz w:val="24"/>
      <w:szCs w:val="24"/>
    </w:rPr>
  </w:style>
  <w:style w:type="paragraph" w:styleId="ListParagraph">
    <w:name w:val="List Paragraph"/>
    <w:basedOn w:val="Normal"/>
    <w:uiPriority w:val="34"/>
    <w:qFormat/>
    <w:rsid w:val="00CF7BB9"/>
    <w:pPr>
      <w:spacing w:after="240"/>
    </w:pPr>
  </w:style>
  <w:style w:type="paragraph" w:styleId="BalloonText">
    <w:name w:val="Balloon Text"/>
    <w:basedOn w:val="Normal"/>
    <w:link w:val="BalloonTextChar"/>
    <w:rsid w:val="00C533E4"/>
    <w:rPr>
      <w:rFonts w:ascii="Lucida Grande" w:hAnsi="Lucida Grande"/>
      <w:sz w:val="18"/>
      <w:szCs w:val="18"/>
    </w:rPr>
  </w:style>
  <w:style w:type="character" w:customStyle="1" w:styleId="BalloonTextChar">
    <w:name w:val="Balloon Text Char"/>
    <w:basedOn w:val="DefaultParagraphFont"/>
    <w:link w:val="BalloonText"/>
    <w:rsid w:val="00C533E4"/>
    <w:rPr>
      <w:rFonts w:ascii="Lucida Grande" w:hAnsi="Lucida Grande"/>
      <w:sz w:val="18"/>
      <w:szCs w:val="18"/>
    </w:rPr>
  </w:style>
  <w:style w:type="character" w:styleId="CommentReference">
    <w:name w:val="annotation reference"/>
    <w:basedOn w:val="DefaultParagraphFont"/>
    <w:rsid w:val="005A1DA4"/>
    <w:rPr>
      <w:sz w:val="16"/>
      <w:szCs w:val="16"/>
    </w:rPr>
  </w:style>
  <w:style w:type="paragraph" w:styleId="CommentText">
    <w:name w:val="annotation text"/>
    <w:basedOn w:val="Normal"/>
    <w:link w:val="CommentTextChar"/>
    <w:rsid w:val="005A1DA4"/>
    <w:rPr>
      <w:sz w:val="20"/>
      <w:szCs w:val="20"/>
    </w:rPr>
  </w:style>
  <w:style w:type="character" w:customStyle="1" w:styleId="CommentTextChar">
    <w:name w:val="Comment Text Char"/>
    <w:basedOn w:val="DefaultParagraphFont"/>
    <w:link w:val="CommentText"/>
    <w:rsid w:val="005A1DA4"/>
  </w:style>
  <w:style w:type="paragraph" w:styleId="CommentSubject">
    <w:name w:val="annotation subject"/>
    <w:basedOn w:val="CommentText"/>
    <w:next w:val="CommentText"/>
    <w:link w:val="CommentSubjectChar"/>
    <w:rsid w:val="005A1DA4"/>
    <w:rPr>
      <w:b/>
      <w:bCs/>
    </w:rPr>
  </w:style>
  <w:style w:type="character" w:customStyle="1" w:styleId="CommentSubjectChar">
    <w:name w:val="Comment Subject Char"/>
    <w:basedOn w:val="CommentTextChar"/>
    <w:link w:val="CommentSubject"/>
    <w:rsid w:val="005A1DA4"/>
    <w:rPr>
      <w:b/>
      <w:bCs/>
    </w:rPr>
  </w:style>
  <w:style w:type="paragraph" w:customStyle="1" w:styleId="default0">
    <w:name w:val="default"/>
    <w:basedOn w:val="Normal"/>
    <w:rsid w:val="00C72796"/>
    <w:pPr>
      <w:spacing w:before="100" w:beforeAutospacing="1" w:after="100" w:afterAutospacing="1"/>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5FB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A297E"/>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A52909"/>
    <w:rPr>
      <w:color w:val="0000FF"/>
      <w:u w:val="single"/>
    </w:rPr>
  </w:style>
  <w:style w:type="paragraph" w:styleId="Header">
    <w:name w:val="header"/>
    <w:basedOn w:val="Normal"/>
    <w:link w:val="HeaderChar"/>
    <w:rsid w:val="00B75B1F"/>
    <w:pPr>
      <w:tabs>
        <w:tab w:val="center" w:pos="4680"/>
        <w:tab w:val="right" w:pos="9360"/>
      </w:tabs>
    </w:pPr>
  </w:style>
  <w:style w:type="character" w:customStyle="1" w:styleId="HeaderChar">
    <w:name w:val="Header Char"/>
    <w:basedOn w:val="DefaultParagraphFont"/>
    <w:link w:val="Header"/>
    <w:rsid w:val="00B75B1F"/>
    <w:rPr>
      <w:sz w:val="24"/>
      <w:szCs w:val="24"/>
    </w:rPr>
  </w:style>
  <w:style w:type="paragraph" w:styleId="Footer">
    <w:name w:val="footer"/>
    <w:basedOn w:val="Normal"/>
    <w:link w:val="FooterChar"/>
    <w:rsid w:val="00B75B1F"/>
    <w:pPr>
      <w:tabs>
        <w:tab w:val="center" w:pos="4680"/>
        <w:tab w:val="right" w:pos="9360"/>
      </w:tabs>
    </w:pPr>
  </w:style>
  <w:style w:type="character" w:customStyle="1" w:styleId="FooterChar">
    <w:name w:val="Footer Char"/>
    <w:basedOn w:val="DefaultParagraphFont"/>
    <w:link w:val="Footer"/>
    <w:rsid w:val="00B75B1F"/>
    <w:rPr>
      <w:sz w:val="24"/>
      <w:szCs w:val="24"/>
    </w:rPr>
  </w:style>
  <w:style w:type="paragraph" w:styleId="ListParagraph">
    <w:name w:val="List Paragraph"/>
    <w:basedOn w:val="Normal"/>
    <w:uiPriority w:val="34"/>
    <w:qFormat/>
    <w:rsid w:val="00CF7BB9"/>
    <w:pPr>
      <w:spacing w:after="240"/>
    </w:pPr>
  </w:style>
  <w:style w:type="paragraph" w:styleId="BalloonText">
    <w:name w:val="Balloon Text"/>
    <w:basedOn w:val="Normal"/>
    <w:link w:val="BalloonTextChar"/>
    <w:rsid w:val="00C533E4"/>
    <w:rPr>
      <w:rFonts w:ascii="Lucida Grande" w:hAnsi="Lucida Grande"/>
      <w:sz w:val="18"/>
      <w:szCs w:val="18"/>
    </w:rPr>
  </w:style>
  <w:style w:type="character" w:customStyle="1" w:styleId="BalloonTextChar">
    <w:name w:val="Balloon Text Char"/>
    <w:basedOn w:val="DefaultParagraphFont"/>
    <w:link w:val="BalloonText"/>
    <w:rsid w:val="00C533E4"/>
    <w:rPr>
      <w:rFonts w:ascii="Lucida Grande" w:hAnsi="Lucida Grande"/>
      <w:sz w:val="18"/>
      <w:szCs w:val="18"/>
    </w:rPr>
  </w:style>
  <w:style w:type="character" w:styleId="CommentReference">
    <w:name w:val="annotation reference"/>
    <w:basedOn w:val="DefaultParagraphFont"/>
    <w:rsid w:val="005A1DA4"/>
    <w:rPr>
      <w:sz w:val="16"/>
      <w:szCs w:val="16"/>
    </w:rPr>
  </w:style>
  <w:style w:type="paragraph" w:styleId="CommentText">
    <w:name w:val="annotation text"/>
    <w:basedOn w:val="Normal"/>
    <w:link w:val="CommentTextChar"/>
    <w:rsid w:val="005A1DA4"/>
    <w:rPr>
      <w:sz w:val="20"/>
      <w:szCs w:val="20"/>
    </w:rPr>
  </w:style>
  <w:style w:type="character" w:customStyle="1" w:styleId="CommentTextChar">
    <w:name w:val="Comment Text Char"/>
    <w:basedOn w:val="DefaultParagraphFont"/>
    <w:link w:val="CommentText"/>
    <w:rsid w:val="005A1DA4"/>
  </w:style>
  <w:style w:type="paragraph" w:styleId="CommentSubject">
    <w:name w:val="annotation subject"/>
    <w:basedOn w:val="CommentText"/>
    <w:next w:val="CommentText"/>
    <w:link w:val="CommentSubjectChar"/>
    <w:rsid w:val="005A1DA4"/>
    <w:rPr>
      <w:b/>
      <w:bCs/>
    </w:rPr>
  </w:style>
  <w:style w:type="character" w:customStyle="1" w:styleId="CommentSubjectChar">
    <w:name w:val="Comment Subject Char"/>
    <w:basedOn w:val="CommentTextChar"/>
    <w:link w:val="CommentSubject"/>
    <w:rsid w:val="005A1DA4"/>
    <w:rPr>
      <w:b/>
      <w:bCs/>
    </w:rPr>
  </w:style>
  <w:style w:type="paragraph" w:customStyle="1" w:styleId="default0">
    <w:name w:val="default"/>
    <w:basedOn w:val="Normal"/>
    <w:rsid w:val="00C72796"/>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49153">
      <w:bodyDiv w:val="1"/>
      <w:marLeft w:val="0"/>
      <w:marRight w:val="0"/>
      <w:marTop w:val="0"/>
      <w:marBottom w:val="0"/>
      <w:divBdr>
        <w:top w:val="none" w:sz="0" w:space="0" w:color="auto"/>
        <w:left w:val="none" w:sz="0" w:space="0" w:color="auto"/>
        <w:bottom w:val="none" w:sz="0" w:space="0" w:color="auto"/>
        <w:right w:val="none" w:sz="0" w:space="0" w:color="auto"/>
      </w:divBdr>
    </w:div>
    <w:div w:id="1250965805">
      <w:bodyDiv w:val="1"/>
      <w:marLeft w:val="0"/>
      <w:marRight w:val="0"/>
      <w:marTop w:val="0"/>
      <w:marBottom w:val="0"/>
      <w:divBdr>
        <w:top w:val="none" w:sz="0" w:space="0" w:color="auto"/>
        <w:left w:val="none" w:sz="0" w:space="0" w:color="auto"/>
        <w:bottom w:val="none" w:sz="0" w:space="0" w:color="auto"/>
        <w:right w:val="none" w:sz="0" w:space="0" w:color="auto"/>
      </w:divBdr>
      <w:divsChild>
        <w:div w:id="1996714451">
          <w:marLeft w:val="0"/>
          <w:marRight w:val="0"/>
          <w:marTop w:val="0"/>
          <w:marBottom w:val="0"/>
          <w:divBdr>
            <w:top w:val="none" w:sz="0" w:space="0" w:color="auto"/>
            <w:left w:val="none" w:sz="0" w:space="0" w:color="auto"/>
            <w:bottom w:val="none" w:sz="0" w:space="0" w:color="auto"/>
            <w:right w:val="none" w:sz="0" w:space="0" w:color="auto"/>
          </w:divBdr>
          <w:divsChild>
            <w:div w:id="1511260927">
              <w:marLeft w:val="0"/>
              <w:marRight w:val="0"/>
              <w:marTop w:val="0"/>
              <w:marBottom w:val="0"/>
              <w:divBdr>
                <w:top w:val="none" w:sz="0" w:space="0" w:color="auto"/>
                <w:left w:val="none" w:sz="0" w:space="0" w:color="auto"/>
                <w:bottom w:val="none" w:sz="0" w:space="0" w:color="auto"/>
                <w:right w:val="none" w:sz="0" w:space="0" w:color="auto"/>
              </w:divBdr>
              <w:divsChild>
                <w:div w:id="1448426863">
                  <w:marLeft w:val="0"/>
                  <w:marRight w:val="0"/>
                  <w:marTop w:val="0"/>
                  <w:marBottom w:val="0"/>
                  <w:divBdr>
                    <w:top w:val="none" w:sz="0" w:space="0" w:color="auto"/>
                    <w:left w:val="none" w:sz="0" w:space="0" w:color="auto"/>
                    <w:bottom w:val="none" w:sz="0" w:space="0" w:color="auto"/>
                    <w:right w:val="none" w:sz="0" w:space="0" w:color="auto"/>
                  </w:divBdr>
                  <w:divsChild>
                    <w:div w:id="261839387">
                      <w:marLeft w:val="0"/>
                      <w:marRight w:val="0"/>
                      <w:marTop w:val="0"/>
                      <w:marBottom w:val="0"/>
                      <w:divBdr>
                        <w:top w:val="none" w:sz="0" w:space="0" w:color="auto"/>
                        <w:left w:val="none" w:sz="0" w:space="0" w:color="auto"/>
                        <w:bottom w:val="none" w:sz="0" w:space="0" w:color="auto"/>
                        <w:right w:val="none" w:sz="0" w:space="0" w:color="auto"/>
                      </w:divBdr>
                      <w:divsChild>
                        <w:div w:id="122155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healthoregon.org/hia" TargetMode="External"/><Relationship Id="rId12" Type="http://schemas.openxmlformats.org/officeDocument/2006/relationships/hyperlink" Target="http://www.ph.ucla.edu/hs/hiaclic/" TargetMode="External"/><Relationship Id="rId13" Type="http://schemas.openxmlformats.org/officeDocument/2006/relationships/hyperlink" Target="http://www.humanimpact.org/" TargetMode="External"/><Relationship Id="rId14" Type="http://schemas.openxmlformats.org/officeDocument/2006/relationships/hyperlink" Target="http://www.cdc.gov/healthyplaces/hia.htm" TargetMode="External"/><Relationship Id="rId15" Type="http://schemas.openxmlformats.org/officeDocument/2006/relationships/hyperlink" Target="http://www.hiaconnect.edu.au/" TargetMode="External"/><Relationship Id="rId16" Type="http://schemas.openxmlformats.org/officeDocument/2006/relationships/header" Target="head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healthoregon.org/hia" TargetMode="External"/><Relationship Id="rId9" Type="http://schemas.openxmlformats.org/officeDocument/2006/relationships/hyperlink" Target="mailto:HIA.info@state.or.us" TargetMode="External"/><Relationship Id="rId10" Type="http://schemas.openxmlformats.org/officeDocument/2006/relationships/hyperlink" Target="mailto:andrea.hamberg@state.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1757</Words>
  <Characters>10019</Characters>
  <Application>Microsoft Macintosh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The Oregon Public Health Division’s Health Impact Assessment Initiative is looking to fund and support local health departments (LHDs) to develop and implement a plan for conducting a Health Impact Assessment (HIA) at the local level</vt:lpstr>
    </vt:vector>
  </TitlesOfParts>
  <Company>State of Oregon</Company>
  <LinksUpToDate>false</LinksUpToDate>
  <CharactersWithSpaces>11753</CharactersWithSpaces>
  <SharedDoc>false</SharedDoc>
  <HLinks>
    <vt:vector size="48" baseType="variant">
      <vt:variant>
        <vt:i4>5308500</vt:i4>
      </vt:variant>
      <vt:variant>
        <vt:i4>21</vt:i4>
      </vt:variant>
      <vt:variant>
        <vt:i4>0</vt:i4>
      </vt:variant>
      <vt:variant>
        <vt:i4>5</vt:i4>
      </vt:variant>
      <vt:variant>
        <vt:lpwstr>http://www.hiaconnect.edu.au/</vt:lpwstr>
      </vt:variant>
      <vt:variant>
        <vt:lpwstr/>
      </vt:variant>
      <vt:variant>
        <vt:i4>5111891</vt:i4>
      </vt:variant>
      <vt:variant>
        <vt:i4>18</vt:i4>
      </vt:variant>
      <vt:variant>
        <vt:i4>0</vt:i4>
      </vt:variant>
      <vt:variant>
        <vt:i4>5</vt:i4>
      </vt:variant>
      <vt:variant>
        <vt:lpwstr>http://www.cdc.gov/healthyplaces/hia.htm</vt:lpwstr>
      </vt:variant>
      <vt:variant>
        <vt:lpwstr/>
      </vt:variant>
      <vt:variant>
        <vt:i4>3145826</vt:i4>
      </vt:variant>
      <vt:variant>
        <vt:i4>15</vt:i4>
      </vt:variant>
      <vt:variant>
        <vt:i4>0</vt:i4>
      </vt:variant>
      <vt:variant>
        <vt:i4>5</vt:i4>
      </vt:variant>
      <vt:variant>
        <vt:lpwstr>http://www.humanimpact.org/</vt:lpwstr>
      </vt:variant>
      <vt:variant>
        <vt:lpwstr/>
      </vt:variant>
      <vt:variant>
        <vt:i4>7077937</vt:i4>
      </vt:variant>
      <vt:variant>
        <vt:i4>12</vt:i4>
      </vt:variant>
      <vt:variant>
        <vt:i4>0</vt:i4>
      </vt:variant>
      <vt:variant>
        <vt:i4>5</vt:i4>
      </vt:variant>
      <vt:variant>
        <vt:lpwstr>http://www.ph.ucla.edu/hs/hiaclic/</vt:lpwstr>
      </vt:variant>
      <vt:variant>
        <vt:lpwstr/>
      </vt:variant>
      <vt:variant>
        <vt:i4>393243</vt:i4>
      </vt:variant>
      <vt:variant>
        <vt:i4>9</vt:i4>
      </vt:variant>
      <vt:variant>
        <vt:i4>0</vt:i4>
      </vt:variant>
      <vt:variant>
        <vt:i4>5</vt:i4>
      </vt:variant>
      <vt:variant>
        <vt:lpwstr>http://www.oregon.gov/DHS/ph/hia/</vt:lpwstr>
      </vt:variant>
      <vt:variant>
        <vt:lpwstr/>
      </vt:variant>
      <vt:variant>
        <vt:i4>1966199</vt:i4>
      </vt:variant>
      <vt:variant>
        <vt:i4>6</vt:i4>
      </vt:variant>
      <vt:variant>
        <vt:i4>0</vt:i4>
      </vt:variant>
      <vt:variant>
        <vt:i4>5</vt:i4>
      </vt:variant>
      <vt:variant>
        <vt:lpwstr>mailto:nancy.m.goff@state.or.us</vt:lpwstr>
      </vt:variant>
      <vt:variant>
        <vt:lpwstr/>
      </vt:variant>
      <vt:variant>
        <vt:i4>1966199</vt:i4>
      </vt:variant>
      <vt:variant>
        <vt:i4>3</vt:i4>
      </vt:variant>
      <vt:variant>
        <vt:i4>0</vt:i4>
      </vt:variant>
      <vt:variant>
        <vt:i4>5</vt:i4>
      </vt:variant>
      <vt:variant>
        <vt:lpwstr>mailto:nancy.m.goff@state.or.us</vt:lpwstr>
      </vt:variant>
      <vt:variant>
        <vt:lpwstr/>
      </vt:variant>
      <vt:variant>
        <vt:i4>393243</vt:i4>
      </vt:variant>
      <vt:variant>
        <vt:i4>0</vt:i4>
      </vt:variant>
      <vt:variant>
        <vt:i4>0</vt:i4>
      </vt:variant>
      <vt:variant>
        <vt:i4>5</vt:i4>
      </vt:variant>
      <vt:variant>
        <vt:lpwstr>http://www.oregon.gov/DHS/ph/hia/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Oregon Public Health Division’s Health Impact Assessment Initiative is looking to fund and support local health departments (LHDs) to develop and implement a plan for conducting a Health Impact Assessment (HIA) at the local level</dc:title>
  <dc:subject/>
  <dc:creator>DHS-OIS-NDS</dc:creator>
  <cp:keywords/>
  <dc:description/>
  <cp:lastModifiedBy>Andrea Hamberg</cp:lastModifiedBy>
  <cp:revision>8</cp:revision>
  <cp:lastPrinted>2011-10-04T21:17:00Z</cp:lastPrinted>
  <dcterms:created xsi:type="dcterms:W3CDTF">2014-09-10T15:20:00Z</dcterms:created>
  <dcterms:modified xsi:type="dcterms:W3CDTF">2014-09-19T17:48:00Z</dcterms:modified>
</cp:coreProperties>
</file>