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6E46" w:rsidRDefault="00366E46" w:rsidP="00366E46">
      <w:pPr>
        <w:jc w:val="center"/>
        <w:rPr>
          <w:b/>
          <w:sz w:val="28"/>
          <w:szCs w:val="28"/>
        </w:rPr>
      </w:pPr>
    </w:p>
    <w:p w:rsidR="00366E46" w:rsidRPr="00366E46" w:rsidRDefault="00366E46" w:rsidP="00366E46">
      <w:pPr>
        <w:jc w:val="center"/>
        <w:rPr>
          <w:b/>
          <w:sz w:val="28"/>
          <w:szCs w:val="28"/>
        </w:rPr>
      </w:pPr>
      <w:r w:rsidRPr="00366E46">
        <w:rPr>
          <w:b/>
          <w:sz w:val="28"/>
          <w:szCs w:val="28"/>
        </w:rPr>
        <w:t>Proposed Social Media Posts:</w:t>
      </w:r>
    </w:p>
    <w:p w:rsidR="00366E46" w:rsidRPr="00366E46" w:rsidRDefault="00366E46">
      <w:pPr>
        <w:rPr>
          <w:sz w:val="28"/>
          <w:szCs w:val="28"/>
        </w:rPr>
      </w:pPr>
    </w:p>
    <w:p w:rsidR="00366E46" w:rsidRPr="00366E46" w:rsidRDefault="00366E46">
      <w:pPr>
        <w:rPr>
          <w:b/>
          <w:sz w:val="28"/>
          <w:szCs w:val="28"/>
        </w:rPr>
      </w:pPr>
      <w:r w:rsidRPr="00366E46">
        <w:rPr>
          <w:b/>
          <w:sz w:val="28"/>
          <w:szCs w:val="28"/>
        </w:rPr>
        <w:t>Facebook:</w:t>
      </w:r>
    </w:p>
    <w:p w:rsidR="00366E46" w:rsidRDefault="00426201" w:rsidP="00366E46">
      <w:pPr>
        <w:tabs>
          <w:tab w:val="left" w:pos="5850"/>
        </w:tabs>
        <w:ind w:right="158"/>
        <w:contextualSpacing/>
        <w:rPr>
          <w:rFonts w:ascii="Calibri" w:hAnsi="Calibri" w:cs="Calibri"/>
          <w:sz w:val="28"/>
          <w:szCs w:val="28"/>
        </w:rPr>
      </w:pPr>
      <w:r>
        <w:rPr>
          <w:rFonts w:ascii="Calibri" w:hAnsi="Calibri" w:cs="Calibri"/>
          <w:sz w:val="28"/>
          <w:szCs w:val="28"/>
        </w:rPr>
        <w:t xml:space="preserve">Option </w:t>
      </w:r>
      <w:r w:rsidR="00366E46">
        <w:rPr>
          <w:rFonts w:ascii="Calibri" w:hAnsi="Calibri" w:cs="Calibri"/>
          <w:sz w:val="28"/>
          <w:szCs w:val="28"/>
        </w:rPr>
        <w:t>1)</w:t>
      </w:r>
    </w:p>
    <w:p w:rsidR="00426201" w:rsidRPr="00366E46" w:rsidRDefault="00426201" w:rsidP="00426201">
      <w:pPr>
        <w:tabs>
          <w:tab w:val="left" w:pos="5850"/>
        </w:tabs>
        <w:ind w:right="158"/>
        <w:contextualSpacing/>
        <w:rPr>
          <w:rFonts w:ascii="Calibri" w:hAnsi="Calibri" w:cs="Calibri"/>
          <w:sz w:val="28"/>
          <w:szCs w:val="28"/>
        </w:rPr>
      </w:pPr>
      <w:r w:rsidRPr="00366E46">
        <w:rPr>
          <w:sz w:val="28"/>
          <w:szCs w:val="28"/>
        </w:rPr>
        <w:t>Increasing the tobacco sales age to 21 is an important part of a comprehensive, coordinated tobacco prevention approach that will help keep kids from ever starting to use tobacco.</w:t>
      </w:r>
      <w:r>
        <w:rPr>
          <w:sz w:val="28"/>
          <w:szCs w:val="28"/>
        </w:rPr>
        <w:t xml:space="preserve"> Read how Oregon’s Tobacco 21 Law is impacting youth and underage use of tobacco:</w:t>
      </w:r>
    </w:p>
    <w:p w:rsidR="00426201" w:rsidRPr="00366E46" w:rsidRDefault="00426201" w:rsidP="00426201">
      <w:pPr>
        <w:rPr>
          <w:sz w:val="28"/>
          <w:szCs w:val="28"/>
        </w:rPr>
      </w:pPr>
      <w:hyperlink r:id="rId6" w:history="1">
        <w:r w:rsidRPr="00366E46">
          <w:rPr>
            <w:rStyle w:val="Hyperlink"/>
            <w:sz w:val="28"/>
            <w:szCs w:val="28"/>
          </w:rPr>
          <w:t>https://www.oregon.gov/oha/PH/PREVENTIONWELLNESS/TOBACCOPREVENTION/Documents/Oregon-Tobacco-21-Impact-Evaluation-Report.pdf</w:t>
        </w:r>
      </w:hyperlink>
      <w:r w:rsidRPr="00366E46">
        <w:rPr>
          <w:sz w:val="28"/>
          <w:szCs w:val="28"/>
        </w:rPr>
        <w:t>.</w:t>
      </w:r>
    </w:p>
    <w:p w:rsidR="00366E46" w:rsidRPr="00366E46" w:rsidRDefault="00366E46" w:rsidP="00366E46">
      <w:pPr>
        <w:tabs>
          <w:tab w:val="left" w:pos="5850"/>
        </w:tabs>
        <w:ind w:right="158"/>
        <w:contextualSpacing/>
        <w:rPr>
          <w:rFonts w:ascii="Calibri" w:hAnsi="Calibri" w:cs="Calibri"/>
          <w:sz w:val="28"/>
          <w:szCs w:val="28"/>
        </w:rPr>
      </w:pPr>
    </w:p>
    <w:p w:rsidR="00366E46" w:rsidRPr="00366E46" w:rsidRDefault="00366E46" w:rsidP="00366E46">
      <w:pPr>
        <w:tabs>
          <w:tab w:val="left" w:pos="5850"/>
        </w:tabs>
        <w:ind w:right="158"/>
        <w:contextualSpacing/>
        <w:rPr>
          <w:sz w:val="28"/>
          <w:szCs w:val="28"/>
        </w:rPr>
      </w:pPr>
    </w:p>
    <w:p w:rsidR="00366E46" w:rsidRPr="00366E46" w:rsidRDefault="00426201" w:rsidP="00366E46">
      <w:pPr>
        <w:tabs>
          <w:tab w:val="left" w:pos="5850"/>
        </w:tabs>
        <w:ind w:right="158"/>
        <w:contextualSpacing/>
        <w:rPr>
          <w:sz w:val="28"/>
          <w:szCs w:val="28"/>
        </w:rPr>
      </w:pPr>
      <w:r>
        <w:rPr>
          <w:sz w:val="28"/>
          <w:szCs w:val="28"/>
        </w:rPr>
        <w:t xml:space="preserve">Option </w:t>
      </w:r>
      <w:r w:rsidR="00366E46" w:rsidRPr="00366E46">
        <w:rPr>
          <w:sz w:val="28"/>
          <w:szCs w:val="28"/>
        </w:rPr>
        <w:t>2)</w:t>
      </w:r>
    </w:p>
    <w:p w:rsidR="00426201" w:rsidRPr="00366E46" w:rsidRDefault="00426201" w:rsidP="00426201">
      <w:pPr>
        <w:tabs>
          <w:tab w:val="left" w:pos="5850"/>
        </w:tabs>
        <w:ind w:right="158"/>
        <w:contextualSpacing/>
        <w:rPr>
          <w:rFonts w:ascii="Calibri" w:hAnsi="Calibri" w:cs="Calibri"/>
          <w:b/>
          <w:sz w:val="28"/>
          <w:szCs w:val="28"/>
          <w:highlight w:val="yellow"/>
        </w:rPr>
      </w:pPr>
      <w:r w:rsidRPr="00366E46">
        <w:rPr>
          <w:rFonts w:ascii="Calibri" w:hAnsi="Calibri" w:cs="Calibri"/>
          <w:sz w:val="28"/>
          <w:szCs w:val="28"/>
        </w:rPr>
        <w:t xml:space="preserve">Last year Oregon raised the purchase age for tobacco from 18 to 21. This month, the Surgeon General applauded a new report that shows significantly fewer young adults are starting to smoke.  This is great news, but we have more work to do as tobacco remains sweet, cheap and easy to get. Let’s keep the momentum going by continuing to take steps to encourage people to quit. Read the full report here: </w:t>
      </w:r>
      <w:hyperlink r:id="rId7" w:history="1">
        <w:r w:rsidRPr="00366E46">
          <w:rPr>
            <w:rStyle w:val="Hyperlink"/>
            <w:sz w:val="28"/>
            <w:szCs w:val="28"/>
          </w:rPr>
          <w:t>https://www.oregon.gov/oha/PH/PREVENTIONWELLNESS/TOBACCOPREVENTION/Documents/Oregon-Tobacco-21-Impact-Evaluation-Report.pdf</w:t>
        </w:r>
      </w:hyperlink>
      <w:r w:rsidRPr="00366E46">
        <w:rPr>
          <w:sz w:val="28"/>
          <w:szCs w:val="28"/>
        </w:rPr>
        <w:t>.</w:t>
      </w:r>
    </w:p>
    <w:p w:rsidR="00366E46" w:rsidRDefault="00366E46">
      <w:pPr>
        <w:rPr>
          <w:b/>
          <w:sz w:val="28"/>
          <w:szCs w:val="28"/>
        </w:rPr>
      </w:pPr>
    </w:p>
    <w:p w:rsidR="00366E46" w:rsidRPr="00366E46" w:rsidRDefault="00366E46">
      <w:pPr>
        <w:rPr>
          <w:b/>
          <w:sz w:val="28"/>
          <w:szCs w:val="28"/>
        </w:rPr>
      </w:pPr>
      <w:r w:rsidRPr="00366E46">
        <w:rPr>
          <w:b/>
          <w:sz w:val="28"/>
          <w:szCs w:val="28"/>
        </w:rPr>
        <w:t>Twitter:</w:t>
      </w:r>
      <w:bookmarkStart w:id="0" w:name="_GoBack"/>
      <w:bookmarkEnd w:id="0"/>
    </w:p>
    <w:p w:rsidR="00426201" w:rsidRDefault="00426201" w:rsidP="00366E46">
      <w:pPr>
        <w:tabs>
          <w:tab w:val="left" w:pos="5850"/>
        </w:tabs>
        <w:ind w:right="158"/>
        <w:contextualSpacing/>
        <w:rPr>
          <w:rFonts w:ascii="Calibri" w:hAnsi="Calibri" w:cs="Calibri"/>
          <w:sz w:val="28"/>
          <w:szCs w:val="28"/>
        </w:rPr>
      </w:pPr>
      <w:r>
        <w:rPr>
          <w:rFonts w:ascii="Calibri" w:hAnsi="Calibri" w:cs="Calibri"/>
          <w:sz w:val="28"/>
          <w:szCs w:val="28"/>
        </w:rPr>
        <w:t>Option 1)</w:t>
      </w:r>
    </w:p>
    <w:p w:rsidR="00366E46" w:rsidRPr="00366E46" w:rsidRDefault="00366E46" w:rsidP="00366E46">
      <w:pPr>
        <w:tabs>
          <w:tab w:val="left" w:pos="5850"/>
        </w:tabs>
        <w:ind w:right="158"/>
        <w:contextualSpacing/>
        <w:rPr>
          <w:rFonts w:ascii="Calibri" w:hAnsi="Calibri" w:cs="Calibri"/>
          <w:sz w:val="28"/>
          <w:szCs w:val="28"/>
        </w:rPr>
      </w:pPr>
      <w:r w:rsidRPr="00366E46">
        <w:rPr>
          <w:rFonts w:ascii="Calibri" w:hAnsi="Calibri" w:cs="Calibri"/>
          <w:sz w:val="28"/>
          <w:szCs w:val="28"/>
        </w:rPr>
        <w:t>Kudos, #Oregon, from the @</w:t>
      </w:r>
      <w:r w:rsidRPr="00366E46">
        <w:rPr>
          <w:rFonts w:ascii="Calibri" w:hAnsi="Calibri" w:cs="Calibri"/>
          <w:sz w:val="28"/>
          <w:szCs w:val="28"/>
          <w:highlight w:val="yellow"/>
        </w:rPr>
        <w:t>&lt;insert twitter handle here&gt;</w:t>
      </w:r>
      <w:r w:rsidRPr="00366E46">
        <w:rPr>
          <w:rFonts w:ascii="Calibri" w:hAnsi="Calibri" w:cs="Calibri"/>
          <w:sz w:val="28"/>
          <w:szCs w:val="28"/>
        </w:rPr>
        <w:t xml:space="preserve">! After the age for purchasing tobacco was raised last year, a new report shows that fewer young adults are starting to smoke. Let’s keep the momentum going by continuing to encourage people to quit. Full report here: </w:t>
      </w:r>
      <w:hyperlink r:id="rId8" w:history="1">
        <w:r w:rsidRPr="00366E46">
          <w:rPr>
            <w:rStyle w:val="Hyperlink"/>
            <w:sz w:val="28"/>
            <w:szCs w:val="28"/>
          </w:rPr>
          <w:t>https://www.oregon.gov/oha/PH/PREVENTIONWELLNESS/TOBACCOPREVENTION/Documents/Oregon-Tobacco-21-Impact-Evaluation-Report.pdf</w:t>
        </w:r>
      </w:hyperlink>
      <w:r w:rsidRPr="00366E46">
        <w:rPr>
          <w:sz w:val="28"/>
          <w:szCs w:val="28"/>
        </w:rPr>
        <w:t>.</w:t>
      </w:r>
    </w:p>
    <w:p w:rsidR="00366E46" w:rsidRPr="00366E46" w:rsidRDefault="00366E46">
      <w:pPr>
        <w:rPr>
          <w:sz w:val="28"/>
          <w:szCs w:val="28"/>
        </w:rPr>
      </w:pPr>
    </w:p>
    <w:sectPr w:rsidR="00366E46" w:rsidRPr="00366E46">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6E46" w:rsidRDefault="00366E46" w:rsidP="00366E46">
      <w:pPr>
        <w:spacing w:after="0" w:line="240" w:lineRule="auto"/>
      </w:pPr>
      <w:r>
        <w:separator/>
      </w:r>
    </w:p>
  </w:endnote>
  <w:endnote w:type="continuationSeparator" w:id="0">
    <w:p w:rsidR="00366E46" w:rsidRDefault="00366E46" w:rsidP="00366E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6E46" w:rsidRDefault="00366E46" w:rsidP="00366E46">
      <w:pPr>
        <w:spacing w:after="0" w:line="240" w:lineRule="auto"/>
      </w:pPr>
      <w:r>
        <w:separator/>
      </w:r>
    </w:p>
  </w:footnote>
  <w:footnote w:type="continuationSeparator" w:id="0">
    <w:p w:rsidR="00366E46" w:rsidRDefault="00366E46" w:rsidP="00366E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6E46" w:rsidRPr="00366E46" w:rsidRDefault="00366E46">
    <w:pPr>
      <w:pStyle w:val="Header"/>
      <w:rPr>
        <w:sz w:val="28"/>
        <w:szCs w:val="28"/>
      </w:rPr>
    </w:pPr>
    <w:r w:rsidRPr="00366E46">
      <w:rPr>
        <w:sz w:val="28"/>
        <w:szCs w:val="28"/>
      </w:rPr>
      <w:t>Oregon’s Tobacco 21 Impact Evaluation Report</w:t>
    </w:r>
  </w:p>
  <w:p w:rsidR="00366E46" w:rsidRPr="00366E46" w:rsidRDefault="00366E46">
    <w:pPr>
      <w:pStyle w:val="Header"/>
      <w:rPr>
        <w:sz w:val="28"/>
        <w:szCs w:val="28"/>
      </w:rPr>
    </w:pPr>
    <w:r w:rsidRPr="00366E46">
      <w:rPr>
        <w:sz w:val="28"/>
        <w:szCs w:val="28"/>
      </w:rPr>
      <w:t>May 2019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E46"/>
    <w:rsid w:val="00366E46"/>
    <w:rsid w:val="004262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9D276E"/>
  <w15:chartTrackingRefBased/>
  <w15:docId w15:val="{3B995168-07FB-4F22-9517-C04175590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6E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6E46"/>
  </w:style>
  <w:style w:type="paragraph" w:styleId="Footer">
    <w:name w:val="footer"/>
    <w:basedOn w:val="Normal"/>
    <w:link w:val="FooterChar"/>
    <w:uiPriority w:val="99"/>
    <w:unhideWhenUsed/>
    <w:rsid w:val="00366E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6E46"/>
  </w:style>
  <w:style w:type="character" w:styleId="Hyperlink">
    <w:name w:val="Hyperlink"/>
    <w:basedOn w:val="DefaultParagraphFont"/>
    <w:uiPriority w:val="99"/>
    <w:semiHidden/>
    <w:unhideWhenUsed/>
    <w:rsid w:val="00366E4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regon.gov/oha/PH/PREVENTIONWELLNESS/TOBACCOPREVENTION/Documents/Oregon-Tobacco-21-Impact-Evaluation-Report.pdf" TargetMode="External"/><Relationship Id="rId3" Type="http://schemas.openxmlformats.org/officeDocument/2006/relationships/webSettings" Target="webSettings.xml"/><Relationship Id="rId7" Type="http://schemas.openxmlformats.org/officeDocument/2006/relationships/hyperlink" Target="https://www.oregon.gov/oha/PH/PREVENTIONWELLNESS/TOBACCOPREVENTION/Documents/Oregon-Tobacco-21-Impact-Evaluation-Report.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regon.gov/oha/PH/PREVENTIONWELLNESS/TOBACCOPREVENTION/Documents/Oregon-Tobacco-21-Impact-Evaluation-Report.pdf"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270</Words>
  <Characters>1544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Gerdes Megan E</dc:creator>
  <cp:keywords/>
  <dc:description/>
  <cp:lastModifiedBy>Gerdes Megan E</cp:lastModifiedBy>
  <cp:revision>1</cp:revision>
  <dcterms:created xsi:type="dcterms:W3CDTF">2019-05-21T17:45:00Z</dcterms:created>
  <dcterms:modified xsi:type="dcterms:W3CDTF">2019-05-21T17:54:00Z</dcterms:modified>
</cp:coreProperties>
</file>