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A04D3" w14:textId="52205C64" w:rsidR="00B13BFE" w:rsidRPr="00CC04FD" w:rsidRDefault="00650688" w:rsidP="00B13BFE">
      <w:pPr>
        <w:jc w:val="center"/>
        <w:rPr>
          <w:b/>
          <w:bCs/>
          <w:iCs/>
          <w:sz w:val="32"/>
          <w:szCs w:val="32"/>
        </w:rPr>
      </w:pPr>
      <w:r w:rsidRPr="00CC04FD">
        <w:rPr>
          <w:b/>
          <w:bCs/>
          <w:iCs/>
          <w:sz w:val="32"/>
          <w:szCs w:val="32"/>
        </w:rPr>
        <w:t xml:space="preserve">Media </w:t>
      </w:r>
      <w:r w:rsidR="00B13BFE" w:rsidRPr="00CC04FD">
        <w:rPr>
          <w:b/>
          <w:bCs/>
          <w:iCs/>
          <w:sz w:val="32"/>
          <w:szCs w:val="32"/>
        </w:rPr>
        <w:t xml:space="preserve">Protocol Checklist </w:t>
      </w:r>
    </w:p>
    <w:p w14:paraId="7B1336F0" w14:textId="45D79B0A" w:rsidR="00B13BFE" w:rsidRPr="00CC04FD" w:rsidRDefault="00B13BFE" w:rsidP="00B13BFE"/>
    <w:p w14:paraId="0C8A5142" w14:textId="7020EEE3" w:rsidR="00D13F81" w:rsidRDefault="00D13F81" w:rsidP="00B13BFE">
      <w:r>
        <w:t>Media requests p</w:t>
      </w:r>
      <w:r w:rsidR="000F61A6" w:rsidRPr="00CC04FD">
        <w:t xml:space="preserve">rovide an opportunity to raise awareness about </w:t>
      </w:r>
      <w:r>
        <w:t>the Tobacco Prevention and Education Program in your</w:t>
      </w:r>
      <w:r w:rsidR="000F61A6" w:rsidRPr="00CC04FD">
        <w:t xml:space="preserve"> community. </w:t>
      </w:r>
      <w:r w:rsidR="008005F6" w:rsidRPr="00CC04FD">
        <w:t>It</w:t>
      </w:r>
      <w:r w:rsidR="0081080A" w:rsidRPr="00CC04FD">
        <w:t xml:space="preserve"> </w:t>
      </w:r>
      <w:r>
        <w:t>is i</w:t>
      </w:r>
      <w:r w:rsidR="005B61DC" w:rsidRPr="00CC04FD">
        <w:t xml:space="preserve">mportant to be prepared for incoming media queries and </w:t>
      </w:r>
      <w:r>
        <w:t>to understand your internal operating procedures</w:t>
      </w:r>
      <w:r w:rsidR="005B61DC" w:rsidRPr="00CC04FD">
        <w:t>.</w:t>
      </w:r>
      <w:r w:rsidR="00FE0C0C" w:rsidRPr="00CC04FD">
        <w:t xml:space="preserve"> </w:t>
      </w:r>
    </w:p>
    <w:p w14:paraId="34850C65" w14:textId="77777777" w:rsidR="00D13F81" w:rsidRDefault="00D13F81" w:rsidP="00B13BFE"/>
    <w:p w14:paraId="7B63B73B" w14:textId="0865A473" w:rsidR="000F61A6" w:rsidRPr="00CC04FD" w:rsidRDefault="00130000" w:rsidP="00B13BFE">
      <w:r w:rsidRPr="00CC04FD">
        <w:t xml:space="preserve">This document serves as a reminder of existing protocol and a checklist to help </w:t>
      </w:r>
      <w:r w:rsidR="0049210D" w:rsidRPr="00CC04FD">
        <w:t>direct media to the correct person or department.</w:t>
      </w:r>
      <w:r w:rsidR="00D13F81">
        <w:t xml:space="preserve"> Don’t forget to check out t</w:t>
      </w:r>
      <w:r w:rsidR="00D87140" w:rsidRPr="00CC04FD">
        <w:t xml:space="preserve">ips and </w:t>
      </w:r>
      <w:r w:rsidR="000D39A2">
        <w:t>tactics</w:t>
      </w:r>
      <w:r w:rsidR="00D87140" w:rsidRPr="00CC04FD">
        <w:t xml:space="preserve"> when talking to the media</w:t>
      </w:r>
      <w:r w:rsidR="000D39A2">
        <w:t xml:space="preserve"> at the end of this document</w:t>
      </w:r>
      <w:r w:rsidR="00D87140" w:rsidRPr="00CC04FD">
        <w:t xml:space="preserve">. </w:t>
      </w:r>
    </w:p>
    <w:p w14:paraId="14B3378D" w14:textId="3A66D684" w:rsidR="00D87140" w:rsidRPr="00CC04FD" w:rsidRDefault="00D87140" w:rsidP="00B13BFE"/>
    <w:p w14:paraId="517E93CC" w14:textId="65CD9536" w:rsidR="0049210D" w:rsidRPr="00CC04FD" w:rsidRDefault="00701F61" w:rsidP="00B13BFE">
      <w:pPr>
        <w:rPr>
          <w:b/>
          <w:bCs/>
        </w:rPr>
      </w:pPr>
      <w:r w:rsidRPr="00CC04FD">
        <w:rPr>
          <w:b/>
          <w:bCs/>
        </w:rPr>
        <w:t>Checklist</w:t>
      </w:r>
      <w:bookmarkStart w:id="0" w:name="_GoBack"/>
      <w:bookmarkEnd w:id="0"/>
    </w:p>
    <w:p w14:paraId="70FB1F22" w14:textId="6CE65A5A" w:rsidR="00701F61" w:rsidRPr="00CC04FD" w:rsidRDefault="00701F61" w:rsidP="00B13BFE"/>
    <w:p w14:paraId="606311EA" w14:textId="633DDC54" w:rsidR="00850093" w:rsidRPr="00CC04FD" w:rsidRDefault="00650688" w:rsidP="00850093">
      <w:pPr>
        <w:pStyle w:val="ListParagraph"/>
        <w:numPr>
          <w:ilvl w:val="0"/>
          <w:numId w:val="1"/>
        </w:numPr>
      </w:pPr>
      <w:r w:rsidRPr="00CC04FD">
        <w:t xml:space="preserve">Are you authorized and trained to </w:t>
      </w:r>
      <w:r w:rsidR="00850093" w:rsidRPr="00CC04FD">
        <w:t xml:space="preserve">speak directly to the media? </w:t>
      </w:r>
      <w:r w:rsidR="00AF5BA5" w:rsidRPr="00CC04FD">
        <w:t xml:space="preserve"> </w:t>
      </w:r>
      <w:r w:rsidR="00850093" w:rsidRPr="00CC04FD">
        <w:t xml:space="preserve">Yes </w:t>
      </w:r>
      <w:r w:rsidR="00AF5BA5" w:rsidRPr="00CC04FD">
        <w:sym w:font="Wingdings" w:char="F06F"/>
      </w:r>
      <w:r w:rsidR="00AF5BA5" w:rsidRPr="00CC04FD">
        <w:t xml:space="preserve">    </w:t>
      </w:r>
      <w:r w:rsidR="00850093" w:rsidRPr="00CC04FD">
        <w:t xml:space="preserve">No </w:t>
      </w:r>
      <w:r w:rsidR="00AF5BA5" w:rsidRPr="00CC04FD">
        <w:sym w:font="Wingdings" w:char="F06F"/>
      </w:r>
    </w:p>
    <w:p w14:paraId="0C5C534A" w14:textId="370087D9" w:rsidR="00650688" w:rsidRPr="00CC04FD" w:rsidRDefault="004438A8" w:rsidP="004438A8">
      <w:pPr>
        <w:ind w:left="720"/>
        <w:rPr>
          <w:i/>
          <w:iCs/>
        </w:rPr>
      </w:pPr>
      <w:r w:rsidRPr="00CC04FD">
        <w:rPr>
          <w:i/>
          <w:iCs/>
        </w:rPr>
        <w:t>(NOTE: If the answer is “no,” then consider the person to whom the media inquiry should be advanced, gather the information to answer questions 3 and 4, and forward this information to that person, preferably your information officer on staff.)</w:t>
      </w:r>
    </w:p>
    <w:p w14:paraId="3FBC3E4B" w14:textId="77777777" w:rsidR="004438A8" w:rsidRPr="00CC04FD" w:rsidRDefault="004438A8" w:rsidP="004E7E1A"/>
    <w:p w14:paraId="5C252A67" w14:textId="573A71DC" w:rsidR="00701F61" w:rsidRPr="00CC04FD" w:rsidRDefault="00701F61" w:rsidP="00701F61">
      <w:pPr>
        <w:pStyle w:val="ListParagraph"/>
        <w:numPr>
          <w:ilvl w:val="0"/>
          <w:numId w:val="1"/>
        </w:numPr>
      </w:pPr>
      <w:r w:rsidRPr="00CC04FD">
        <w:t xml:space="preserve">Do you have an information officer on staff? </w:t>
      </w:r>
      <w:r w:rsidR="00AF5BA5" w:rsidRPr="00CC04FD">
        <w:t xml:space="preserve"> Yes </w:t>
      </w:r>
      <w:r w:rsidR="00AF5BA5" w:rsidRPr="00CC04FD">
        <w:sym w:font="Wingdings" w:char="F06F"/>
      </w:r>
      <w:r w:rsidR="00AF5BA5" w:rsidRPr="00CC04FD">
        <w:t xml:space="preserve">    No </w:t>
      </w:r>
      <w:r w:rsidR="00AF5BA5" w:rsidRPr="00CC04FD">
        <w:sym w:font="Wingdings" w:char="F06F"/>
      </w:r>
    </w:p>
    <w:p w14:paraId="156849AF" w14:textId="258084C9" w:rsidR="00A223A1" w:rsidRPr="00CC04FD" w:rsidRDefault="00A223A1" w:rsidP="00AF5BA5">
      <w:pPr>
        <w:ind w:left="720"/>
        <w:rPr>
          <w:i/>
          <w:iCs/>
        </w:rPr>
      </w:pPr>
      <w:r w:rsidRPr="00CC04FD">
        <w:rPr>
          <w:i/>
          <w:iCs/>
        </w:rPr>
        <w:t xml:space="preserve">(If </w:t>
      </w:r>
      <w:r w:rsidR="004438A8" w:rsidRPr="00CC04FD">
        <w:rPr>
          <w:i/>
          <w:iCs/>
        </w:rPr>
        <w:t>“</w:t>
      </w:r>
      <w:r w:rsidRPr="00CC04FD">
        <w:rPr>
          <w:i/>
          <w:iCs/>
        </w:rPr>
        <w:t>yes,</w:t>
      </w:r>
      <w:r w:rsidR="004438A8" w:rsidRPr="00CC04FD">
        <w:rPr>
          <w:i/>
          <w:iCs/>
        </w:rPr>
        <w:t>”</w:t>
      </w:r>
      <w:r w:rsidRPr="00CC04FD">
        <w:rPr>
          <w:i/>
          <w:iCs/>
        </w:rPr>
        <w:t xml:space="preserve"> please provide the following to your information officer</w:t>
      </w:r>
      <w:r w:rsidR="00214465" w:rsidRPr="00CC04FD">
        <w:rPr>
          <w:i/>
          <w:iCs/>
        </w:rPr>
        <w:t xml:space="preserve">.) </w:t>
      </w:r>
    </w:p>
    <w:p w14:paraId="41AD2BC6" w14:textId="77777777" w:rsidR="00A223A1" w:rsidRPr="00CC04FD" w:rsidRDefault="00A223A1" w:rsidP="00A223A1"/>
    <w:p w14:paraId="3F9DCCFF" w14:textId="744D5C40" w:rsidR="00701F61" w:rsidRPr="00CC04FD" w:rsidRDefault="00AF5BA5" w:rsidP="00701F61">
      <w:pPr>
        <w:pStyle w:val="ListParagraph"/>
        <w:numPr>
          <w:ilvl w:val="0"/>
          <w:numId w:val="1"/>
        </w:numPr>
      </w:pPr>
      <w:r w:rsidRPr="00CC04FD">
        <w:t xml:space="preserve">Contact information for the </w:t>
      </w:r>
      <w:r w:rsidR="00701F61" w:rsidRPr="00CC04FD">
        <w:t>media</w:t>
      </w:r>
      <w:r w:rsidR="001C6849" w:rsidRPr="00CC04FD">
        <w:t xml:space="preserve"> perso</w:t>
      </w:r>
      <w:r w:rsidRPr="00CC04FD">
        <w:t>n:</w:t>
      </w:r>
      <w:r w:rsidR="004E7E1A" w:rsidRPr="00CC04FD">
        <w:t xml:space="preserve"> </w:t>
      </w:r>
    </w:p>
    <w:p w14:paraId="540327BB" w14:textId="56D8F78A" w:rsidR="004E7E1A" w:rsidRPr="00CC04FD" w:rsidRDefault="004E7E1A" w:rsidP="004E7E1A"/>
    <w:tbl>
      <w:tblPr>
        <w:tblStyle w:val="TableGrid"/>
        <w:tblW w:w="0" w:type="auto"/>
        <w:tblInd w:w="715" w:type="dxa"/>
        <w:tblLook w:val="04A0" w:firstRow="1" w:lastRow="0" w:firstColumn="1" w:lastColumn="0" w:noHBand="0" w:noVBand="1"/>
      </w:tblPr>
      <w:tblGrid>
        <w:gridCol w:w="2790"/>
        <w:gridCol w:w="5845"/>
      </w:tblGrid>
      <w:tr w:rsidR="00CC04FD" w:rsidRPr="00CC04FD" w14:paraId="208129D9" w14:textId="77777777" w:rsidTr="00AF5BA5">
        <w:tc>
          <w:tcPr>
            <w:tcW w:w="2790" w:type="dxa"/>
          </w:tcPr>
          <w:p w14:paraId="4516D644" w14:textId="705E0D11" w:rsidR="00AF5BA5" w:rsidRPr="00CC04FD" w:rsidRDefault="00AF5BA5" w:rsidP="00AF5BA5">
            <w:pPr>
              <w:spacing w:before="160" w:after="160"/>
            </w:pPr>
            <w:r w:rsidRPr="00CC04FD">
              <w:t>Name (first and last)</w:t>
            </w:r>
          </w:p>
        </w:tc>
        <w:tc>
          <w:tcPr>
            <w:tcW w:w="5845" w:type="dxa"/>
          </w:tcPr>
          <w:p w14:paraId="1826B883" w14:textId="77777777" w:rsidR="00AF5BA5" w:rsidRPr="00CC04FD" w:rsidRDefault="00AF5BA5" w:rsidP="00AF5BA5">
            <w:pPr>
              <w:spacing w:before="160" w:after="160"/>
            </w:pPr>
          </w:p>
        </w:tc>
      </w:tr>
      <w:tr w:rsidR="00CC04FD" w:rsidRPr="00CC04FD" w14:paraId="4719EC37" w14:textId="77777777" w:rsidTr="00AF5BA5">
        <w:tc>
          <w:tcPr>
            <w:tcW w:w="2790" w:type="dxa"/>
          </w:tcPr>
          <w:p w14:paraId="162F1C69" w14:textId="767A6035" w:rsidR="00AF5BA5" w:rsidRPr="00CC04FD" w:rsidRDefault="00AF5BA5" w:rsidP="00AF5BA5">
            <w:pPr>
              <w:spacing w:before="160" w:after="160"/>
            </w:pPr>
            <w:r w:rsidRPr="00CC04FD">
              <w:t>Media outlet/publication</w:t>
            </w:r>
          </w:p>
        </w:tc>
        <w:tc>
          <w:tcPr>
            <w:tcW w:w="5845" w:type="dxa"/>
          </w:tcPr>
          <w:p w14:paraId="2861B2ED" w14:textId="77777777" w:rsidR="00AF5BA5" w:rsidRPr="00CC04FD" w:rsidRDefault="00AF5BA5" w:rsidP="00AF5BA5">
            <w:pPr>
              <w:spacing w:before="160" w:after="160"/>
            </w:pPr>
          </w:p>
        </w:tc>
      </w:tr>
      <w:tr w:rsidR="00CC04FD" w:rsidRPr="00CC04FD" w14:paraId="1666F844" w14:textId="77777777" w:rsidTr="00AF5BA5">
        <w:tc>
          <w:tcPr>
            <w:tcW w:w="2790" w:type="dxa"/>
          </w:tcPr>
          <w:p w14:paraId="4887C3B6" w14:textId="523E3378" w:rsidR="00AF5BA5" w:rsidRPr="00CC04FD" w:rsidRDefault="00AF5BA5" w:rsidP="00AF5BA5">
            <w:pPr>
              <w:spacing w:before="160" w:after="160"/>
            </w:pPr>
            <w:r w:rsidRPr="00CC04FD">
              <w:t>Phone(s)</w:t>
            </w:r>
          </w:p>
        </w:tc>
        <w:tc>
          <w:tcPr>
            <w:tcW w:w="5845" w:type="dxa"/>
          </w:tcPr>
          <w:p w14:paraId="1B6BECC5" w14:textId="77777777" w:rsidR="00AF5BA5" w:rsidRPr="00CC04FD" w:rsidRDefault="00AF5BA5" w:rsidP="00AF5BA5">
            <w:pPr>
              <w:spacing w:before="160" w:after="160"/>
            </w:pPr>
          </w:p>
        </w:tc>
      </w:tr>
      <w:tr w:rsidR="00AF5BA5" w:rsidRPr="00CC04FD" w14:paraId="3F831589" w14:textId="77777777" w:rsidTr="00AF5BA5">
        <w:tc>
          <w:tcPr>
            <w:tcW w:w="2790" w:type="dxa"/>
          </w:tcPr>
          <w:p w14:paraId="074F131C" w14:textId="105F4B83" w:rsidR="00AF5BA5" w:rsidRPr="00CC04FD" w:rsidRDefault="00AF5BA5" w:rsidP="00AF5BA5">
            <w:pPr>
              <w:spacing w:before="160" w:after="160"/>
            </w:pPr>
            <w:r w:rsidRPr="00CC04FD">
              <w:t>Email</w:t>
            </w:r>
          </w:p>
        </w:tc>
        <w:tc>
          <w:tcPr>
            <w:tcW w:w="5845" w:type="dxa"/>
          </w:tcPr>
          <w:p w14:paraId="7F9CDACE" w14:textId="77777777" w:rsidR="00AF5BA5" w:rsidRPr="00CC04FD" w:rsidRDefault="00AF5BA5" w:rsidP="00AF5BA5">
            <w:pPr>
              <w:spacing w:before="160" w:after="160"/>
            </w:pPr>
          </w:p>
        </w:tc>
      </w:tr>
    </w:tbl>
    <w:p w14:paraId="5C9D3F60" w14:textId="17952257" w:rsidR="00AF5BA5" w:rsidRPr="00CC04FD" w:rsidRDefault="00AF5BA5" w:rsidP="004E7E1A"/>
    <w:p w14:paraId="07C1CE7D" w14:textId="77777777" w:rsidR="00AF5BA5" w:rsidRPr="00CC04FD" w:rsidRDefault="00AF5BA5" w:rsidP="00AF5BA5"/>
    <w:p w14:paraId="311B55F9" w14:textId="0CF2B28F" w:rsidR="00AF5BA5" w:rsidRPr="00CC04FD" w:rsidRDefault="00AF5BA5" w:rsidP="00AF5BA5">
      <w:pPr>
        <w:pStyle w:val="ListParagraph"/>
        <w:numPr>
          <w:ilvl w:val="0"/>
          <w:numId w:val="1"/>
        </w:numPr>
      </w:pPr>
      <w:r w:rsidRPr="00CC04FD">
        <w:t xml:space="preserve">Reporter’s deadline and story focus: </w:t>
      </w:r>
    </w:p>
    <w:p w14:paraId="29AD6D55" w14:textId="77777777" w:rsidR="00AF5BA5" w:rsidRPr="00CC04FD" w:rsidRDefault="00AF5BA5" w:rsidP="00AF5BA5"/>
    <w:tbl>
      <w:tblPr>
        <w:tblStyle w:val="TableGrid"/>
        <w:tblW w:w="0" w:type="auto"/>
        <w:tblInd w:w="715" w:type="dxa"/>
        <w:tblLook w:val="04A0" w:firstRow="1" w:lastRow="0" w:firstColumn="1" w:lastColumn="0" w:noHBand="0" w:noVBand="1"/>
      </w:tblPr>
      <w:tblGrid>
        <w:gridCol w:w="2790"/>
        <w:gridCol w:w="5845"/>
      </w:tblGrid>
      <w:tr w:rsidR="00CC04FD" w:rsidRPr="00CC04FD" w14:paraId="490EB02E" w14:textId="77777777" w:rsidTr="00FD7F83">
        <w:tc>
          <w:tcPr>
            <w:tcW w:w="2790" w:type="dxa"/>
          </w:tcPr>
          <w:p w14:paraId="7D481F61" w14:textId="1AC616E1" w:rsidR="00AF5BA5" w:rsidRPr="00CC04FD" w:rsidRDefault="00AF5BA5" w:rsidP="00FD7F83">
            <w:pPr>
              <w:spacing w:before="160" w:after="160"/>
            </w:pPr>
            <w:r w:rsidRPr="00CC04FD">
              <w:t>Reporter’s deadline?</w:t>
            </w:r>
          </w:p>
        </w:tc>
        <w:tc>
          <w:tcPr>
            <w:tcW w:w="5845" w:type="dxa"/>
          </w:tcPr>
          <w:p w14:paraId="52E8D3B5" w14:textId="77777777" w:rsidR="00AF5BA5" w:rsidRPr="00CC04FD" w:rsidRDefault="00AF5BA5" w:rsidP="00FD7F83">
            <w:pPr>
              <w:spacing w:before="160" w:after="160"/>
            </w:pPr>
          </w:p>
        </w:tc>
      </w:tr>
      <w:tr w:rsidR="00AF5BA5" w:rsidRPr="00CC04FD" w14:paraId="5C3648BE" w14:textId="77777777" w:rsidTr="00FD7F83">
        <w:tc>
          <w:tcPr>
            <w:tcW w:w="2790" w:type="dxa"/>
          </w:tcPr>
          <w:p w14:paraId="53899DFD" w14:textId="45103B77" w:rsidR="00AF5BA5" w:rsidRPr="00CC04FD" w:rsidRDefault="00AF5BA5" w:rsidP="00FD7F83">
            <w:pPr>
              <w:spacing w:before="160" w:after="160"/>
            </w:pPr>
            <w:r w:rsidRPr="00CC04FD">
              <w:t>Focus of the story they’re preparing?</w:t>
            </w:r>
          </w:p>
        </w:tc>
        <w:tc>
          <w:tcPr>
            <w:tcW w:w="5845" w:type="dxa"/>
          </w:tcPr>
          <w:p w14:paraId="617EE579" w14:textId="77777777" w:rsidR="00AF5BA5" w:rsidRPr="00CC04FD" w:rsidRDefault="00AF5BA5" w:rsidP="00FD7F83">
            <w:pPr>
              <w:spacing w:before="160" w:after="160"/>
            </w:pPr>
          </w:p>
        </w:tc>
      </w:tr>
    </w:tbl>
    <w:p w14:paraId="1AE13300" w14:textId="60462219" w:rsidR="00D551B5" w:rsidRPr="00CC04FD" w:rsidRDefault="00D551B5" w:rsidP="001C657E"/>
    <w:p w14:paraId="7D96F265" w14:textId="77777777" w:rsidR="00AF5BA5" w:rsidRPr="00CC04FD" w:rsidRDefault="00AF5BA5" w:rsidP="001C657E"/>
    <w:p w14:paraId="65D1C8CC" w14:textId="1DEB2062" w:rsidR="00701F61" w:rsidRPr="00CC04FD" w:rsidRDefault="00650688" w:rsidP="00AF5BA5">
      <w:pPr>
        <w:pStyle w:val="ListParagraph"/>
        <w:numPr>
          <w:ilvl w:val="0"/>
          <w:numId w:val="1"/>
        </w:numPr>
      </w:pPr>
      <w:r w:rsidRPr="00CC04FD">
        <w:lastRenderedPageBreak/>
        <w:t>Can you schedule a time to talk so you have time to prepare</w:t>
      </w:r>
      <w:r w:rsidR="008F59EA" w:rsidRPr="00CC04FD">
        <w:t xml:space="preserve">? </w:t>
      </w:r>
      <w:r w:rsidR="00AF5BA5" w:rsidRPr="00CC04FD">
        <w:t xml:space="preserve"> Yes </w:t>
      </w:r>
      <w:r w:rsidR="00AF5BA5" w:rsidRPr="00CC04FD">
        <w:sym w:font="Wingdings" w:char="F06F"/>
      </w:r>
      <w:r w:rsidR="00AF5BA5" w:rsidRPr="00CC04FD">
        <w:t xml:space="preserve">    No </w:t>
      </w:r>
      <w:r w:rsidR="00AF5BA5" w:rsidRPr="00CC04FD">
        <w:sym w:font="Wingdings" w:char="F06F"/>
      </w:r>
    </w:p>
    <w:p w14:paraId="21E085F5" w14:textId="1AE2317B" w:rsidR="00650688" w:rsidRPr="00CC04FD" w:rsidRDefault="00650688" w:rsidP="00AF5BA5">
      <w:pPr>
        <w:ind w:left="720"/>
        <w:rPr>
          <w:i/>
          <w:iCs/>
        </w:rPr>
      </w:pPr>
      <w:r w:rsidRPr="00CC04FD">
        <w:rPr>
          <w:i/>
          <w:iCs/>
        </w:rPr>
        <w:t>(NOTE: Always try to build in at least a 30-minute window of opportunity to prepare fo</w:t>
      </w:r>
      <w:r w:rsidR="000D39A2">
        <w:rPr>
          <w:i/>
          <w:iCs/>
        </w:rPr>
        <w:t>r</w:t>
      </w:r>
      <w:r w:rsidRPr="00CC04FD">
        <w:rPr>
          <w:i/>
          <w:iCs/>
        </w:rPr>
        <w:t xml:space="preserve"> the interview before speaking with the reporter.)</w:t>
      </w:r>
    </w:p>
    <w:p w14:paraId="0D4D081A" w14:textId="77777777" w:rsidR="00281670" w:rsidRPr="00CC04FD" w:rsidRDefault="00281670" w:rsidP="00281670"/>
    <w:p w14:paraId="4B9E6D74" w14:textId="52AA546D" w:rsidR="00677245" w:rsidRPr="00CC04FD" w:rsidRDefault="00677245" w:rsidP="00AF5BA5">
      <w:pPr>
        <w:pStyle w:val="ListParagraph"/>
        <w:numPr>
          <w:ilvl w:val="0"/>
          <w:numId w:val="1"/>
        </w:numPr>
      </w:pPr>
      <w:r w:rsidRPr="00CC04FD">
        <w:t xml:space="preserve">Do you have access to the </w:t>
      </w:r>
      <w:r w:rsidR="000D39A2">
        <w:t xml:space="preserve">materials and/or reports to </w:t>
      </w:r>
      <w:r w:rsidR="00A245E3" w:rsidRPr="00CC04FD">
        <w:t>prepare for the conversation</w:t>
      </w:r>
      <w:r w:rsidR="00AF5BA5" w:rsidRPr="00CC04FD">
        <w:t xml:space="preserve">?  Yes </w:t>
      </w:r>
      <w:r w:rsidR="00AF5BA5" w:rsidRPr="00CC04FD">
        <w:sym w:font="Wingdings" w:char="F06F"/>
      </w:r>
      <w:r w:rsidR="00AF5BA5" w:rsidRPr="00CC04FD">
        <w:t xml:space="preserve">    No </w:t>
      </w:r>
      <w:r w:rsidR="00AF5BA5" w:rsidRPr="00CC04FD">
        <w:sym w:font="Wingdings" w:char="F06F"/>
      </w:r>
    </w:p>
    <w:p w14:paraId="22B03D9A" w14:textId="57562278" w:rsidR="00650688" w:rsidRPr="00CC04FD" w:rsidRDefault="00650688" w:rsidP="00AF5BA5">
      <w:pPr>
        <w:ind w:left="720"/>
        <w:rPr>
          <w:i/>
          <w:iCs/>
        </w:rPr>
      </w:pPr>
      <w:r w:rsidRPr="00CC04FD">
        <w:rPr>
          <w:i/>
          <w:iCs/>
        </w:rPr>
        <w:t>(NOTE: If possible, refresh your memory on these materials prior to engaging in the interview.)</w:t>
      </w:r>
    </w:p>
    <w:p w14:paraId="247878AC" w14:textId="77777777" w:rsidR="00D551B5" w:rsidRPr="00CC04FD" w:rsidRDefault="00D551B5" w:rsidP="006A7837"/>
    <w:p w14:paraId="4B38860E" w14:textId="77777777" w:rsidR="00D551B5" w:rsidRPr="00CC04FD" w:rsidRDefault="00D551B5" w:rsidP="006A7837"/>
    <w:p w14:paraId="7F5AB9EA" w14:textId="77777777" w:rsidR="00B5708A" w:rsidRPr="00CC04FD" w:rsidRDefault="00B5708A">
      <w:pPr>
        <w:rPr>
          <w:rFonts w:cstheme="minorHAnsi"/>
          <w:b/>
          <w:bCs/>
        </w:rPr>
      </w:pPr>
      <w:r w:rsidRPr="00CC04FD">
        <w:rPr>
          <w:rFonts w:cstheme="minorHAnsi"/>
          <w:b/>
          <w:bCs/>
        </w:rPr>
        <w:br w:type="page"/>
      </w:r>
    </w:p>
    <w:p w14:paraId="58414165" w14:textId="403D2802" w:rsidR="00B5708A" w:rsidRPr="000D39A2" w:rsidRDefault="00B5708A" w:rsidP="00B5708A">
      <w:pPr>
        <w:jc w:val="center"/>
        <w:rPr>
          <w:b/>
          <w:bCs/>
          <w:iCs/>
          <w:sz w:val="32"/>
          <w:szCs w:val="32"/>
        </w:rPr>
      </w:pPr>
      <w:r w:rsidRPr="000D39A2">
        <w:rPr>
          <w:b/>
          <w:bCs/>
          <w:iCs/>
          <w:sz w:val="32"/>
          <w:szCs w:val="32"/>
        </w:rPr>
        <w:lastRenderedPageBreak/>
        <w:t>10 Tips for Talking to the Media</w:t>
      </w:r>
    </w:p>
    <w:p w14:paraId="3A43043A" w14:textId="77777777" w:rsidR="00B5708A" w:rsidRPr="00CC04FD" w:rsidRDefault="00B5708A" w:rsidP="009528D2">
      <w:pPr>
        <w:spacing w:after="100"/>
        <w:rPr>
          <w:rFonts w:cstheme="minorHAnsi"/>
          <w:b/>
          <w:bCs/>
        </w:rPr>
      </w:pPr>
    </w:p>
    <w:p w14:paraId="1DC9AAAC" w14:textId="1A33E28C" w:rsidR="0069646E" w:rsidRPr="00CC04FD" w:rsidRDefault="0069646E" w:rsidP="009528D2">
      <w:pPr>
        <w:numPr>
          <w:ilvl w:val="0"/>
          <w:numId w:val="2"/>
        </w:numPr>
        <w:spacing w:after="160"/>
        <w:rPr>
          <w:rFonts w:cstheme="minorHAnsi"/>
        </w:rPr>
      </w:pPr>
      <w:r w:rsidRPr="00CC04FD">
        <w:rPr>
          <w:rFonts w:cstheme="minorHAnsi"/>
          <w:b/>
          <w:bCs/>
        </w:rPr>
        <w:t>Be prepared.</w:t>
      </w:r>
      <w:r w:rsidRPr="00CC04FD">
        <w:rPr>
          <w:rFonts w:cstheme="minorHAnsi"/>
        </w:rPr>
        <w:t xml:space="preserve"> Make sure you can completely focus on the interview. Have a glass of water handy. Stand and walk around to get your blood flowing. Relax yourself. Review your materials. Don’t multi-task during the interview.</w:t>
      </w:r>
    </w:p>
    <w:p w14:paraId="4D515FD1" w14:textId="0495999E" w:rsidR="0069646E" w:rsidRPr="00CC04FD" w:rsidRDefault="0069646E" w:rsidP="009528D2">
      <w:pPr>
        <w:numPr>
          <w:ilvl w:val="0"/>
          <w:numId w:val="2"/>
        </w:numPr>
        <w:spacing w:after="160"/>
        <w:rPr>
          <w:rFonts w:cstheme="minorHAnsi"/>
        </w:rPr>
      </w:pPr>
      <w:r w:rsidRPr="00CC04FD">
        <w:rPr>
          <w:rFonts w:cstheme="minorHAnsi"/>
          <w:b/>
          <w:bCs/>
        </w:rPr>
        <w:t>Know your talking points and use them often.</w:t>
      </w:r>
      <w:r w:rsidRPr="00CC04FD">
        <w:rPr>
          <w:rFonts w:cstheme="minorHAnsi"/>
        </w:rPr>
        <w:t xml:space="preserve"> Select no more than three key message points you want to communicate and focus on getting those points across. Practice using these talking points with a friend or </w:t>
      </w:r>
      <w:r w:rsidR="000D39A2" w:rsidRPr="00CC04FD">
        <w:rPr>
          <w:rFonts w:cstheme="minorHAnsi"/>
        </w:rPr>
        <w:t>colleague,</w:t>
      </w:r>
      <w:r w:rsidRPr="00CC04FD">
        <w:rPr>
          <w:rFonts w:cstheme="minorHAnsi"/>
        </w:rPr>
        <w:t xml:space="preserve"> so you are completely comfortable with </w:t>
      </w:r>
      <w:r w:rsidR="000D39A2">
        <w:rPr>
          <w:rFonts w:cstheme="minorHAnsi"/>
        </w:rPr>
        <w:t>the talking points</w:t>
      </w:r>
      <w:r w:rsidRPr="00CC04FD">
        <w:rPr>
          <w:rFonts w:cstheme="minorHAnsi"/>
        </w:rPr>
        <w:t xml:space="preserve"> and able to articulate them clearly and succinctly.</w:t>
      </w:r>
    </w:p>
    <w:p w14:paraId="5C5004B5" w14:textId="4BEDC128" w:rsidR="005C2026" w:rsidRPr="00CC04FD" w:rsidRDefault="0069646E" w:rsidP="009528D2">
      <w:pPr>
        <w:numPr>
          <w:ilvl w:val="0"/>
          <w:numId w:val="2"/>
        </w:numPr>
        <w:spacing w:after="160"/>
        <w:rPr>
          <w:rFonts w:cstheme="minorHAnsi"/>
        </w:rPr>
      </w:pPr>
      <w:r w:rsidRPr="00CC04FD">
        <w:rPr>
          <w:rFonts w:cstheme="minorHAnsi"/>
          <w:b/>
          <w:bCs/>
        </w:rPr>
        <w:t>Stay focused, keep on track and know when to stop talking</w:t>
      </w:r>
      <w:r w:rsidR="00650688" w:rsidRPr="00CC04FD">
        <w:rPr>
          <w:rFonts w:cstheme="minorHAnsi"/>
          <w:b/>
          <w:bCs/>
        </w:rPr>
        <w:t>.</w:t>
      </w:r>
      <w:r w:rsidR="00650688" w:rsidRPr="00CC04FD">
        <w:rPr>
          <w:rFonts w:cstheme="minorHAnsi"/>
        </w:rPr>
        <w:t xml:space="preserve"> </w:t>
      </w:r>
      <w:r w:rsidR="005C2026" w:rsidRPr="00CC04FD">
        <w:rPr>
          <w:rFonts w:cstheme="minorHAnsi"/>
        </w:rPr>
        <w:t>Prepare and practice your message points. Your goal is to control the interview as much as possible and be sure your message points are communicated. Anticipate difficult questions and how you will answer them in a way that brings you back on message. </w:t>
      </w:r>
      <w:r w:rsidRPr="00CC04FD">
        <w:rPr>
          <w:rFonts w:cstheme="minorHAnsi"/>
        </w:rPr>
        <w:t>If you’ve finished an answer, just stop. Don’t feel the need to keep talking.</w:t>
      </w:r>
    </w:p>
    <w:p w14:paraId="72F2E00A" w14:textId="1033FA12" w:rsidR="005C2026" w:rsidRPr="00CC04FD" w:rsidRDefault="005C2026" w:rsidP="009528D2">
      <w:pPr>
        <w:numPr>
          <w:ilvl w:val="0"/>
          <w:numId w:val="2"/>
        </w:numPr>
        <w:spacing w:after="160"/>
        <w:rPr>
          <w:rFonts w:cstheme="minorHAnsi"/>
        </w:rPr>
      </w:pPr>
      <w:r w:rsidRPr="00CC04FD">
        <w:rPr>
          <w:rFonts w:cstheme="minorHAnsi"/>
          <w:b/>
          <w:bCs/>
        </w:rPr>
        <w:t>Know your interviewer.</w:t>
      </w:r>
      <w:r w:rsidRPr="00CC04FD">
        <w:rPr>
          <w:rFonts w:cstheme="minorHAnsi"/>
        </w:rPr>
        <w:t xml:space="preserve"> If possible, </w:t>
      </w:r>
      <w:r w:rsidR="00D21D8E" w:rsidRPr="00CC04FD">
        <w:rPr>
          <w:rFonts w:cstheme="minorHAnsi"/>
        </w:rPr>
        <w:t>do a quick Google search of the reporter’s name and publication to see if you can find anything they’ve reported on in the past that might provide a clue about their level of understanding (and any potential bias) on the issue. If you cannot find anything on the reporter, look for anything the station or publication might have produced recently on the subject.</w:t>
      </w:r>
    </w:p>
    <w:p w14:paraId="6A89E620" w14:textId="590DAD66" w:rsidR="005C2026" w:rsidRPr="00CC04FD" w:rsidRDefault="0069646E" w:rsidP="009528D2">
      <w:pPr>
        <w:numPr>
          <w:ilvl w:val="0"/>
          <w:numId w:val="2"/>
        </w:numPr>
        <w:spacing w:after="160"/>
        <w:rPr>
          <w:rFonts w:cstheme="minorHAnsi"/>
        </w:rPr>
      </w:pPr>
      <w:r w:rsidRPr="00CC04FD">
        <w:rPr>
          <w:rFonts w:cstheme="minorHAnsi"/>
          <w:b/>
          <w:bCs/>
        </w:rPr>
        <w:t>Respect the reporter’s deadline</w:t>
      </w:r>
      <w:r w:rsidR="005C2026" w:rsidRPr="00CC04FD">
        <w:rPr>
          <w:rFonts w:cstheme="minorHAnsi"/>
          <w:b/>
          <w:bCs/>
        </w:rPr>
        <w:t>.</w:t>
      </w:r>
      <w:r w:rsidRPr="00CC04FD">
        <w:rPr>
          <w:rFonts w:cstheme="minorHAnsi"/>
        </w:rPr>
        <w:t xml:space="preserve"> Always call a reporter back or agree to an interview before the reporter’s deadline.</w:t>
      </w:r>
    </w:p>
    <w:p w14:paraId="44CB8428" w14:textId="77777777" w:rsidR="005C2026" w:rsidRPr="00CC04FD" w:rsidRDefault="005C2026" w:rsidP="009528D2">
      <w:pPr>
        <w:pStyle w:val="NormalWeb"/>
        <w:numPr>
          <w:ilvl w:val="0"/>
          <w:numId w:val="2"/>
        </w:numPr>
        <w:spacing w:before="0" w:beforeAutospacing="0" w:after="160" w:afterAutospacing="0"/>
        <w:textAlignment w:val="baseline"/>
        <w:rPr>
          <w:rFonts w:asciiTheme="minorHAnsi" w:hAnsiTheme="minorHAnsi" w:cstheme="minorHAnsi"/>
        </w:rPr>
      </w:pPr>
      <w:r w:rsidRPr="00CC04FD">
        <w:rPr>
          <w:rFonts w:asciiTheme="minorHAnsi" w:hAnsiTheme="minorHAnsi" w:cstheme="minorHAnsi"/>
          <w:b/>
          <w:bCs/>
        </w:rPr>
        <w:t>Make your messages easy to understand.</w:t>
      </w:r>
      <w:r w:rsidRPr="00CC04FD">
        <w:rPr>
          <w:rFonts w:asciiTheme="minorHAnsi" w:hAnsiTheme="minorHAnsi" w:cstheme="minorHAnsi"/>
        </w:rPr>
        <w:t xml:space="preserve"> Avoid using slang, jargon or acronyms. Use the stories and sound bites you’ve prepared. Speak slowly and deliberately, taking breaths as needed. Give short answers.</w:t>
      </w:r>
    </w:p>
    <w:p w14:paraId="4E99DEF4" w14:textId="498FA8FD" w:rsidR="005C2026" w:rsidRPr="00CC04FD" w:rsidRDefault="005C2026" w:rsidP="009528D2">
      <w:pPr>
        <w:pStyle w:val="NormalWeb"/>
        <w:numPr>
          <w:ilvl w:val="0"/>
          <w:numId w:val="2"/>
        </w:numPr>
        <w:spacing w:before="0" w:beforeAutospacing="0" w:after="160" w:afterAutospacing="0"/>
        <w:textAlignment w:val="baseline"/>
        <w:rPr>
          <w:rFonts w:asciiTheme="minorHAnsi" w:hAnsiTheme="minorHAnsi" w:cstheme="minorHAnsi"/>
        </w:rPr>
      </w:pPr>
      <w:r w:rsidRPr="00CC04FD">
        <w:rPr>
          <w:rFonts w:asciiTheme="minorHAnsi" w:hAnsiTheme="minorHAnsi" w:cstheme="minorHAnsi"/>
          <w:b/>
          <w:bCs/>
        </w:rPr>
        <w:t>Avoid pitfalls.</w:t>
      </w:r>
      <w:r w:rsidRPr="00CC04FD">
        <w:rPr>
          <w:rFonts w:asciiTheme="minorHAnsi" w:hAnsiTheme="minorHAnsi" w:cstheme="minorHAnsi"/>
        </w:rPr>
        <w:t xml:space="preserve"> </w:t>
      </w:r>
      <w:r w:rsidR="00650688" w:rsidRPr="00CC04FD">
        <w:rPr>
          <w:rFonts w:asciiTheme="minorHAnsi" w:hAnsiTheme="minorHAnsi" w:cstheme="minorHAnsi"/>
        </w:rPr>
        <w:t>Never</w:t>
      </w:r>
      <w:r w:rsidRPr="00CC04FD">
        <w:rPr>
          <w:rFonts w:asciiTheme="minorHAnsi" w:hAnsiTheme="minorHAnsi" w:cstheme="minorHAnsi"/>
        </w:rPr>
        <w:t xml:space="preserve"> repeat negative questions or false information. Simply say: “I am not sure if that is the case.” If you cannot answer a question, say so, check the facts and get back to the reporter ASAP. Never </w:t>
      </w:r>
      <w:r w:rsidR="0069646E" w:rsidRPr="00CC04FD">
        <w:rPr>
          <w:rFonts w:asciiTheme="minorHAnsi" w:hAnsiTheme="minorHAnsi" w:cstheme="minorHAnsi"/>
        </w:rPr>
        <w:t xml:space="preserve">speak </w:t>
      </w:r>
      <w:r w:rsidRPr="00CC04FD">
        <w:rPr>
          <w:rFonts w:asciiTheme="minorHAnsi" w:hAnsiTheme="minorHAnsi" w:cstheme="minorHAnsi"/>
        </w:rPr>
        <w:t>“off the record.” </w:t>
      </w:r>
    </w:p>
    <w:p w14:paraId="000B0A1D" w14:textId="309E3C8F" w:rsidR="005C2026" w:rsidRPr="00CC04FD" w:rsidRDefault="0069646E" w:rsidP="009528D2">
      <w:pPr>
        <w:pStyle w:val="NormalWeb"/>
        <w:numPr>
          <w:ilvl w:val="0"/>
          <w:numId w:val="2"/>
        </w:numPr>
        <w:spacing w:before="0" w:beforeAutospacing="0" w:after="160" w:afterAutospacing="0"/>
        <w:textAlignment w:val="baseline"/>
        <w:rPr>
          <w:rFonts w:asciiTheme="minorHAnsi" w:hAnsiTheme="minorHAnsi" w:cstheme="minorHAnsi"/>
        </w:rPr>
      </w:pPr>
      <w:r w:rsidRPr="00CC04FD">
        <w:rPr>
          <w:rFonts w:asciiTheme="minorHAnsi" w:hAnsiTheme="minorHAnsi" w:cstheme="minorHAnsi"/>
          <w:b/>
          <w:bCs/>
        </w:rPr>
        <w:t>Be a helpful resource.</w:t>
      </w:r>
      <w:r w:rsidRPr="00CC04FD">
        <w:rPr>
          <w:rFonts w:asciiTheme="minorHAnsi" w:hAnsiTheme="minorHAnsi" w:cstheme="minorHAnsi"/>
        </w:rPr>
        <w:t xml:space="preserve"> </w:t>
      </w:r>
      <w:r w:rsidR="005C2026" w:rsidRPr="00CC04FD">
        <w:rPr>
          <w:rFonts w:asciiTheme="minorHAnsi" w:hAnsiTheme="minorHAnsi" w:cstheme="minorHAnsi"/>
        </w:rPr>
        <w:t>A</w:t>
      </w:r>
      <w:r w:rsidR="009A1796" w:rsidRPr="00CC04FD">
        <w:rPr>
          <w:rFonts w:asciiTheme="minorHAnsi" w:hAnsiTheme="minorHAnsi" w:cstheme="minorHAnsi"/>
        </w:rPr>
        <w:t>f</w:t>
      </w:r>
      <w:r w:rsidR="005C2026" w:rsidRPr="00CC04FD">
        <w:rPr>
          <w:rFonts w:asciiTheme="minorHAnsi" w:hAnsiTheme="minorHAnsi" w:cstheme="minorHAnsi"/>
        </w:rPr>
        <w:t>t</w:t>
      </w:r>
      <w:r w:rsidR="009A1796" w:rsidRPr="00CC04FD">
        <w:rPr>
          <w:rFonts w:asciiTheme="minorHAnsi" w:hAnsiTheme="minorHAnsi" w:cstheme="minorHAnsi"/>
        </w:rPr>
        <w:t>er</w:t>
      </w:r>
      <w:r w:rsidR="005C2026" w:rsidRPr="00CC04FD">
        <w:rPr>
          <w:rFonts w:asciiTheme="minorHAnsi" w:hAnsiTheme="minorHAnsi" w:cstheme="minorHAnsi"/>
        </w:rPr>
        <w:t xml:space="preserve"> the interview, offer to provide backup materials and other sources you may have thought of, and invite them to call if they need more detail.</w:t>
      </w:r>
    </w:p>
    <w:p w14:paraId="428FBB59" w14:textId="418600C2" w:rsidR="005C2026" w:rsidRPr="00CC04FD" w:rsidRDefault="005C2026" w:rsidP="009528D2">
      <w:pPr>
        <w:pStyle w:val="NormalWeb"/>
        <w:numPr>
          <w:ilvl w:val="0"/>
          <w:numId w:val="2"/>
        </w:numPr>
        <w:spacing w:before="0" w:beforeAutospacing="0" w:after="160" w:afterAutospacing="0"/>
        <w:textAlignment w:val="baseline"/>
        <w:rPr>
          <w:rFonts w:asciiTheme="minorHAnsi" w:hAnsiTheme="minorHAnsi" w:cstheme="minorHAnsi"/>
        </w:rPr>
      </w:pPr>
      <w:r w:rsidRPr="00CC04FD">
        <w:rPr>
          <w:rFonts w:asciiTheme="minorHAnsi" w:hAnsiTheme="minorHAnsi" w:cstheme="minorHAnsi"/>
          <w:b/>
          <w:bCs/>
        </w:rPr>
        <w:t>Never guess</w:t>
      </w:r>
      <w:r w:rsidR="00650688" w:rsidRPr="00CC04FD">
        <w:rPr>
          <w:rFonts w:asciiTheme="minorHAnsi" w:hAnsiTheme="minorHAnsi" w:cstheme="minorHAnsi"/>
          <w:b/>
          <w:bCs/>
        </w:rPr>
        <w:t xml:space="preserve">, </w:t>
      </w:r>
      <w:r w:rsidRPr="00CC04FD">
        <w:rPr>
          <w:rFonts w:asciiTheme="minorHAnsi" w:hAnsiTheme="minorHAnsi" w:cstheme="minorHAnsi"/>
          <w:b/>
          <w:bCs/>
        </w:rPr>
        <w:t>speculate</w:t>
      </w:r>
      <w:r w:rsidR="00650688" w:rsidRPr="00CC04FD">
        <w:rPr>
          <w:rFonts w:asciiTheme="minorHAnsi" w:hAnsiTheme="minorHAnsi" w:cstheme="minorHAnsi"/>
          <w:b/>
          <w:bCs/>
        </w:rPr>
        <w:t xml:space="preserve"> or speak for others</w:t>
      </w:r>
      <w:r w:rsidRPr="00CC04FD">
        <w:rPr>
          <w:rFonts w:asciiTheme="minorHAnsi" w:hAnsiTheme="minorHAnsi" w:cstheme="minorHAnsi"/>
          <w:b/>
          <w:bCs/>
        </w:rPr>
        <w:t>.</w:t>
      </w:r>
      <w:r w:rsidRPr="00CC04FD">
        <w:rPr>
          <w:rFonts w:asciiTheme="minorHAnsi" w:hAnsiTheme="minorHAnsi" w:cstheme="minorHAnsi"/>
        </w:rPr>
        <w:t xml:space="preserve"> If you do not know the answer to a question, offer to get back to the reporter with the required information. </w:t>
      </w:r>
    </w:p>
    <w:p w14:paraId="1F1323BF" w14:textId="2A685478" w:rsidR="005C2026" w:rsidRPr="00CC04FD" w:rsidRDefault="0069646E" w:rsidP="009528D2">
      <w:pPr>
        <w:pStyle w:val="NormalWeb"/>
        <w:numPr>
          <w:ilvl w:val="0"/>
          <w:numId w:val="2"/>
        </w:numPr>
        <w:spacing w:before="0" w:beforeAutospacing="0" w:after="160" w:afterAutospacing="0"/>
        <w:textAlignment w:val="baseline"/>
        <w:rPr>
          <w:rFonts w:asciiTheme="minorHAnsi" w:hAnsiTheme="minorHAnsi" w:cstheme="minorHAnsi"/>
        </w:rPr>
      </w:pPr>
      <w:r w:rsidRPr="00CC04FD">
        <w:rPr>
          <w:rFonts w:asciiTheme="minorHAnsi" w:hAnsiTheme="minorHAnsi" w:cstheme="minorHAnsi"/>
          <w:b/>
          <w:bCs/>
        </w:rPr>
        <w:t>Be pleasant but be careful.</w:t>
      </w:r>
      <w:r w:rsidRPr="00CC04FD">
        <w:rPr>
          <w:rFonts w:asciiTheme="minorHAnsi" w:hAnsiTheme="minorHAnsi" w:cstheme="minorHAnsi"/>
        </w:rPr>
        <w:t xml:space="preserve"> </w:t>
      </w:r>
      <w:r w:rsidR="005C2026" w:rsidRPr="00CC04FD">
        <w:rPr>
          <w:rFonts w:asciiTheme="minorHAnsi" w:hAnsiTheme="minorHAnsi" w:cstheme="minorHAnsi"/>
        </w:rPr>
        <w:t>Be relaxed and cordial without being too casual.</w:t>
      </w:r>
    </w:p>
    <w:p w14:paraId="68F8C606" w14:textId="64BE1E26" w:rsidR="00B5708A" w:rsidRPr="00CC04FD" w:rsidRDefault="00B5708A">
      <w:pPr>
        <w:rPr>
          <w:rFonts w:eastAsia="Times New Roman" w:cstheme="minorHAnsi"/>
        </w:rPr>
      </w:pPr>
      <w:r w:rsidRPr="00CC04FD">
        <w:rPr>
          <w:rFonts w:cstheme="minorHAnsi"/>
        </w:rPr>
        <w:br w:type="page"/>
      </w:r>
    </w:p>
    <w:p w14:paraId="4F0619A5" w14:textId="033C3765" w:rsidR="00B5708A" w:rsidRPr="000D39A2" w:rsidRDefault="00B5708A" w:rsidP="00B5708A">
      <w:pPr>
        <w:jc w:val="center"/>
        <w:rPr>
          <w:b/>
          <w:bCs/>
          <w:iCs/>
          <w:sz w:val="32"/>
          <w:szCs w:val="32"/>
        </w:rPr>
      </w:pPr>
      <w:r w:rsidRPr="000D39A2">
        <w:rPr>
          <w:b/>
          <w:bCs/>
          <w:iCs/>
          <w:sz w:val="32"/>
          <w:szCs w:val="32"/>
        </w:rPr>
        <w:lastRenderedPageBreak/>
        <w:t xml:space="preserve">Common Media </w:t>
      </w:r>
      <w:r w:rsidR="003D23B0" w:rsidRPr="000D39A2">
        <w:rPr>
          <w:b/>
          <w:bCs/>
          <w:iCs/>
          <w:sz w:val="32"/>
          <w:szCs w:val="32"/>
        </w:rPr>
        <w:t xml:space="preserve">Interview </w:t>
      </w:r>
      <w:r w:rsidRPr="000D39A2">
        <w:rPr>
          <w:b/>
          <w:bCs/>
          <w:iCs/>
          <w:sz w:val="32"/>
          <w:szCs w:val="32"/>
        </w:rPr>
        <w:t>Tactics</w:t>
      </w:r>
    </w:p>
    <w:p w14:paraId="4B5050E0" w14:textId="3825D391" w:rsidR="00A245E3" w:rsidRPr="00CC04FD" w:rsidRDefault="00A245E3" w:rsidP="00A245E3">
      <w:pPr>
        <w:rPr>
          <w:rFonts w:ascii="Calibri" w:cstheme="minorHAnsi"/>
          <w:b/>
        </w:rPr>
      </w:pPr>
    </w:p>
    <w:tbl>
      <w:tblPr>
        <w:tblStyle w:val="TableGrid"/>
        <w:tblW w:w="0" w:type="auto"/>
        <w:tblBorders>
          <w:top w:val="none" w:sz="0" w:space="0" w:color="auto"/>
          <w:left w:val="none" w:sz="0" w:space="0" w:color="auto"/>
          <w:bottom w:val="none" w:sz="0" w:space="0" w:color="auto"/>
          <w:right w:val="none" w:sz="0" w:space="0" w:color="auto"/>
          <w:insideH w:val="single" w:sz="4" w:space="0" w:color="F08A1D"/>
          <w:insideV w:val="single" w:sz="4" w:space="0" w:color="F08A1D"/>
        </w:tblBorders>
        <w:tblLook w:val="04A0" w:firstRow="1" w:lastRow="0" w:firstColumn="1" w:lastColumn="0" w:noHBand="0" w:noVBand="1"/>
      </w:tblPr>
      <w:tblGrid>
        <w:gridCol w:w="1795"/>
        <w:gridCol w:w="3240"/>
        <w:gridCol w:w="4315"/>
      </w:tblGrid>
      <w:tr w:rsidR="00CC04FD" w:rsidRPr="00CC04FD" w14:paraId="2F7A84F6" w14:textId="77777777" w:rsidTr="003D23B0">
        <w:tc>
          <w:tcPr>
            <w:tcW w:w="1795" w:type="dxa"/>
            <w:tcBorders>
              <w:top w:val="nil"/>
              <w:bottom w:val="single" w:sz="4" w:space="0" w:color="F08A1D"/>
              <w:right w:val="single" w:sz="4" w:space="0" w:color="FFFFFF" w:themeColor="background1"/>
            </w:tcBorders>
            <w:shd w:val="clear" w:color="auto" w:fill="F08A1D"/>
          </w:tcPr>
          <w:p w14:paraId="0D9B6D8E" w14:textId="3BFCD14D" w:rsidR="003D23B0" w:rsidRPr="00CC04FD" w:rsidRDefault="003D23B0" w:rsidP="009528D2">
            <w:pPr>
              <w:spacing w:before="100" w:after="100"/>
              <w:jc w:val="center"/>
              <w:rPr>
                <w:rFonts w:ascii="Calibri" w:cstheme="minorHAnsi"/>
                <w:b/>
              </w:rPr>
            </w:pPr>
            <w:r w:rsidRPr="00CC04FD">
              <w:rPr>
                <w:rFonts w:ascii="Calibri" w:cstheme="minorHAnsi"/>
                <w:b/>
              </w:rPr>
              <w:t>Tactic</w:t>
            </w:r>
          </w:p>
        </w:tc>
        <w:tc>
          <w:tcPr>
            <w:tcW w:w="3240" w:type="dxa"/>
            <w:tcBorders>
              <w:top w:val="nil"/>
              <w:left w:val="single" w:sz="4" w:space="0" w:color="FFFFFF" w:themeColor="background1"/>
              <w:bottom w:val="single" w:sz="4" w:space="0" w:color="F08A1D"/>
              <w:right w:val="single" w:sz="4" w:space="0" w:color="FFFFFF" w:themeColor="background1"/>
            </w:tcBorders>
            <w:shd w:val="clear" w:color="auto" w:fill="F08A1D"/>
          </w:tcPr>
          <w:p w14:paraId="1EC6A0BA" w14:textId="63306BCC" w:rsidR="003D23B0" w:rsidRPr="00CC04FD" w:rsidRDefault="003D23B0" w:rsidP="009528D2">
            <w:pPr>
              <w:spacing w:before="100" w:after="100"/>
              <w:jc w:val="center"/>
              <w:rPr>
                <w:rFonts w:ascii="Calibri" w:cstheme="minorHAnsi"/>
                <w:b/>
              </w:rPr>
            </w:pPr>
            <w:r w:rsidRPr="00CC04FD">
              <w:rPr>
                <w:rFonts w:ascii="Calibri" w:cstheme="minorHAnsi"/>
                <w:b/>
              </w:rPr>
              <w:t>How to do it</w:t>
            </w:r>
          </w:p>
        </w:tc>
        <w:tc>
          <w:tcPr>
            <w:tcW w:w="4315" w:type="dxa"/>
            <w:tcBorders>
              <w:top w:val="nil"/>
              <w:left w:val="single" w:sz="4" w:space="0" w:color="FFFFFF" w:themeColor="background1"/>
              <w:bottom w:val="single" w:sz="4" w:space="0" w:color="F08A1D"/>
            </w:tcBorders>
            <w:shd w:val="clear" w:color="auto" w:fill="F08A1D"/>
          </w:tcPr>
          <w:p w14:paraId="4510C5A1" w14:textId="7B8E7538" w:rsidR="003D23B0" w:rsidRPr="00CC04FD" w:rsidRDefault="003D23B0" w:rsidP="009528D2">
            <w:pPr>
              <w:spacing w:before="100" w:after="100"/>
              <w:jc w:val="center"/>
              <w:rPr>
                <w:rFonts w:ascii="Calibri" w:cstheme="minorHAnsi"/>
                <w:b/>
              </w:rPr>
            </w:pPr>
            <w:r w:rsidRPr="00CC04FD">
              <w:rPr>
                <w:rFonts w:ascii="Calibri" w:cstheme="minorHAnsi"/>
                <w:b/>
              </w:rPr>
              <w:t>Example</w:t>
            </w:r>
          </w:p>
        </w:tc>
      </w:tr>
      <w:tr w:rsidR="00CC04FD" w:rsidRPr="00CC04FD" w14:paraId="125E5847" w14:textId="77777777" w:rsidTr="003D23B0">
        <w:tc>
          <w:tcPr>
            <w:tcW w:w="1795" w:type="dxa"/>
            <w:tcBorders>
              <w:top w:val="single" w:sz="4" w:space="0" w:color="F08A1D"/>
            </w:tcBorders>
            <w:shd w:val="clear" w:color="auto" w:fill="FBE4D5" w:themeFill="accent2" w:themeFillTint="33"/>
          </w:tcPr>
          <w:p w14:paraId="7C25ED46" w14:textId="4C1E4889" w:rsidR="003D23B0" w:rsidRPr="00CC04FD" w:rsidRDefault="003D23B0" w:rsidP="009528D2">
            <w:pPr>
              <w:spacing w:before="100" w:after="100"/>
              <w:rPr>
                <w:rFonts w:ascii="Calibri" w:cstheme="minorHAnsi"/>
                <w:b/>
              </w:rPr>
            </w:pPr>
            <w:r w:rsidRPr="00CC04FD">
              <w:rPr>
                <w:rFonts w:ascii="Calibri" w:cstheme="minorHAnsi"/>
                <w:b/>
              </w:rPr>
              <w:t>BRIDGING</w:t>
            </w:r>
          </w:p>
        </w:tc>
        <w:tc>
          <w:tcPr>
            <w:tcW w:w="3240" w:type="dxa"/>
            <w:tcBorders>
              <w:top w:val="single" w:sz="4" w:space="0" w:color="F08A1D"/>
            </w:tcBorders>
            <w:shd w:val="clear" w:color="auto" w:fill="FBE4D5" w:themeFill="accent2" w:themeFillTint="33"/>
          </w:tcPr>
          <w:p w14:paraId="560C9A9A" w14:textId="67592878" w:rsidR="003D23B0" w:rsidRPr="00CC04FD" w:rsidRDefault="003D23B0" w:rsidP="009528D2">
            <w:pPr>
              <w:spacing w:before="100" w:after="100"/>
              <w:rPr>
                <w:rFonts w:ascii="Calibri" w:cstheme="minorHAnsi"/>
                <w:b/>
              </w:rPr>
            </w:pPr>
            <w:r w:rsidRPr="00CC04FD">
              <w:rPr>
                <w:rFonts w:ascii="Calibri" w:cstheme="minorHAnsi"/>
              </w:rPr>
              <w:t xml:space="preserve">Briefly address the question, then </w:t>
            </w:r>
            <w:r w:rsidR="009528D2" w:rsidRPr="00CC04FD">
              <w:rPr>
                <w:rFonts w:ascii="Calibri" w:cstheme="minorHAnsi"/>
              </w:rPr>
              <w:t xml:space="preserve">pivot </w:t>
            </w:r>
            <w:r w:rsidRPr="00CC04FD">
              <w:rPr>
                <w:rFonts w:ascii="Calibri" w:cstheme="minorHAnsi"/>
              </w:rPr>
              <w:t>back to your prepared message.</w:t>
            </w:r>
          </w:p>
        </w:tc>
        <w:tc>
          <w:tcPr>
            <w:tcW w:w="4315" w:type="dxa"/>
            <w:tcBorders>
              <w:top w:val="single" w:sz="4" w:space="0" w:color="F08A1D"/>
            </w:tcBorders>
            <w:shd w:val="clear" w:color="auto" w:fill="FBE4D5" w:themeFill="accent2" w:themeFillTint="33"/>
          </w:tcPr>
          <w:p w14:paraId="3C93EFAB" w14:textId="3E8AEA85" w:rsidR="003D23B0" w:rsidRPr="00CC04FD" w:rsidRDefault="003D23B0" w:rsidP="009528D2">
            <w:pPr>
              <w:spacing w:before="100" w:after="100"/>
              <w:rPr>
                <w:rFonts w:ascii="Calibri" w:cstheme="minorHAnsi"/>
                <w:i/>
              </w:rPr>
            </w:pPr>
            <w:r w:rsidRPr="00CC04FD">
              <w:rPr>
                <w:rFonts w:ascii="Calibri" w:cstheme="minorHAnsi"/>
                <w:i/>
                <w:iCs/>
              </w:rPr>
              <w:t xml:space="preserve">“Changing how the </w:t>
            </w:r>
            <w:r w:rsidR="00D46AEE">
              <w:rPr>
                <w:rFonts w:ascii="Calibri" w:cstheme="minorHAnsi"/>
                <w:i/>
                <w:iCs/>
              </w:rPr>
              <w:t>tobacco</w:t>
            </w:r>
            <w:r w:rsidRPr="00CC04FD">
              <w:rPr>
                <w:rFonts w:ascii="Calibri" w:cstheme="minorHAnsi"/>
                <w:i/>
                <w:iCs/>
              </w:rPr>
              <w:t xml:space="preserve"> industry can market its products would involve some modest change for local retailers. But protecting our youth from the harms associated with </w:t>
            </w:r>
            <w:r w:rsidR="00D46AEE">
              <w:rPr>
                <w:rFonts w:ascii="Calibri" w:cstheme="minorHAnsi"/>
                <w:i/>
                <w:iCs/>
              </w:rPr>
              <w:t>tobacco</w:t>
            </w:r>
            <w:r w:rsidRPr="00CC04FD">
              <w:rPr>
                <w:rFonts w:ascii="Calibri" w:cstheme="minorHAnsi"/>
                <w:i/>
                <w:iCs/>
              </w:rPr>
              <w:t xml:space="preserve"> has to be our top priority.”</w:t>
            </w:r>
          </w:p>
        </w:tc>
      </w:tr>
      <w:tr w:rsidR="00CC04FD" w:rsidRPr="00CC04FD" w14:paraId="22E72641" w14:textId="77777777" w:rsidTr="003D23B0">
        <w:tc>
          <w:tcPr>
            <w:tcW w:w="1795" w:type="dxa"/>
          </w:tcPr>
          <w:p w14:paraId="486D5783" w14:textId="29CBCEDF" w:rsidR="003D23B0" w:rsidRPr="00CC04FD" w:rsidRDefault="003D23B0" w:rsidP="009528D2">
            <w:pPr>
              <w:spacing w:before="100" w:after="100"/>
              <w:rPr>
                <w:rFonts w:ascii="Calibri" w:cstheme="minorHAnsi"/>
                <w:b/>
              </w:rPr>
            </w:pPr>
            <w:r w:rsidRPr="00CC04FD">
              <w:rPr>
                <w:rFonts w:ascii="Calibri" w:cstheme="minorHAnsi"/>
                <w:b/>
              </w:rPr>
              <w:t>FLAGGING</w:t>
            </w:r>
          </w:p>
        </w:tc>
        <w:tc>
          <w:tcPr>
            <w:tcW w:w="3240" w:type="dxa"/>
          </w:tcPr>
          <w:p w14:paraId="0B91C8AC" w14:textId="77777777" w:rsidR="003D23B0" w:rsidRPr="00CC04FD" w:rsidRDefault="003D23B0" w:rsidP="009528D2">
            <w:pPr>
              <w:spacing w:before="100" w:after="100"/>
              <w:rPr>
                <w:rFonts w:ascii="Calibri" w:cstheme="minorHAnsi"/>
              </w:rPr>
            </w:pPr>
            <w:r w:rsidRPr="00CC04FD">
              <w:rPr>
                <w:rFonts w:ascii="Calibri" w:cstheme="minorHAnsi"/>
              </w:rPr>
              <w:t>Provide a verbal signal that you are about to make a critical point.</w:t>
            </w:r>
          </w:p>
          <w:p w14:paraId="25C30D84" w14:textId="77777777" w:rsidR="003D23B0" w:rsidRPr="00CC04FD" w:rsidRDefault="003D23B0" w:rsidP="009528D2">
            <w:pPr>
              <w:spacing w:before="100" w:after="100"/>
              <w:rPr>
                <w:rFonts w:ascii="Calibri" w:cstheme="minorHAnsi"/>
                <w:b/>
              </w:rPr>
            </w:pPr>
          </w:p>
        </w:tc>
        <w:tc>
          <w:tcPr>
            <w:tcW w:w="4315" w:type="dxa"/>
          </w:tcPr>
          <w:p w14:paraId="46EA3B06" w14:textId="74CA02A1" w:rsidR="003D23B0" w:rsidRPr="00CC04FD" w:rsidRDefault="003D23B0" w:rsidP="009528D2">
            <w:pPr>
              <w:spacing w:before="100" w:after="100"/>
              <w:rPr>
                <w:rFonts w:ascii="Calibri" w:cstheme="minorHAnsi"/>
              </w:rPr>
            </w:pPr>
            <w:r w:rsidRPr="00CC04FD">
              <w:rPr>
                <w:rFonts w:ascii="Calibri" w:cstheme="minorHAnsi"/>
                <w:i/>
                <w:iCs/>
              </w:rPr>
              <w:t xml:space="preserve">“The most important thing to remember is </w:t>
            </w:r>
            <w:r w:rsidR="00D46AEE">
              <w:rPr>
                <w:rFonts w:ascii="Calibri" w:cstheme="minorHAnsi"/>
                <w:i/>
                <w:iCs/>
              </w:rPr>
              <w:t>the tobacco industry is targeting our youth</w:t>
            </w:r>
            <w:r w:rsidRPr="00CC04FD">
              <w:rPr>
                <w:rFonts w:ascii="Calibri" w:cstheme="minorHAnsi"/>
                <w:i/>
                <w:iCs/>
              </w:rPr>
              <w:t>.</w:t>
            </w:r>
            <w:r w:rsidR="00D46AEE">
              <w:rPr>
                <w:rFonts w:ascii="Calibri" w:cstheme="minorHAnsi"/>
                <w:i/>
                <w:iCs/>
              </w:rPr>
              <w:t>”</w:t>
            </w:r>
          </w:p>
        </w:tc>
      </w:tr>
      <w:tr w:rsidR="00CC04FD" w:rsidRPr="00CC04FD" w14:paraId="769A469B" w14:textId="77777777" w:rsidTr="003D23B0">
        <w:tc>
          <w:tcPr>
            <w:tcW w:w="1795" w:type="dxa"/>
            <w:shd w:val="clear" w:color="auto" w:fill="FBE4D5" w:themeFill="accent2" w:themeFillTint="33"/>
          </w:tcPr>
          <w:p w14:paraId="18B3539F" w14:textId="6C9C881A" w:rsidR="003D23B0" w:rsidRPr="00CC04FD" w:rsidRDefault="003D23B0" w:rsidP="009528D2">
            <w:pPr>
              <w:spacing w:before="100" w:after="100"/>
              <w:rPr>
                <w:rFonts w:ascii="Calibri" w:cstheme="minorHAnsi"/>
                <w:b/>
              </w:rPr>
            </w:pPr>
            <w:r w:rsidRPr="00CC04FD">
              <w:rPr>
                <w:rFonts w:ascii="Calibri" w:cstheme="minorHAnsi"/>
                <w:b/>
              </w:rPr>
              <w:t>LIFELINE</w:t>
            </w:r>
          </w:p>
        </w:tc>
        <w:tc>
          <w:tcPr>
            <w:tcW w:w="3240" w:type="dxa"/>
            <w:shd w:val="clear" w:color="auto" w:fill="FBE4D5" w:themeFill="accent2" w:themeFillTint="33"/>
          </w:tcPr>
          <w:p w14:paraId="2BA12CDD" w14:textId="77777777" w:rsidR="003D23B0" w:rsidRPr="00CC04FD" w:rsidRDefault="003D23B0" w:rsidP="009528D2">
            <w:pPr>
              <w:spacing w:before="100" w:after="100"/>
              <w:rPr>
                <w:rFonts w:ascii="Calibri" w:cstheme="minorHAnsi"/>
              </w:rPr>
            </w:pPr>
            <w:r w:rsidRPr="00CC04FD">
              <w:rPr>
                <w:rFonts w:ascii="Calibri" w:cstheme="minorHAnsi"/>
              </w:rPr>
              <w:t>Prepare one key phrase</w:t>
            </w:r>
            <w:r w:rsidRPr="00CC04FD">
              <w:rPr>
                <w:rFonts w:ascii="Calibri" w:cstheme="minorHAnsi"/>
                <w:b/>
                <w:bCs/>
              </w:rPr>
              <w:t xml:space="preserve"> </w:t>
            </w:r>
            <w:r w:rsidRPr="00CC04FD">
              <w:rPr>
                <w:rFonts w:ascii="Calibri" w:cstheme="minorHAnsi"/>
              </w:rPr>
              <w:t>you can keep going back to.</w:t>
            </w:r>
          </w:p>
          <w:p w14:paraId="329BC398" w14:textId="77777777" w:rsidR="003D23B0" w:rsidRPr="00CC04FD" w:rsidRDefault="003D23B0" w:rsidP="009528D2">
            <w:pPr>
              <w:spacing w:before="100" w:after="100"/>
              <w:rPr>
                <w:rFonts w:ascii="Calibri" w:cstheme="minorHAnsi"/>
                <w:b/>
              </w:rPr>
            </w:pPr>
          </w:p>
        </w:tc>
        <w:tc>
          <w:tcPr>
            <w:tcW w:w="4315" w:type="dxa"/>
            <w:shd w:val="clear" w:color="auto" w:fill="FBE4D5" w:themeFill="accent2" w:themeFillTint="33"/>
          </w:tcPr>
          <w:p w14:paraId="1CAB66FA" w14:textId="40ABF065" w:rsidR="003D23B0" w:rsidRPr="00CC04FD" w:rsidRDefault="003D23B0" w:rsidP="009528D2">
            <w:pPr>
              <w:spacing w:before="100" w:after="100"/>
              <w:rPr>
                <w:rFonts w:ascii="Calibri" w:cstheme="minorHAnsi"/>
              </w:rPr>
            </w:pPr>
            <w:r w:rsidRPr="00CC04FD">
              <w:rPr>
                <w:rFonts w:ascii="Calibri" w:cstheme="minorHAnsi"/>
                <w:i/>
                <w:iCs/>
              </w:rPr>
              <w:t>“Alcohol is more dangerous than</w:t>
            </w:r>
            <w:r w:rsidR="009528D2" w:rsidRPr="00CC04FD">
              <w:rPr>
                <w:rFonts w:ascii="Calibri" w:cstheme="minorHAnsi"/>
                <w:i/>
                <w:iCs/>
              </w:rPr>
              <w:t xml:space="preserve"> people</w:t>
            </w:r>
            <w:r w:rsidRPr="00CC04FD">
              <w:rPr>
                <w:rFonts w:ascii="Calibri" w:cstheme="minorHAnsi"/>
                <w:i/>
                <w:iCs/>
              </w:rPr>
              <w:t xml:space="preserve"> might think. And the industry is increasingly taking a lesson from the tobacco industry in how to market its products to our young people.”</w:t>
            </w:r>
          </w:p>
        </w:tc>
      </w:tr>
    </w:tbl>
    <w:p w14:paraId="485CBE09" w14:textId="77777777" w:rsidR="005C2026" w:rsidRPr="00CC04FD" w:rsidRDefault="005C2026" w:rsidP="006A7837"/>
    <w:p w14:paraId="1EF9CCBE" w14:textId="70305DED" w:rsidR="006A7837" w:rsidRPr="00CC04FD" w:rsidRDefault="006A7837" w:rsidP="006A7837"/>
    <w:p w14:paraId="0A904330" w14:textId="77777777" w:rsidR="006A7837" w:rsidRPr="00CC04FD" w:rsidRDefault="006A7837" w:rsidP="006A7837"/>
    <w:p w14:paraId="2DAD68E6" w14:textId="77777777" w:rsidR="00B13BFE" w:rsidRPr="00CC04FD" w:rsidRDefault="00B13BFE" w:rsidP="00B13BFE">
      <w:pPr>
        <w:jc w:val="center"/>
      </w:pPr>
    </w:p>
    <w:sectPr w:rsidR="00B13BFE" w:rsidRPr="00CC04FD" w:rsidSect="004438A8">
      <w:footerReference w:type="even" r:id="rId10"/>
      <w:footerReference w:type="default" r:id="rId11"/>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D40B5" w14:textId="77777777" w:rsidR="00483E2B" w:rsidRDefault="00483E2B" w:rsidP="004438A8">
      <w:r>
        <w:separator/>
      </w:r>
    </w:p>
  </w:endnote>
  <w:endnote w:type="continuationSeparator" w:id="0">
    <w:p w14:paraId="6A441428" w14:textId="77777777" w:rsidR="00483E2B" w:rsidRDefault="00483E2B" w:rsidP="0044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30280616"/>
      <w:docPartObj>
        <w:docPartGallery w:val="Page Numbers (Bottom of Page)"/>
        <w:docPartUnique/>
      </w:docPartObj>
    </w:sdtPr>
    <w:sdtEndPr>
      <w:rPr>
        <w:rStyle w:val="PageNumber"/>
      </w:rPr>
    </w:sdtEndPr>
    <w:sdtContent>
      <w:p w14:paraId="3E33FFB4" w14:textId="5B5D5978" w:rsidR="00B5708A" w:rsidRDefault="00B5708A" w:rsidP="000E70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75479C" w14:textId="77777777" w:rsidR="004438A8" w:rsidRDefault="004438A8" w:rsidP="00B570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31901999"/>
      <w:docPartObj>
        <w:docPartGallery w:val="Page Numbers (Bottom of Page)"/>
        <w:docPartUnique/>
      </w:docPartObj>
    </w:sdtPr>
    <w:sdtEndPr>
      <w:rPr>
        <w:rStyle w:val="PageNumber"/>
      </w:rPr>
    </w:sdtEndPr>
    <w:sdtContent>
      <w:p w14:paraId="1A2E8636" w14:textId="4E646CDA" w:rsidR="00B5708A" w:rsidRDefault="00B5708A" w:rsidP="000E70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F4D249" w14:textId="634931A1" w:rsidR="004438A8" w:rsidRDefault="00B5708A" w:rsidP="00B5708A">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6881B" w14:textId="77777777" w:rsidR="00483E2B" w:rsidRDefault="00483E2B" w:rsidP="004438A8">
      <w:r>
        <w:separator/>
      </w:r>
    </w:p>
  </w:footnote>
  <w:footnote w:type="continuationSeparator" w:id="0">
    <w:p w14:paraId="2CF30E42" w14:textId="77777777" w:rsidR="00483E2B" w:rsidRDefault="00483E2B" w:rsidP="00443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E6FA6"/>
    <w:multiLevelType w:val="multilevel"/>
    <w:tmpl w:val="F63E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919A4"/>
    <w:multiLevelType w:val="hybridMultilevel"/>
    <w:tmpl w:val="A412EDFC"/>
    <w:lvl w:ilvl="0" w:tplc="A7D052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F25E7"/>
    <w:multiLevelType w:val="multilevel"/>
    <w:tmpl w:val="090EBE60"/>
    <w:lvl w:ilvl="0">
      <w:start w:val="1"/>
      <w:numFmt w:val="decimal"/>
      <w:lvlText w:val="%1."/>
      <w:lvlJc w:val="left"/>
      <w:pPr>
        <w:ind w:left="720" w:hanging="360"/>
      </w:pPr>
      <w:rPr>
        <w:rFonts w:asciiTheme="majorHAnsi" w:hAnsiTheme="majorHAnsi" w:cstheme="majorHAnsi" w:hint="default"/>
        <w:b w:val="0"/>
        <w:i w:val="0"/>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371DC6"/>
    <w:multiLevelType w:val="multilevel"/>
    <w:tmpl w:val="5992D0B2"/>
    <w:lvl w:ilvl="0">
      <w:start w:val="1"/>
      <w:numFmt w:val="decimal"/>
      <w:lvlText w:val="%1."/>
      <w:lvlJc w:val="left"/>
      <w:pPr>
        <w:ind w:left="720" w:hanging="360"/>
      </w:pPr>
      <w:rPr>
        <w:rFonts w:asciiTheme="majorHAnsi" w:hAnsiTheme="majorHAnsi" w:cstheme="majorHAnsi" w:hint="default"/>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7E4F87"/>
    <w:multiLevelType w:val="hybridMultilevel"/>
    <w:tmpl w:val="53D6953C"/>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03918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05E24AA"/>
    <w:multiLevelType w:val="multilevel"/>
    <w:tmpl w:val="8BEED034"/>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966D6D"/>
    <w:multiLevelType w:val="multilevel"/>
    <w:tmpl w:val="8BEED03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FE"/>
    <w:rsid w:val="000579EA"/>
    <w:rsid w:val="000724E2"/>
    <w:rsid w:val="000C503D"/>
    <w:rsid w:val="000D39A2"/>
    <w:rsid w:val="000D60C0"/>
    <w:rsid w:val="000F61A6"/>
    <w:rsid w:val="00130000"/>
    <w:rsid w:val="001C657E"/>
    <w:rsid w:val="001C6849"/>
    <w:rsid w:val="00214465"/>
    <w:rsid w:val="00281670"/>
    <w:rsid w:val="003D23B0"/>
    <w:rsid w:val="004438A8"/>
    <w:rsid w:val="00460792"/>
    <w:rsid w:val="00483E2B"/>
    <w:rsid w:val="0049210D"/>
    <w:rsid w:val="004B29BC"/>
    <w:rsid w:val="004C4105"/>
    <w:rsid w:val="004C7E9C"/>
    <w:rsid w:val="004E7E1A"/>
    <w:rsid w:val="004F5D9F"/>
    <w:rsid w:val="00542737"/>
    <w:rsid w:val="005B61DC"/>
    <w:rsid w:val="005C2026"/>
    <w:rsid w:val="00650688"/>
    <w:rsid w:val="00677245"/>
    <w:rsid w:val="0068388F"/>
    <w:rsid w:val="0069646E"/>
    <w:rsid w:val="006A7837"/>
    <w:rsid w:val="00701F61"/>
    <w:rsid w:val="007B00DC"/>
    <w:rsid w:val="008005F6"/>
    <w:rsid w:val="0081080A"/>
    <w:rsid w:val="00850093"/>
    <w:rsid w:val="008C6747"/>
    <w:rsid w:val="008F59EA"/>
    <w:rsid w:val="0094618E"/>
    <w:rsid w:val="009528D2"/>
    <w:rsid w:val="009A1796"/>
    <w:rsid w:val="009A588B"/>
    <w:rsid w:val="00A223A1"/>
    <w:rsid w:val="00A245E3"/>
    <w:rsid w:val="00A972BB"/>
    <w:rsid w:val="00AF5BA5"/>
    <w:rsid w:val="00B13BFE"/>
    <w:rsid w:val="00B5708A"/>
    <w:rsid w:val="00CC04FD"/>
    <w:rsid w:val="00D13F81"/>
    <w:rsid w:val="00D21D8E"/>
    <w:rsid w:val="00D46AEE"/>
    <w:rsid w:val="00D551B5"/>
    <w:rsid w:val="00D87140"/>
    <w:rsid w:val="00E5630F"/>
    <w:rsid w:val="00F82F41"/>
    <w:rsid w:val="00FD549D"/>
    <w:rsid w:val="00FE0C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BA676E"/>
  <w15:chartTrackingRefBased/>
  <w15:docId w15:val="{2741D74C-7B5D-8044-90BB-F68D7106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F61"/>
    <w:pPr>
      <w:ind w:left="720"/>
      <w:contextualSpacing/>
    </w:pPr>
  </w:style>
  <w:style w:type="paragraph" w:styleId="NormalWeb">
    <w:name w:val="Normal (Web)"/>
    <w:basedOn w:val="Normal"/>
    <w:uiPriority w:val="99"/>
    <w:unhideWhenUsed/>
    <w:rsid w:val="005C2026"/>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22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45E3"/>
    <w:rPr>
      <w:sz w:val="16"/>
      <w:szCs w:val="16"/>
    </w:rPr>
  </w:style>
  <w:style w:type="paragraph" w:styleId="CommentText">
    <w:name w:val="annotation text"/>
    <w:basedOn w:val="Normal"/>
    <w:link w:val="CommentTextChar"/>
    <w:uiPriority w:val="99"/>
    <w:semiHidden/>
    <w:unhideWhenUsed/>
    <w:rsid w:val="00A245E3"/>
    <w:rPr>
      <w:sz w:val="20"/>
      <w:szCs w:val="20"/>
    </w:rPr>
  </w:style>
  <w:style w:type="character" w:customStyle="1" w:styleId="CommentTextChar">
    <w:name w:val="Comment Text Char"/>
    <w:basedOn w:val="DefaultParagraphFont"/>
    <w:link w:val="CommentText"/>
    <w:uiPriority w:val="99"/>
    <w:semiHidden/>
    <w:rsid w:val="00A245E3"/>
    <w:rPr>
      <w:sz w:val="20"/>
      <w:szCs w:val="20"/>
    </w:rPr>
  </w:style>
  <w:style w:type="paragraph" w:styleId="CommentSubject">
    <w:name w:val="annotation subject"/>
    <w:basedOn w:val="CommentText"/>
    <w:next w:val="CommentText"/>
    <w:link w:val="CommentSubjectChar"/>
    <w:uiPriority w:val="99"/>
    <w:semiHidden/>
    <w:unhideWhenUsed/>
    <w:rsid w:val="00A245E3"/>
    <w:rPr>
      <w:b/>
      <w:bCs/>
    </w:rPr>
  </w:style>
  <w:style w:type="character" w:customStyle="1" w:styleId="CommentSubjectChar">
    <w:name w:val="Comment Subject Char"/>
    <w:basedOn w:val="CommentTextChar"/>
    <w:link w:val="CommentSubject"/>
    <w:uiPriority w:val="99"/>
    <w:semiHidden/>
    <w:rsid w:val="00A245E3"/>
    <w:rPr>
      <w:b/>
      <w:bCs/>
      <w:sz w:val="20"/>
      <w:szCs w:val="20"/>
    </w:rPr>
  </w:style>
  <w:style w:type="paragraph" w:styleId="BalloonText">
    <w:name w:val="Balloon Text"/>
    <w:basedOn w:val="Normal"/>
    <w:link w:val="BalloonTextChar"/>
    <w:uiPriority w:val="99"/>
    <w:semiHidden/>
    <w:unhideWhenUsed/>
    <w:rsid w:val="00A245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45E3"/>
    <w:rPr>
      <w:rFonts w:ascii="Times New Roman" w:hAnsi="Times New Roman" w:cs="Times New Roman"/>
      <w:sz w:val="18"/>
      <w:szCs w:val="18"/>
    </w:rPr>
  </w:style>
  <w:style w:type="paragraph" w:styleId="Header">
    <w:name w:val="header"/>
    <w:basedOn w:val="Normal"/>
    <w:link w:val="HeaderChar"/>
    <w:uiPriority w:val="99"/>
    <w:unhideWhenUsed/>
    <w:rsid w:val="004438A8"/>
    <w:pPr>
      <w:tabs>
        <w:tab w:val="center" w:pos="4680"/>
        <w:tab w:val="right" w:pos="9360"/>
      </w:tabs>
    </w:pPr>
  </w:style>
  <w:style w:type="character" w:customStyle="1" w:styleId="HeaderChar">
    <w:name w:val="Header Char"/>
    <w:basedOn w:val="DefaultParagraphFont"/>
    <w:link w:val="Header"/>
    <w:uiPriority w:val="99"/>
    <w:rsid w:val="004438A8"/>
  </w:style>
  <w:style w:type="paragraph" w:styleId="Footer">
    <w:name w:val="footer"/>
    <w:basedOn w:val="Normal"/>
    <w:link w:val="FooterChar"/>
    <w:uiPriority w:val="99"/>
    <w:unhideWhenUsed/>
    <w:rsid w:val="004438A8"/>
    <w:pPr>
      <w:tabs>
        <w:tab w:val="center" w:pos="4680"/>
        <w:tab w:val="right" w:pos="9360"/>
      </w:tabs>
    </w:pPr>
  </w:style>
  <w:style w:type="character" w:customStyle="1" w:styleId="FooterChar">
    <w:name w:val="Footer Char"/>
    <w:basedOn w:val="DefaultParagraphFont"/>
    <w:link w:val="Footer"/>
    <w:uiPriority w:val="99"/>
    <w:rsid w:val="004438A8"/>
  </w:style>
  <w:style w:type="character" w:styleId="PageNumber">
    <w:name w:val="page number"/>
    <w:basedOn w:val="DefaultParagraphFont"/>
    <w:uiPriority w:val="99"/>
    <w:semiHidden/>
    <w:unhideWhenUsed/>
    <w:rsid w:val="00B57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33634">
      <w:bodyDiv w:val="1"/>
      <w:marLeft w:val="0"/>
      <w:marRight w:val="0"/>
      <w:marTop w:val="0"/>
      <w:marBottom w:val="0"/>
      <w:divBdr>
        <w:top w:val="none" w:sz="0" w:space="0" w:color="auto"/>
        <w:left w:val="none" w:sz="0" w:space="0" w:color="auto"/>
        <w:bottom w:val="none" w:sz="0" w:space="0" w:color="auto"/>
        <w:right w:val="none" w:sz="0" w:space="0" w:color="auto"/>
      </w:divBdr>
    </w:div>
    <w:div w:id="309947307">
      <w:bodyDiv w:val="1"/>
      <w:marLeft w:val="0"/>
      <w:marRight w:val="0"/>
      <w:marTop w:val="0"/>
      <w:marBottom w:val="0"/>
      <w:divBdr>
        <w:top w:val="none" w:sz="0" w:space="0" w:color="auto"/>
        <w:left w:val="none" w:sz="0" w:space="0" w:color="auto"/>
        <w:bottom w:val="none" w:sz="0" w:space="0" w:color="auto"/>
        <w:right w:val="none" w:sz="0" w:space="0" w:color="auto"/>
      </w:divBdr>
    </w:div>
    <w:div w:id="182454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B10A1068FD0419F2A725263267A20" ma:contentTypeVersion="12" ma:contentTypeDescription="Create a new document." ma:contentTypeScope="" ma:versionID="e9e535292aa6ba443981ac5bae2bd49f">
  <xsd:schema xmlns:xsd="http://www.w3.org/2001/XMLSchema" xmlns:xs="http://www.w3.org/2001/XMLSchema" xmlns:p="http://schemas.microsoft.com/office/2006/metadata/properties" xmlns:ns1="http://schemas.microsoft.com/sharepoint/v3" xmlns:ns2="98000937-51d4-4125-8c37-55d57d3060bc" xmlns:ns3="30706542-7b32-4930-888d-354e031eb68b" targetNamespace="http://schemas.microsoft.com/office/2006/metadata/properties" ma:root="true" ma:fieldsID="469373a702f8343266841e4c025552f2" ns1:_="" ns2:_="" ns3:_="">
    <xsd:import namespace="http://schemas.microsoft.com/sharepoint/v3"/>
    <xsd:import namespace="98000937-51d4-4125-8c37-55d57d3060bc"/>
    <xsd:import namespace="30706542-7b32-4930-888d-354e031eb68b"/>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description="" ma:hidden="true" ma:internalName="PublishingStartDate">
      <xsd:simpleType>
        <xsd:restriction base="dms:Unknown"/>
      </xsd:simpleType>
    </xsd:element>
    <xsd:element name="PublishingExpirationDate" ma:index="15" nillable="true" ma:displayName="Scheduling End Date" ma:description="" ma:hidden="true" ma:internalName="PublishingExpirationDate">
      <xsd:simpleType>
        <xsd:restriction base="dms:Unknown"/>
      </xsd:simpleType>
    </xsd:element>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000937-51d4-4125-8c37-55d57d3060bc" elementFormDefault="qualified">
    <xsd:import namespace="http://schemas.microsoft.com/office/2006/documentManagement/types"/>
    <xsd:import namespace="http://schemas.microsoft.com/office/infopath/2007/PartnerControls"/>
    <xsd:element name="IACategory" ma:index="2" nillable="true" ma:displayName="IA Category" ma:format="Dropdown" ma:internalName="IACategory">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internalName="IATopic">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internalName="IASubtopic">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5" nillable="true" ma:displayName="Document Expiration Date" ma:format="DateOnly" ma:internalName="DocumentExpir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0706542-7b32-4930-888d-354e031eb68b" elementFormDefault="qualified">
    <xsd:import namespace="http://schemas.microsoft.com/office/2006/documentManagement/types"/>
    <xsd:import namespace="http://schemas.microsoft.com/office/infopath/2007/PartnerControls"/>
    <xsd:element name="Meta_x0020_Description" ma:index="6" nillable="true" ma:displayName="Meta Description" ma:internalName="Meta_x0020_Description" ma:readOnly="false">
      <xsd:simpleType>
        <xsd:restriction base="dms:Text"/>
      </xsd:simpleType>
    </xsd:element>
    <xsd:element name="Meta_x0020_Keywords" ma:index="7"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98000937-51d4-4125-8c37-55d57d3060bc" xsi:nil="true"/>
    <IASubtopic xmlns="98000937-51d4-4125-8c37-55d57d3060bc" xsi:nil="true"/>
    <DocumentExpirationDate xmlns="98000937-51d4-4125-8c37-55d57d3060bc" xsi:nil="true"/>
    <Meta_x0020_Keywords xmlns="30706542-7b32-4930-888d-354e031eb68b" xsi:nil="true"/>
    <IATopic xmlns="98000937-51d4-4125-8c37-55d57d3060bc" xsi:nil="true"/>
    <URL xmlns="http://schemas.microsoft.com/sharepoint/v3">
      <Url>https://www-auth.oregon.egov.com/oha/PH/DISEASESCONDITIONS/CHRONICDISEASE/HPCDPCONNECTION/TOBACCO/Documents/Media Protocol Checklist and Tips.docx</Url>
      <Description>Media Protocol Checklist and Tips.docx</Description>
    </URL>
    <PublishingExpirationDate xmlns="http://schemas.microsoft.com/sharepoint/v3" xsi:nil="true"/>
    <Meta_x0020_Description xmlns="30706542-7b32-4930-888d-354e031eb68b" xsi:nil="true"/>
    <PublishingStartDate xmlns="http://schemas.microsoft.com/sharepoint/v3" xsi:nil="true"/>
  </documentManagement>
</p:properties>
</file>

<file path=customXml/itemProps1.xml><?xml version="1.0" encoding="utf-8"?>
<ds:datastoreItem xmlns:ds="http://schemas.openxmlformats.org/officeDocument/2006/customXml" ds:itemID="{B1A71090-6006-493E-B67A-92F5931FD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00937-51d4-4125-8c37-55d57d3060bc"/>
    <ds:schemaRef ds:uri="30706542-7b32-4930-888d-354e031eb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73B0C1-3EC4-40FE-9331-4291313496EC}">
  <ds:schemaRefs>
    <ds:schemaRef ds:uri="http://schemas.microsoft.com/sharepoint/v3/contenttype/forms"/>
  </ds:schemaRefs>
</ds:datastoreItem>
</file>

<file path=customXml/itemProps3.xml><?xml version="1.0" encoding="utf-8"?>
<ds:datastoreItem xmlns:ds="http://schemas.openxmlformats.org/officeDocument/2006/customXml" ds:itemID="{0DD5298A-879E-4BE1-B4E2-0972927EFE78}">
  <ds:schemaRefs>
    <ds:schemaRef ds:uri="http://schemas.microsoft.com/office/2006/metadata/properties"/>
    <ds:schemaRef ds:uri="http://schemas.microsoft.com/office/infopath/2007/PartnerControls"/>
    <ds:schemaRef ds:uri="98000937-51d4-4125-8c37-55d57d3060bc"/>
    <ds:schemaRef ds:uri="30706542-7b32-4930-888d-354e031eb68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701</Words>
  <Characters>4002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Metropolitan Group</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Stapleton</dc:creator>
  <cp:keywords/>
  <dc:description/>
  <cp:lastModifiedBy>Gerdes Megan E</cp:lastModifiedBy>
  <cp:revision>2</cp:revision>
  <dcterms:created xsi:type="dcterms:W3CDTF">2019-08-29T22:04:00Z</dcterms:created>
  <dcterms:modified xsi:type="dcterms:W3CDTF">2019-08-29T22:04:00Z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0x0101009CCB10A1068FD0419F2A725263267A20</vt:lpwstr>
  </property>
  <property fmtid="{D5CDD505-2E9C-101B-9397-08002B2CF9AE}" pid="3" name="WorkflowChangePath">
    <vt:lpwstr>aa343e79-9bed-4cfb-85ee-22aeb033e2df,2;</vt:lpwstr>
  </property>
</Properties>
</file>