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E1BD07" w14:textId="77777777" w:rsidR="00535FC5" w:rsidRPr="00535FC5" w:rsidRDefault="00921F96">
      <w:pPr>
        <w:rPr>
          <w:b/>
          <w:sz w:val="24"/>
          <w:szCs w:val="24"/>
        </w:rPr>
      </w:pPr>
      <w:r w:rsidRPr="00535FC5">
        <w:rPr>
          <w:b/>
          <w:sz w:val="24"/>
          <w:szCs w:val="24"/>
        </w:rPr>
        <w:t>Ban on Sale of Flavored Vape Products in Oregon</w:t>
      </w:r>
    </w:p>
    <w:p w14:paraId="3C1D8232" w14:textId="77777777" w:rsidR="003619AA" w:rsidRPr="00535FC5" w:rsidRDefault="00921F96">
      <w:pPr>
        <w:rPr>
          <w:b/>
          <w:sz w:val="24"/>
          <w:szCs w:val="24"/>
        </w:rPr>
      </w:pPr>
      <w:r w:rsidRPr="00535FC5">
        <w:rPr>
          <w:b/>
          <w:sz w:val="24"/>
          <w:szCs w:val="24"/>
        </w:rPr>
        <w:t xml:space="preserve">Social </w:t>
      </w:r>
      <w:r w:rsidRPr="00535FC5">
        <w:rPr>
          <w:b/>
          <w:sz w:val="24"/>
          <w:szCs w:val="24"/>
        </w:rPr>
        <w:t>P</w:t>
      </w:r>
      <w:r w:rsidRPr="00535FC5">
        <w:rPr>
          <w:b/>
          <w:sz w:val="24"/>
          <w:szCs w:val="24"/>
        </w:rPr>
        <w:t xml:space="preserve">osts for </w:t>
      </w:r>
      <w:r w:rsidRPr="00535FC5">
        <w:rPr>
          <w:b/>
          <w:sz w:val="24"/>
          <w:szCs w:val="24"/>
        </w:rPr>
        <w:t xml:space="preserve">Use by Local Public Health Authorities </w:t>
      </w:r>
    </w:p>
    <w:p w14:paraId="53188B09" w14:textId="77777777" w:rsidR="00535FC5" w:rsidRPr="00535FC5" w:rsidRDefault="00921F96">
      <w:pPr>
        <w:rPr>
          <w:b/>
          <w:sz w:val="24"/>
          <w:szCs w:val="24"/>
        </w:rPr>
      </w:pPr>
      <w:r w:rsidRPr="00535FC5">
        <w:rPr>
          <w:b/>
          <w:sz w:val="24"/>
          <w:szCs w:val="24"/>
        </w:rPr>
        <w:t>October 14, 2019</w:t>
      </w:r>
    </w:p>
    <w:p w14:paraId="6F9AAE0F" w14:textId="77777777" w:rsidR="00535FC5" w:rsidRPr="00535FC5" w:rsidRDefault="00921F96">
      <w:pPr>
        <w:rPr>
          <w:sz w:val="24"/>
          <w:szCs w:val="24"/>
        </w:rPr>
      </w:pPr>
    </w:p>
    <w:p w14:paraId="1C1474D4" w14:textId="77777777" w:rsidR="003619AA" w:rsidRPr="00535FC5" w:rsidRDefault="00921F96">
      <w:pPr>
        <w:rPr>
          <w:sz w:val="24"/>
          <w:szCs w:val="24"/>
        </w:rPr>
      </w:pPr>
      <w:r w:rsidRPr="00535FC5">
        <w:rPr>
          <w:sz w:val="24"/>
          <w:szCs w:val="24"/>
        </w:rPr>
        <w:t>NOTE: Unless noted, all posts are text only</w:t>
      </w:r>
      <w:r>
        <w:rPr>
          <w:sz w:val="24"/>
          <w:szCs w:val="24"/>
        </w:rPr>
        <w:t>.</w:t>
      </w:r>
    </w:p>
    <w:p w14:paraId="57D2BAC3" w14:textId="77777777" w:rsidR="003619AA" w:rsidRPr="00535FC5" w:rsidRDefault="00921F96">
      <w:pPr>
        <w:rPr>
          <w:sz w:val="24"/>
          <w:szCs w:val="24"/>
        </w:rPr>
      </w:pPr>
    </w:p>
    <w:p w14:paraId="4A53AB33" w14:textId="77777777" w:rsidR="003619AA" w:rsidRPr="00535FC5" w:rsidRDefault="00921F96">
      <w:pPr>
        <w:rPr>
          <w:sz w:val="24"/>
          <w:szCs w:val="24"/>
        </w:rPr>
      </w:pPr>
      <w:r>
        <w:rPr>
          <w:noProof/>
        </w:rPr>
        <w:pict w14:anchorId="60399BE0">
          <v:rect id="_x0000_i1032" alt="" style="width:468pt;height:.05pt;mso-width-percent:0;mso-height-percent:0;mso-width-percent:0;mso-height-percent:0" o:hralign="center" o:hrstd="t" o:hr="t" fillcolor="#a0a0a0" stroked="f"/>
        </w:pict>
      </w:r>
      <w:r w:rsidRPr="00535FC5">
        <w:rPr>
          <w:sz w:val="24"/>
          <w:szCs w:val="24"/>
        </w:rPr>
        <w:t>Oregon’s temporary ban on the sale of flavored vape products takes effect 10/15/19. The ban, by Governor Brown’s Executive Order, addresses the youth vape epidemic and cases of illness and death from vape-related lung injury. For information, including how</w:t>
      </w:r>
      <w:r w:rsidRPr="00535FC5">
        <w:rPr>
          <w:sz w:val="24"/>
          <w:szCs w:val="24"/>
        </w:rPr>
        <w:t xml:space="preserve"> to quit, visit </w:t>
      </w:r>
      <w:hyperlink r:id="rId7">
        <w:r w:rsidRPr="00535FC5">
          <w:rPr>
            <w:color w:val="1155CC"/>
            <w:sz w:val="24"/>
            <w:szCs w:val="24"/>
            <w:u w:val="single"/>
          </w:rPr>
          <w:t>healthoregon.org/vaping</w:t>
        </w:r>
      </w:hyperlink>
      <w:r>
        <w:t>.</w:t>
      </w:r>
    </w:p>
    <w:p w14:paraId="06DB8DA3" w14:textId="77777777" w:rsidR="003619AA" w:rsidRPr="00535FC5" w:rsidRDefault="00921F96">
      <w:pPr>
        <w:rPr>
          <w:sz w:val="24"/>
          <w:szCs w:val="24"/>
        </w:rPr>
      </w:pPr>
      <w:r>
        <w:rPr>
          <w:noProof/>
        </w:rPr>
        <w:pict w14:anchorId="19CDF28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FD54BFB" w14:textId="77777777" w:rsidR="003619AA" w:rsidRPr="00535FC5" w:rsidRDefault="00921F96">
      <w:pPr>
        <w:rPr>
          <w:sz w:val="24"/>
          <w:szCs w:val="24"/>
        </w:rPr>
      </w:pPr>
      <w:r w:rsidRPr="00535FC5">
        <w:rPr>
          <w:sz w:val="24"/>
          <w:szCs w:val="24"/>
        </w:rPr>
        <w:t>Oregon’s temporary ban on the sale of flavored vape products takes effect 10/15/19. Retailers must stop selling all flavored vape products. OHA and OLCC will b</w:t>
      </w:r>
      <w:r w:rsidRPr="00535FC5">
        <w:rPr>
          <w:sz w:val="24"/>
          <w:szCs w:val="24"/>
        </w:rPr>
        <w:t xml:space="preserve">e conducting </w:t>
      </w:r>
      <w:r w:rsidRPr="00535FC5">
        <w:rPr>
          <w:sz w:val="24"/>
          <w:szCs w:val="24"/>
        </w:rPr>
        <w:t xml:space="preserve">“secret shopper” </w:t>
      </w:r>
      <w:r w:rsidRPr="00535FC5">
        <w:rPr>
          <w:sz w:val="24"/>
          <w:szCs w:val="24"/>
        </w:rPr>
        <w:t xml:space="preserve">inspections to ensure compliance. Thanks to Oregon retailers for helping to protect youth and others in our state. </w:t>
      </w:r>
      <w:hyperlink r:id="rId8">
        <w:r w:rsidRPr="00535FC5">
          <w:rPr>
            <w:color w:val="1155CC"/>
            <w:sz w:val="24"/>
            <w:szCs w:val="24"/>
            <w:u w:val="single"/>
          </w:rPr>
          <w:t>healthoregon.org/vaping</w:t>
        </w:r>
      </w:hyperlink>
    </w:p>
    <w:p w14:paraId="24D0A4A4" w14:textId="77777777" w:rsidR="003619AA" w:rsidRPr="00535FC5" w:rsidRDefault="00921F96">
      <w:pPr>
        <w:rPr>
          <w:sz w:val="24"/>
          <w:szCs w:val="24"/>
        </w:rPr>
      </w:pPr>
      <w:r>
        <w:rPr>
          <w:noProof/>
        </w:rPr>
        <w:pict w14:anchorId="32727E66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348F3DA" w14:textId="77777777" w:rsidR="003619AA" w:rsidRPr="00535FC5" w:rsidRDefault="00921F96">
      <w:pPr>
        <w:rPr>
          <w:sz w:val="24"/>
          <w:szCs w:val="24"/>
        </w:rPr>
      </w:pPr>
    </w:p>
    <w:p w14:paraId="6E3ECABF" w14:textId="68C86A8A" w:rsidR="003619AA" w:rsidRPr="00535FC5" w:rsidRDefault="00921F96">
      <w:pPr>
        <w:rPr>
          <w:sz w:val="24"/>
          <w:szCs w:val="24"/>
        </w:rPr>
      </w:pPr>
      <w:r w:rsidRPr="00535FC5">
        <w:rPr>
          <w:sz w:val="24"/>
          <w:szCs w:val="24"/>
        </w:rPr>
        <w:t xml:space="preserve">Now that sales of flavored vape products are temporarily banned in Oregon, it’s a great time to quit </w:t>
      </w:r>
      <w:r>
        <w:rPr>
          <w:sz w:val="24"/>
          <w:szCs w:val="24"/>
        </w:rPr>
        <w:t>—</w:t>
      </w:r>
      <w:r w:rsidRPr="00535FC5">
        <w:rPr>
          <w:sz w:val="24"/>
          <w:szCs w:val="24"/>
        </w:rPr>
        <w:t>not just during the ban but for good. Oregon’s Quit Line offers free, confidential, 24/7 counseling plus medicated gum</w:t>
      </w:r>
      <w:r w:rsidRPr="00535FC5">
        <w:rPr>
          <w:sz w:val="24"/>
          <w:szCs w:val="24"/>
        </w:rPr>
        <w:t xml:space="preserve"> and patches. 1-800-QUIT-NOW</w:t>
      </w:r>
    </w:p>
    <w:p w14:paraId="34ED48DC" w14:textId="77777777" w:rsidR="007C27A5" w:rsidRDefault="007C27A5" w:rsidP="007C27A5">
      <w:pPr>
        <w:rPr>
          <w:i/>
          <w:sz w:val="24"/>
          <w:szCs w:val="24"/>
          <w:shd w:val="clear" w:color="auto" w:fill="FCE5CD"/>
        </w:rPr>
      </w:pPr>
    </w:p>
    <w:p w14:paraId="55617D55" w14:textId="50C872EA" w:rsidR="007C27A5" w:rsidRDefault="007C27A5" w:rsidP="007C27A5">
      <w:pPr>
        <w:rPr>
          <w:i/>
          <w:sz w:val="24"/>
          <w:szCs w:val="24"/>
          <w:shd w:val="clear" w:color="auto" w:fill="FCE5CD"/>
        </w:rPr>
      </w:pPr>
      <w:r w:rsidRPr="00535FC5">
        <w:rPr>
          <w:i/>
          <w:sz w:val="24"/>
          <w:szCs w:val="24"/>
          <w:shd w:val="clear" w:color="auto" w:fill="FCE5CD"/>
        </w:rPr>
        <w:t>Image</w:t>
      </w:r>
      <w:r>
        <w:rPr>
          <w:i/>
          <w:sz w:val="24"/>
          <w:szCs w:val="24"/>
          <w:shd w:val="clear" w:color="auto" w:fill="FCE5CD"/>
        </w:rPr>
        <w:t xml:space="preserve"> to use with </w:t>
      </w:r>
      <w:r w:rsidRPr="007C27A5">
        <w:rPr>
          <w:b/>
          <w:bCs/>
          <w:i/>
          <w:sz w:val="24"/>
          <w:szCs w:val="24"/>
          <w:u w:val="single"/>
          <w:shd w:val="clear" w:color="auto" w:fill="FCE5CD"/>
        </w:rPr>
        <w:t>Facebook</w:t>
      </w:r>
      <w:r>
        <w:rPr>
          <w:i/>
          <w:sz w:val="24"/>
          <w:szCs w:val="24"/>
          <w:shd w:val="clear" w:color="auto" w:fill="FCE5CD"/>
        </w:rPr>
        <w:t xml:space="preserve"> Post</w:t>
      </w:r>
      <w:r w:rsidRPr="00535FC5">
        <w:rPr>
          <w:i/>
          <w:sz w:val="24"/>
          <w:szCs w:val="24"/>
          <w:shd w:val="clear" w:color="auto" w:fill="FCE5CD"/>
        </w:rPr>
        <w:t xml:space="preserve"> (</w:t>
      </w:r>
      <w:r>
        <w:rPr>
          <w:i/>
          <w:sz w:val="24"/>
          <w:szCs w:val="24"/>
          <w:shd w:val="clear" w:color="auto" w:fill="FCE5CD"/>
        </w:rPr>
        <w:t>to use, right-click on the image below and “Save As Picture…”</w:t>
      </w:r>
      <w:r w:rsidRPr="00535FC5">
        <w:rPr>
          <w:i/>
          <w:sz w:val="24"/>
          <w:szCs w:val="24"/>
          <w:shd w:val="clear" w:color="auto" w:fill="FCE5CD"/>
        </w:rPr>
        <w:t>)</w:t>
      </w:r>
    </w:p>
    <w:p w14:paraId="181202F1" w14:textId="77777777" w:rsidR="007C27A5" w:rsidRPr="00535FC5" w:rsidRDefault="007C27A5" w:rsidP="007C27A5">
      <w:pPr>
        <w:rPr>
          <w:i/>
          <w:sz w:val="24"/>
          <w:szCs w:val="24"/>
          <w:shd w:val="clear" w:color="auto" w:fill="FCE5CD"/>
        </w:rPr>
      </w:pPr>
      <w:bookmarkStart w:id="0" w:name="_GoBack"/>
      <w:r>
        <w:rPr>
          <w:i/>
          <w:noProof/>
          <w:sz w:val="24"/>
          <w:szCs w:val="24"/>
          <w:shd w:val="clear" w:color="auto" w:fill="FCE5CD"/>
        </w:rPr>
        <w:drawing>
          <wp:inline distT="0" distB="0" distL="0" distR="0" wp14:anchorId="0607A1F5" wp14:editId="6DDCF5A3">
            <wp:extent cx="5943600" cy="31102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HA Vape Ban Facebook Display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F505DB" w14:textId="3AB531BF" w:rsidR="00535FC5" w:rsidRDefault="00921F96">
      <w:pPr>
        <w:rPr>
          <w:sz w:val="24"/>
          <w:szCs w:val="24"/>
        </w:rPr>
      </w:pPr>
    </w:p>
    <w:p w14:paraId="0E5347D2" w14:textId="73DBA418" w:rsidR="007C27A5" w:rsidRDefault="007C27A5" w:rsidP="007C27A5">
      <w:pPr>
        <w:rPr>
          <w:i/>
          <w:sz w:val="24"/>
          <w:szCs w:val="24"/>
          <w:shd w:val="clear" w:color="auto" w:fill="FCE5CD"/>
        </w:rPr>
      </w:pPr>
      <w:r w:rsidRPr="00535FC5">
        <w:rPr>
          <w:i/>
          <w:sz w:val="24"/>
          <w:szCs w:val="24"/>
          <w:shd w:val="clear" w:color="auto" w:fill="FCE5CD"/>
        </w:rPr>
        <w:lastRenderedPageBreak/>
        <w:t>Image</w:t>
      </w:r>
      <w:r>
        <w:rPr>
          <w:i/>
          <w:sz w:val="24"/>
          <w:szCs w:val="24"/>
          <w:shd w:val="clear" w:color="auto" w:fill="FCE5CD"/>
        </w:rPr>
        <w:t xml:space="preserve"> to use with </w:t>
      </w:r>
      <w:r w:rsidRPr="007C27A5">
        <w:rPr>
          <w:b/>
          <w:bCs/>
          <w:i/>
          <w:sz w:val="24"/>
          <w:szCs w:val="24"/>
          <w:u w:val="single"/>
          <w:shd w:val="clear" w:color="auto" w:fill="FCE5CD"/>
        </w:rPr>
        <w:t>Twitter</w:t>
      </w:r>
      <w:r>
        <w:rPr>
          <w:i/>
          <w:sz w:val="24"/>
          <w:szCs w:val="24"/>
          <w:shd w:val="clear" w:color="auto" w:fill="FCE5CD"/>
        </w:rPr>
        <w:t xml:space="preserve"> Post</w:t>
      </w:r>
      <w:r w:rsidRPr="00535FC5">
        <w:rPr>
          <w:i/>
          <w:sz w:val="24"/>
          <w:szCs w:val="24"/>
          <w:shd w:val="clear" w:color="auto" w:fill="FCE5CD"/>
        </w:rPr>
        <w:t xml:space="preserve"> (</w:t>
      </w:r>
      <w:r>
        <w:rPr>
          <w:i/>
          <w:sz w:val="24"/>
          <w:szCs w:val="24"/>
          <w:shd w:val="clear" w:color="auto" w:fill="FCE5CD"/>
        </w:rPr>
        <w:t>to use, right-click on the image below and “Save As Picture…”</w:t>
      </w:r>
      <w:r w:rsidRPr="00535FC5">
        <w:rPr>
          <w:i/>
          <w:sz w:val="24"/>
          <w:szCs w:val="24"/>
          <w:shd w:val="clear" w:color="auto" w:fill="FCE5CD"/>
        </w:rPr>
        <w:t>)</w:t>
      </w:r>
    </w:p>
    <w:p w14:paraId="54424B65" w14:textId="2F93E471" w:rsidR="007C27A5" w:rsidRPr="00535FC5" w:rsidRDefault="007C27A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AF9851" wp14:editId="10DFD490">
            <wp:extent cx="5715000" cy="318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HA Vape Ban Twitter Displa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A828" w14:textId="77777777" w:rsidR="003619AA" w:rsidRPr="00535FC5" w:rsidRDefault="00921F96">
      <w:pPr>
        <w:rPr>
          <w:sz w:val="24"/>
          <w:szCs w:val="24"/>
        </w:rPr>
      </w:pPr>
      <w:r>
        <w:rPr>
          <w:noProof/>
        </w:rPr>
        <w:pict w14:anchorId="45C051F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29B5DB47" w14:textId="77777777" w:rsidR="003619AA" w:rsidRPr="00535FC5" w:rsidRDefault="00921F96">
      <w:pPr>
        <w:rPr>
          <w:sz w:val="24"/>
          <w:szCs w:val="24"/>
        </w:rPr>
      </w:pPr>
    </w:p>
    <w:p w14:paraId="40A9F6FA" w14:textId="18A50B4D" w:rsidR="003619AA" w:rsidRPr="00535FC5" w:rsidRDefault="00921F96">
      <w:pPr>
        <w:rPr>
          <w:sz w:val="24"/>
          <w:szCs w:val="24"/>
        </w:rPr>
      </w:pPr>
      <w:r w:rsidRPr="00535FC5">
        <w:rPr>
          <w:sz w:val="24"/>
          <w:szCs w:val="24"/>
        </w:rPr>
        <w:t xml:space="preserve">Parents, educators and others who care for young people: Now that sales of flavored vape products are temporarily banned in Oregon, it’s a great time to talk to youth about quitting </w:t>
      </w:r>
      <w:r>
        <w:rPr>
          <w:sz w:val="24"/>
          <w:szCs w:val="24"/>
        </w:rPr>
        <w:t>—</w:t>
      </w:r>
      <w:r w:rsidRPr="00535FC5">
        <w:rPr>
          <w:sz w:val="24"/>
          <w:szCs w:val="24"/>
        </w:rPr>
        <w:t xml:space="preserve">not just during the ban but for good. </w:t>
      </w:r>
      <w:r w:rsidRPr="00535FC5">
        <w:rPr>
          <w:sz w:val="24"/>
          <w:szCs w:val="24"/>
        </w:rPr>
        <w:t>This is Quitting</w:t>
      </w:r>
      <w:r w:rsidRPr="00535FC5">
        <w:rPr>
          <w:sz w:val="24"/>
          <w:szCs w:val="24"/>
        </w:rPr>
        <w:t xml:space="preserve"> is a free, confidential texting program for young people who vape. Text DITCHJUUL to 88709 or visit</w:t>
      </w:r>
      <w:hyperlink r:id="rId11">
        <w:r w:rsidRPr="00535FC5">
          <w:rPr>
            <w:sz w:val="24"/>
            <w:szCs w:val="24"/>
          </w:rPr>
          <w:t xml:space="preserve"> </w:t>
        </w:r>
      </w:hyperlink>
      <w:hyperlink r:id="rId12">
        <w:r w:rsidRPr="00535FC5">
          <w:rPr>
            <w:color w:val="1155CC"/>
            <w:sz w:val="24"/>
            <w:szCs w:val="24"/>
            <w:u w:val="single"/>
          </w:rPr>
          <w:t>http://www.thisisquitting.com/</w:t>
        </w:r>
      </w:hyperlink>
      <w:r>
        <w:t>.</w:t>
      </w:r>
      <w:r>
        <w:rPr>
          <w:sz w:val="24"/>
          <w:szCs w:val="24"/>
        </w:rPr>
        <w:t>.</w:t>
      </w:r>
    </w:p>
    <w:p w14:paraId="5374B9E6" w14:textId="77777777" w:rsidR="003619AA" w:rsidRPr="00535FC5" w:rsidRDefault="00921F96">
      <w:pPr>
        <w:rPr>
          <w:sz w:val="24"/>
          <w:szCs w:val="24"/>
        </w:rPr>
      </w:pPr>
      <w:r>
        <w:rPr>
          <w:noProof/>
        </w:rPr>
        <w:pict w14:anchorId="228454C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00C87AB" w14:textId="77777777" w:rsidR="003619AA" w:rsidRPr="00535FC5" w:rsidRDefault="00921F96">
      <w:pPr>
        <w:rPr>
          <w:sz w:val="24"/>
          <w:szCs w:val="24"/>
        </w:rPr>
      </w:pPr>
    </w:p>
    <w:p w14:paraId="3BBD802A" w14:textId="77777777" w:rsidR="003619AA" w:rsidRPr="00535FC5" w:rsidRDefault="00921F96">
      <w:pPr>
        <w:spacing w:after="160"/>
        <w:rPr>
          <w:sz w:val="24"/>
          <w:szCs w:val="24"/>
          <w:highlight w:val="yellow"/>
        </w:rPr>
      </w:pPr>
      <w:r w:rsidRPr="00535FC5">
        <w:rPr>
          <w:sz w:val="24"/>
          <w:szCs w:val="24"/>
        </w:rPr>
        <w:t>The temporary ban on flavored vape products protects people immediately. But we need</w:t>
      </w:r>
      <w:r w:rsidRPr="00535FC5">
        <w:rPr>
          <w:b/>
          <w:sz w:val="24"/>
          <w:szCs w:val="24"/>
        </w:rPr>
        <w:t xml:space="preserve"> </w:t>
      </w:r>
      <w:r w:rsidRPr="00535FC5">
        <w:rPr>
          <w:sz w:val="24"/>
          <w:szCs w:val="24"/>
        </w:rPr>
        <w:t xml:space="preserve">stronger action that will protect youth and adults from these dangerous products for the long-term. Here in </w:t>
      </w:r>
      <w:r w:rsidRPr="00535FC5">
        <w:rPr>
          <w:sz w:val="24"/>
          <w:szCs w:val="24"/>
          <w:highlight w:val="yellow"/>
        </w:rPr>
        <w:t>(county</w:t>
      </w:r>
      <w:r>
        <w:rPr>
          <w:sz w:val="24"/>
          <w:szCs w:val="24"/>
          <w:highlight w:val="yellow"/>
        </w:rPr>
        <w:t>/tribe</w:t>
      </w:r>
      <w:r w:rsidRPr="00535FC5">
        <w:rPr>
          <w:sz w:val="24"/>
          <w:szCs w:val="24"/>
          <w:highlight w:val="yellow"/>
        </w:rPr>
        <w:t>)</w:t>
      </w:r>
      <w:r w:rsidRPr="00535FC5">
        <w:rPr>
          <w:sz w:val="24"/>
          <w:szCs w:val="24"/>
        </w:rPr>
        <w:t xml:space="preserve">, we’re working on </w:t>
      </w:r>
      <w:r w:rsidRPr="00535FC5">
        <w:rPr>
          <w:sz w:val="24"/>
          <w:szCs w:val="24"/>
          <w:highlight w:val="yellow"/>
        </w:rPr>
        <w:t xml:space="preserve">(insert policy priorities). </w:t>
      </w:r>
    </w:p>
    <w:p w14:paraId="6FEAAB50" w14:textId="77777777" w:rsidR="003619AA" w:rsidRPr="00535FC5" w:rsidRDefault="00921F96">
      <w:pPr>
        <w:rPr>
          <w:sz w:val="24"/>
          <w:szCs w:val="24"/>
          <w:highlight w:val="yellow"/>
        </w:rPr>
      </w:pPr>
      <w:r>
        <w:rPr>
          <w:noProof/>
        </w:rPr>
        <w:pict w14:anchorId="5B966D19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8BB1706" w14:textId="77777777" w:rsidR="003619AA" w:rsidRPr="00535FC5" w:rsidRDefault="00921F96">
      <w:pPr>
        <w:spacing w:after="160"/>
        <w:rPr>
          <w:sz w:val="24"/>
          <w:szCs w:val="24"/>
        </w:rPr>
      </w:pPr>
      <w:r w:rsidRPr="00535FC5">
        <w:rPr>
          <w:sz w:val="24"/>
          <w:szCs w:val="24"/>
        </w:rPr>
        <w:t>The temporary ban on flavored vape products protects people immediately. But we need stronger action that will protect youth and adults from these dangerous products for the long-term. Governor Brown tasked OHA and OLCC to develop legislative proposals a</w:t>
      </w:r>
      <w:r w:rsidRPr="00535FC5">
        <w:rPr>
          <w:sz w:val="24"/>
          <w:szCs w:val="24"/>
        </w:rPr>
        <w:t xml:space="preserve">nd called on the FDA to regulate flavored vaping products.  </w:t>
      </w:r>
    </w:p>
    <w:p w14:paraId="5C6EF780" w14:textId="77777777" w:rsidR="003619AA" w:rsidRPr="00535FC5" w:rsidRDefault="00921F96">
      <w:pPr>
        <w:rPr>
          <w:sz w:val="24"/>
          <w:szCs w:val="24"/>
        </w:rPr>
      </w:pPr>
      <w:r>
        <w:rPr>
          <w:noProof/>
        </w:rPr>
        <w:pict w14:anchorId="3275AFB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819DDCA" w14:textId="77777777" w:rsidR="003619AA" w:rsidRPr="00535FC5" w:rsidRDefault="00921F96">
      <w:pPr>
        <w:spacing w:after="160"/>
        <w:rPr>
          <w:sz w:val="24"/>
          <w:szCs w:val="24"/>
        </w:rPr>
      </w:pPr>
      <w:r w:rsidRPr="00535FC5">
        <w:rPr>
          <w:sz w:val="24"/>
          <w:szCs w:val="24"/>
        </w:rPr>
        <w:t xml:space="preserve">Health care providers: Please talk to your patients about quitting vape immediately. The new ban on sales of flavored vape products is a perfect motivation. Tips at </w:t>
      </w:r>
      <w:hyperlink r:id="rId13">
        <w:r w:rsidRPr="00535FC5">
          <w:rPr>
            <w:color w:val="1155CC"/>
            <w:sz w:val="24"/>
            <w:szCs w:val="24"/>
            <w:u w:val="single"/>
          </w:rPr>
          <w:t>http://www.thisisquitting.com/</w:t>
        </w:r>
      </w:hyperlink>
      <w:r w:rsidRPr="00535FC5">
        <w:rPr>
          <w:sz w:val="24"/>
          <w:szCs w:val="24"/>
        </w:rPr>
        <w:t xml:space="preserve">. Please report any suspected cases of vape-related lung injury by calling </w:t>
      </w:r>
      <w:r w:rsidRPr="00535FC5">
        <w:rPr>
          <w:sz w:val="24"/>
          <w:szCs w:val="24"/>
          <w:highlight w:val="yellow"/>
        </w:rPr>
        <w:t>(insert local reporting number)</w:t>
      </w:r>
      <w:r w:rsidRPr="00535FC5">
        <w:rPr>
          <w:sz w:val="24"/>
          <w:szCs w:val="24"/>
        </w:rPr>
        <w:t xml:space="preserve">. </w:t>
      </w:r>
    </w:p>
    <w:p w14:paraId="035E64A1" w14:textId="77777777" w:rsidR="003619AA" w:rsidRPr="00535FC5" w:rsidRDefault="00921F96">
      <w:pPr>
        <w:spacing w:after="160"/>
        <w:rPr>
          <w:sz w:val="24"/>
          <w:szCs w:val="24"/>
        </w:rPr>
      </w:pPr>
      <w:r>
        <w:rPr>
          <w:noProof/>
        </w:rPr>
        <w:pict w14:anchorId="1E5D491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7472A96" w14:textId="77777777" w:rsidR="003619AA" w:rsidRPr="00535FC5" w:rsidRDefault="00921F96">
      <w:pPr>
        <w:rPr>
          <w:sz w:val="24"/>
          <w:szCs w:val="24"/>
        </w:rPr>
      </w:pPr>
    </w:p>
    <w:sectPr w:rsidR="003619AA" w:rsidRPr="00535FC5" w:rsidSect="003337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D28A" w14:textId="77777777" w:rsidR="00921F96" w:rsidRDefault="00921F96" w:rsidP="00535FC5">
      <w:pPr>
        <w:spacing w:line="240" w:lineRule="auto"/>
      </w:pPr>
      <w:r>
        <w:separator/>
      </w:r>
    </w:p>
  </w:endnote>
  <w:endnote w:type="continuationSeparator" w:id="0">
    <w:p w14:paraId="50AD7FF5" w14:textId="77777777" w:rsidR="00921F96" w:rsidRDefault="00921F96" w:rsidP="00535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C405E" w14:textId="77777777" w:rsidR="007C27A5" w:rsidRDefault="007C2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279E" w14:textId="77777777" w:rsidR="007C27A5" w:rsidRDefault="007C2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ECA2" w14:textId="77777777" w:rsidR="007C27A5" w:rsidRDefault="007C2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345BD" w14:textId="77777777" w:rsidR="00921F96" w:rsidRDefault="00921F96" w:rsidP="00535FC5">
      <w:pPr>
        <w:spacing w:line="240" w:lineRule="auto"/>
      </w:pPr>
      <w:r>
        <w:separator/>
      </w:r>
    </w:p>
  </w:footnote>
  <w:footnote w:type="continuationSeparator" w:id="0">
    <w:p w14:paraId="7E990C68" w14:textId="77777777" w:rsidR="00921F96" w:rsidRDefault="00921F96" w:rsidP="00535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C332" w14:textId="77777777" w:rsidR="007C27A5" w:rsidRDefault="007C2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F477" w14:textId="77777777" w:rsidR="007C27A5" w:rsidRDefault="007C2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AA1E" w14:textId="77777777" w:rsidR="007C27A5" w:rsidRDefault="007C2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F4A"/>
    <w:multiLevelType w:val="hybridMultilevel"/>
    <w:tmpl w:val="60C611B6"/>
    <w:lvl w:ilvl="0" w:tplc="EE48CD2C">
      <w:start w:val="1"/>
      <w:numFmt w:val="decimal"/>
      <w:lvlText w:val="%1."/>
      <w:lvlJc w:val="left"/>
      <w:pPr>
        <w:ind w:left="720" w:hanging="360"/>
      </w:pPr>
    </w:lvl>
    <w:lvl w:ilvl="1" w:tplc="929291B0">
      <w:start w:val="1"/>
      <w:numFmt w:val="decimal"/>
      <w:lvlText w:val="%2."/>
      <w:lvlJc w:val="left"/>
      <w:pPr>
        <w:ind w:left="1440" w:hanging="1080"/>
      </w:pPr>
    </w:lvl>
    <w:lvl w:ilvl="2" w:tplc="A4060604">
      <w:start w:val="1"/>
      <w:numFmt w:val="decimal"/>
      <w:lvlText w:val="%3."/>
      <w:lvlJc w:val="left"/>
      <w:pPr>
        <w:ind w:left="2160" w:hanging="1980"/>
      </w:pPr>
    </w:lvl>
    <w:lvl w:ilvl="3" w:tplc="3198F042">
      <w:start w:val="1"/>
      <w:numFmt w:val="decimal"/>
      <w:lvlText w:val="%4."/>
      <w:lvlJc w:val="left"/>
      <w:pPr>
        <w:ind w:left="2880" w:hanging="2520"/>
      </w:pPr>
    </w:lvl>
    <w:lvl w:ilvl="4" w:tplc="A2A648C8">
      <w:start w:val="1"/>
      <w:numFmt w:val="decimal"/>
      <w:lvlText w:val="%5."/>
      <w:lvlJc w:val="left"/>
      <w:pPr>
        <w:ind w:left="3600" w:hanging="3240"/>
      </w:pPr>
    </w:lvl>
    <w:lvl w:ilvl="5" w:tplc="87F89524">
      <w:start w:val="1"/>
      <w:numFmt w:val="decimal"/>
      <w:lvlText w:val="%6."/>
      <w:lvlJc w:val="left"/>
      <w:pPr>
        <w:ind w:left="4320" w:hanging="4140"/>
      </w:pPr>
    </w:lvl>
    <w:lvl w:ilvl="6" w:tplc="F5B0197A">
      <w:start w:val="1"/>
      <w:numFmt w:val="decimal"/>
      <w:lvlText w:val="%7."/>
      <w:lvlJc w:val="left"/>
      <w:pPr>
        <w:ind w:left="5040" w:hanging="4680"/>
      </w:pPr>
    </w:lvl>
    <w:lvl w:ilvl="7" w:tplc="B9EE8ADC">
      <w:start w:val="1"/>
      <w:numFmt w:val="decimal"/>
      <w:lvlText w:val="%8."/>
      <w:lvlJc w:val="left"/>
      <w:pPr>
        <w:ind w:left="5760" w:hanging="5400"/>
      </w:pPr>
    </w:lvl>
    <w:lvl w:ilvl="8" w:tplc="A00EAFE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24E3978"/>
    <w:multiLevelType w:val="hybridMultilevel"/>
    <w:tmpl w:val="E0723766"/>
    <w:lvl w:ilvl="0" w:tplc="8D0697D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D6B31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B901DBA">
      <w:numFmt w:val="bullet"/>
      <w:lvlText w:val=""/>
      <w:lvlJc w:val="left"/>
      <w:pPr>
        <w:ind w:left="2160" w:hanging="1800"/>
      </w:pPr>
    </w:lvl>
    <w:lvl w:ilvl="3" w:tplc="E606133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03A7DA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1BE3436">
      <w:numFmt w:val="bullet"/>
      <w:lvlText w:val=""/>
      <w:lvlJc w:val="left"/>
      <w:pPr>
        <w:ind w:left="4320" w:hanging="3960"/>
      </w:pPr>
    </w:lvl>
    <w:lvl w:ilvl="6" w:tplc="5F6C055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BC2E56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01EB7D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7A5"/>
    <w:rsid w:val="007C27A5"/>
    <w:rsid w:val="0092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8570"/>
  <w15:docId w15:val="{98D1E9EB-3EA9-2B4A-AAA8-4B17E90F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3700"/>
  </w:style>
  <w:style w:type="paragraph" w:styleId="Heading1">
    <w:name w:val="heading 1"/>
    <w:basedOn w:val="Normal"/>
    <w:next w:val="Normal"/>
    <w:uiPriority w:val="9"/>
    <w:qFormat/>
    <w:rsid w:val="003337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337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337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337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3370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337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3370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33370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70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37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F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FC5"/>
  </w:style>
  <w:style w:type="paragraph" w:styleId="Footer">
    <w:name w:val="footer"/>
    <w:basedOn w:val="Normal"/>
    <w:link w:val="FooterChar"/>
    <w:uiPriority w:val="99"/>
    <w:unhideWhenUsed/>
    <w:rsid w:val="00535F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oregon.org/vaping" TargetMode="External"/><Relationship Id="rId13" Type="http://schemas.openxmlformats.org/officeDocument/2006/relationships/hyperlink" Target="http://www.thisisquitting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ealthoregon.org/vaping" TargetMode="External"/><Relationship Id="rId12" Type="http://schemas.openxmlformats.org/officeDocument/2006/relationships/hyperlink" Target="http://www.thisisquitting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isisquitting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Koehler</cp:lastModifiedBy>
  <cp:revision>5</cp:revision>
  <cp:lastPrinted>2019-10-11T00:16:00Z</cp:lastPrinted>
  <dcterms:created xsi:type="dcterms:W3CDTF">2019-10-14T20:38:00Z</dcterms:created>
  <dcterms:modified xsi:type="dcterms:W3CDTF">2019-10-14T22:02:00Z</dcterms:modified>
</cp:coreProperties>
</file>