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F38A" w14:textId="39691605" w:rsidR="007F1B6F" w:rsidRDefault="007F1B6F">
      <w:pPr>
        <w:rPr>
          <w:b/>
          <w:bCs/>
        </w:rPr>
      </w:pPr>
      <w:r w:rsidRPr="007F1B6F">
        <w:rPr>
          <w:b/>
          <w:bCs/>
        </w:rPr>
        <w:t>TPEP Monthly Policy Call – Health System ‘Teaser’ Sheet</w:t>
      </w:r>
    </w:p>
    <w:p w14:paraId="0F7EA1D9" w14:textId="4C7353BB" w:rsidR="007C23CA" w:rsidRPr="007F1B6F" w:rsidRDefault="007C23CA">
      <w:pPr>
        <w:rPr>
          <w:b/>
          <w:bCs/>
        </w:rPr>
      </w:pPr>
      <w:r>
        <w:rPr>
          <w:b/>
          <w:bCs/>
        </w:rPr>
        <w:t>1.24.22</w:t>
      </w:r>
    </w:p>
    <w:p w14:paraId="5371FB81" w14:textId="0FAF1FC6" w:rsidR="00E525F3" w:rsidRDefault="009B23E4">
      <w:pPr>
        <w:rPr>
          <w:i/>
          <w:iCs/>
        </w:rPr>
      </w:pPr>
      <w:r w:rsidRPr="009B23E4">
        <w:rPr>
          <w:i/>
          <w:iCs/>
        </w:rPr>
        <w:t>Oregon Health Authority (OHA)</w:t>
      </w:r>
      <w:r w:rsidR="008971A8">
        <w:rPr>
          <w:i/>
          <w:iCs/>
        </w:rPr>
        <w:t xml:space="preserve"> and Its Divisions</w:t>
      </w:r>
    </w:p>
    <w:p w14:paraId="78899452" w14:textId="4C62BA62" w:rsidR="00E8160D" w:rsidRPr="00E525F3" w:rsidRDefault="007C23CA">
      <w:pPr>
        <w:rPr>
          <w:i/>
          <w:iCs/>
        </w:rPr>
      </w:pPr>
      <w:hyperlink r:id="rId4" w:history="1">
        <w:r w:rsidR="00A34FA6" w:rsidRPr="00E8160D">
          <w:rPr>
            <w:rStyle w:val="Hyperlink"/>
          </w:rPr>
          <w:t>Here</w:t>
        </w:r>
      </w:hyperlink>
      <w:r w:rsidR="00A34FA6">
        <w:t xml:space="preserve"> is a link to the Oregon Health Authority </w:t>
      </w:r>
      <w:r w:rsidR="00E8160D">
        <w:t xml:space="preserve">(OHA) </w:t>
      </w:r>
      <w:r w:rsidR="00A34FA6">
        <w:t>functional organizational chart, so that you can see where the Public Health Division</w:t>
      </w:r>
      <w:r w:rsidR="00E525F3">
        <w:t xml:space="preserve"> (HPCDP’s home)</w:t>
      </w:r>
      <w:r w:rsidR="00A34FA6">
        <w:t xml:space="preserve"> sits among seven other divisions within the agency</w:t>
      </w:r>
      <w:r w:rsidR="00271C4D">
        <w:t xml:space="preserve"> of OHA</w:t>
      </w:r>
      <w:r w:rsidR="00A34FA6">
        <w:t xml:space="preserve">. </w:t>
      </w:r>
    </w:p>
    <w:p w14:paraId="4BBF36D1" w14:textId="2A4E3C07" w:rsidR="00E8160D" w:rsidRDefault="00E8160D">
      <w:pPr>
        <w:rPr>
          <w:rFonts w:cstheme="minorHAnsi"/>
          <w:color w:val="333333"/>
          <w:shd w:val="clear" w:color="auto" w:fill="FFFFFF"/>
        </w:rPr>
      </w:pPr>
      <w:r w:rsidRPr="00E8160D">
        <w:rPr>
          <w:rFonts w:cstheme="minorHAnsi"/>
          <w:color w:val="333333"/>
          <w:shd w:val="clear" w:color="auto" w:fill="FFFFFF"/>
        </w:rPr>
        <w:t>The </w:t>
      </w:r>
      <w:hyperlink r:id="rId5" w:history="1">
        <w:r w:rsidRPr="008971A8">
          <w:rPr>
            <w:rStyle w:val="Hyperlink"/>
            <w:rFonts w:cstheme="minorHAnsi"/>
            <w:shd w:val="clear" w:color="auto" w:fill="FFFFFF"/>
          </w:rPr>
          <w:t>Health Systems Division </w:t>
        </w:r>
      </w:hyperlink>
      <w:r w:rsidRPr="00E8160D">
        <w:rPr>
          <w:rFonts w:cstheme="minorHAnsi"/>
          <w:color w:val="333333"/>
          <w:shd w:val="clear" w:color="auto" w:fill="FFFFFF"/>
        </w:rPr>
        <w:t>(HSD) works with partners statewide to build and advance a system of care to create a healthy Oregon. This includes managing the Oregon Health Plan (OHP), Oregon's Medicaid and Children's Health Insurance Program.</w:t>
      </w:r>
      <w:r w:rsidR="00271C4D">
        <w:rPr>
          <w:rFonts w:cstheme="minorHAnsi"/>
          <w:color w:val="333333"/>
          <w:shd w:val="clear" w:color="auto" w:fill="FFFFFF"/>
        </w:rPr>
        <w:t xml:space="preserve">  </w:t>
      </w:r>
      <w:r w:rsidR="00271C4D" w:rsidRPr="00271C4D">
        <w:rPr>
          <w:rFonts w:cstheme="minorHAnsi"/>
          <w:color w:val="333333"/>
          <w:shd w:val="clear" w:color="auto" w:fill="FFFFFF"/>
        </w:rPr>
        <w:t xml:space="preserve">The division of </w:t>
      </w:r>
      <w:hyperlink r:id="rId6" w:history="1">
        <w:r w:rsidR="00271C4D" w:rsidRPr="00271C4D">
          <w:rPr>
            <w:rStyle w:val="Hyperlink"/>
            <w:rFonts w:cstheme="minorHAnsi"/>
            <w:shd w:val="clear" w:color="auto" w:fill="FFFFFF"/>
          </w:rPr>
          <w:t>Health Policy and Analytics</w:t>
        </w:r>
      </w:hyperlink>
      <w:r w:rsidR="00271C4D" w:rsidRPr="00271C4D">
        <w:rPr>
          <w:rFonts w:cstheme="minorHAnsi"/>
          <w:color w:val="333333"/>
          <w:shd w:val="clear" w:color="auto" w:fill="FFFFFF"/>
        </w:rPr>
        <w:t xml:space="preserve"> (HPA) provides agency-wide policy development, strategic planning, clinical leadership, development of statewide delivery system technology tools to support care coordination, CCO and delivery transformation support, and health system performance evaluation reports.</w:t>
      </w:r>
      <w:r w:rsidR="00271C4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</w:p>
    <w:p w14:paraId="7EE33093" w14:textId="5E64E3F1" w:rsidR="008971A8" w:rsidRDefault="008971A8" w:rsidP="009B23E4">
      <w:pPr>
        <w:rPr>
          <w:i/>
          <w:iCs/>
        </w:rPr>
      </w:pPr>
      <w:r>
        <w:rPr>
          <w:i/>
          <w:iCs/>
        </w:rPr>
        <w:t>Coordinated Care Organizations (CCOs)</w:t>
      </w:r>
    </w:p>
    <w:p w14:paraId="5F8983BE" w14:textId="36262F79" w:rsidR="008971A8" w:rsidRPr="000E0E88" w:rsidRDefault="000E0E88" w:rsidP="009B23E4">
      <w:r w:rsidRPr="000E0E88">
        <w:t>CCOs are k</w:t>
      </w:r>
      <w:r w:rsidR="008971A8" w:rsidRPr="000E0E88">
        <w:t xml:space="preserve">ey to Oregon’s way of operating Medicaid and transforming care </w:t>
      </w:r>
      <w:r w:rsidRPr="000E0E88">
        <w:t>for Oregonians</w:t>
      </w:r>
      <w:r w:rsidR="007F1B6F">
        <w:t xml:space="preserve"> – there are currently 16 CCOs</w:t>
      </w:r>
      <w:r w:rsidRPr="000E0E88">
        <w:t>.</w:t>
      </w:r>
      <w:r w:rsidR="00DE216D">
        <w:t xml:space="preserve">  Multiple divisions and programs within OHA regulate, influence and support CCOs.  External partners can also influence CCOs in their local communities by serving on CCO’s </w:t>
      </w:r>
      <w:hyperlink r:id="rId7" w:history="1">
        <w:r w:rsidR="00DE216D" w:rsidRPr="00DE216D">
          <w:rPr>
            <w:rStyle w:val="Hyperlink"/>
          </w:rPr>
          <w:t>Community Advisory Councils</w:t>
        </w:r>
      </w:hyperlink>
      <w:r w:rsidR="00DE216D">
        <w:t xml:space="preserve"> or partnering with CCOs as they implement their </w:t>
      </w:r>
      <w:hyperlink r:id="rId8" w:history="1">
        <w:r w:rsidR="00DE216D" w:rsidRPr="00DE216D">
          <w:rPr>
            <w:rStyle w:val="Hyperlink"/>
          </w:rPr>
          <w:t>Community Health Improvement Plans</w:t>
        </w:r>
      </w:hyperlink>
      <w:r w:rsidR="00DE216D">
        <w:t>.</w:t>
      </w:r>
    </w:p>
    <w:p w14:paraId="12908309" w14:textId="6CCB7F8B" w:rsidR="009B23E4" w:rsidRPr="00461DCE" w:rsidRDefault="009B23E4" w:rsidP="009B23E4">
      <w:pPr>
        <w:rPr>
          <w:i/>
          <w:iCs/>
        </w:rPr>
      </w:pPr>
      <w:r w:rsidRPr="00461DCE">
        <w:rPr>
          <w:i/>
          <w:iCs/>
        </w:rPr>
        <w:t>OHA Transformation Center</w:t>
      </w:r>
    </w:p>
    <w:p w14:paraId="4E70B75F" w14:textId="221A8D60" w:rsidR="00461DCE" w:rsidRDefault="00461DCE">
      <w:r>
        <w:t xml:space="preserve">The </w:t>
      </w:r>
      <w:hyperlink r:id="rId9" w:history="1">
        <w:r w:rsidRPr="0009467A">
          <w:rPr>
            <w:rStyle w:val="Hyperlink"/>
          </w:rPr>
          <w:t>Transformation Center</w:t>
        </w:r>
      </w:hyperlink>
      <w:r>
        <w:t xml:space="preserve"> is within the Health Policy and Analytics Division </w:t>
      </w:r>
      <w:r w:rsidR="0009467A">
        <w:t>of</w:t>
      </w:r>
      <w:r>
        <w:t xml:space="preserve"> OHA (different division outside of Public Health Division).  The Transformation Center provides training and technical assistance to CCOs and other health system partners on a variety of topics.  </w:t>
      </w:r>
      <w:hyperlink r:id="rId10" w:history="1">
        <w:r w:rsidRPr="00461DCE">
          <w:rPr>
            <w:rStyle w:val="Hyperlink"/>
          </w:rPr>
          <w:t>Here</w:t>
        </w:r>
      </w:hyperlink>
      <w:r>
        <w:t xml:space="preserve"> is a list of current offerings</w:t>
      </w:r>
      <w:r w:rsidR="0009467A">
        <w:t xml:space="preserve"> (compiled November 2021)</w:t>
      </w:r>
      <w:r>
        <w:t>, including one for tobacco cessation</w:t>
      </w:r>
      <w:r w:rsidR="0009467A">
        <w:t xml:space="preserve"> for health care providers</w:t>
      </w:r>
      <w:r>
        <w:t>.  You might consider promoting this to your local/regional health system partners.</w:t>
      </w:r>
      <w:r w:rsidR="0009467A">
        <w:t xml:space="preserve">  </w:t>
      </w:r>
    </w:p>
    <w:p w14:paraId="0B529B0A" w14:textId="7BCBC106" w:rsidR="00544BB4" w:rsidRDefault="0009467A">
      <w:r>
        <w:t>Also, as you likely know,</w:t>
      </w:r>
      <w:r w:rsidR="00544BB4">
        <w:t xml:space="preserve"> since </w:t>
      </w:r>
      <w:r w:rsidR="00E8160D">
        <w:t>2016,</w:t>
      </w:r>
      <w:r>
        <w:t xml:space="preserve"> </w:t>
      </w:r>
      <w:r w:rsidR="00544BB4">
        <w:t xml:space="preserve">Oregon has held </w:t>
      </w:r>
      <w:r>
        <w:t>CCO</w:t>
      </w:r>
      <w:r w:rsidR="00544BB4">
        <w:t xml:space="preserve">s accountable to work on tobacco </w:t>
      </w:r>
      <w:r w:rsidR="00E8160D">
        <w:t>prevention</w:t>
      </w:r>
      <w:r w:rsidR="00544BB4">
        <w:t xml:space="preserve"> via the </w:t>
      </w:r>
      <w:r>
        <w:t>incentive metric</w:t>
      </w:r>
      <w:r w:rsidR="00544BB4">
        <w:t xml:space="preserve"> program.  The Transformation Center has additional, past training and support for tobacco cessation </w:t>
      </w:r>
      <w:hyperlink r:id="rId11" w:history="1">
        <w:r w:rsidR="00544BB4" w:rsidRPr="00544BB4">
          <w:rPr>
            <w:rStyle w:val="Hyperlink"/>
          </w:rPr>
          <w:t>here</w:t>
        </w:r>
      </w:hyperlink>
      <w:r w:rsidR="00544BB4">
        <w:t>.</w:t>
      </w:r>
    </w:p>
    <w:p w14:paraId="395B2EC7" w14:textId="7286DCF6" w:rsidR="00B973C6" w:rsidRDefault="00B973C6">
      <w:r w:rsidRPr="00B973C6">
        <w:rPr>
          <w:i/>
          <w:iCs/>
        </w:rPr>
        <w:t>OHA Health Evidence Review Commission</w:t>
      </w:r>
      <w:r>
        <w:t xml:space="preserve"> </w:t>
      </w:r>
    </w:p>
    <w:p w14:paraId="092B32AF" w14:textId="29C9C42E" w:rsidR="0009467A" w:rsidRDefault="00544BB4">
      <w:r>
        <w:t xml:space="preserve">Lastly, you </w:t>
      </w:r>
      <w:r w:rsidR="004570E2">
        <w:t xml:space="preserve">are also </w:t>
      </w:r>
      <w:r>
        <w:t>probably familiar with Oregon’s Health Evidence Review Commission (</w:t>
      </w:r>
      <w:hyperlink r:id="rId12" w:history="1">
        <w:r w:rsidRPr="0063412C">
          <w:rPr>
            <w:rStyle w:val="Hyperlink"/>
          </w:rPr>
          <w:t>HERC</w:t>
        </w:r>
      </w:hyperlink>
      <w:r>
        <w:t xml:space="preserve">) </w:t>
      </w:r>
      <w:r w:rsidR="0063412C">
        <w:t>which is a body that reviews medical evidence in order to prioritize health spending</w:t>
      </w:r>
      <w:r w:rsidR="0072385A">
        <w:t xml:space="preserve"> for CCOs and other insurers</w:t>
      </w:r>
      <w:r w:rsidR="0063412C">
        <w:t xml:space="preserve">.  </w:t>
      </w:r>
      <w:r w:rsidR="004570E2">
        <w:t>In addition to review</w:t>
      </w:r>
      <w:r w:rsidR="0072385A">
        <w:t>ing</w:t>
      </w:r>
      <w:r w:rsidR="004570E2">
        <w:t xml:space="preserve"> the technical guidelines and notes for coverage</w:t>
      </w:r>
      <w:r w:rsidR="00B973C6">
        <w:t xml:space="preserve"> of tobacco cessation and related treatment</w:t>
      </w:r>
      <w:r w:rsidR="004570E2">
        <w:t xml:space="preserve"> (found in a </w:t>
      </w:r>
      <w:hyperlink r:id="rId13" w:history="1">
        <w:r w:rsidR="004570E2" w:rsidRPr="0072385A">
          <w:rPr>
            <w:rStyle w:val="Hyperlink"/>
          </w:rPr>
          <w:t xml:space="preserve">searchable </w:t>
        </w:r>
        <w:r w:rsidR="0072385A" w:rsidRPr="0072385A">
          <w:rPr>
            <w:rStyle w:val="Hyperlink"/>
          </w:rPr>
          <w:t>list</w:t>
        </w:r>
      </w:hyperlink>
      <w:r w:rsidR="004570E2">
        <w:t xml:space="preserve">), the HERC </w:t>
      </w:r>
      <w:r w:rsidR="0072385A">
        <w:t xml:space="preserve">established tobacco cessation coverage standards in this </w:t>
      </w:r>
      <w:hyperlink r:id="rId14" w:history="1">
        <w:r w:rsidR="004570E2" w:rsidRPr="0072385A">
          <w:rPr>
            <w:rStyle w:val="Hyperlink"/>
          </w:rPr>
          <w:t>report</w:t>
        </w:r>
      </w:hyperlink>
      <w:r w:rsidR="0072385A">
        <w:t>.</w:t>
      </w:r>
      <w:r w:rsidR="00B973C6">
        <w:t xml:space="preserve">  The report outlines the breadth of services covered by the Oregon Health Plan (OHP) and we can all work together </w:t>
      </w:r>
      <w:r w:rsidR="00CF50FD">
        <w:t xml:space="preserve">to </w:t>
      </w:r>
      <w:r w:rsidR="00B973C6">
        <w:t>ensure</w:t>
      </w:r>
      <w:r w:rsidR="00CF50FD">
        <w:t xml:space="preserve"> that all OHP members can access these valuable cessation benefits when and where they need them.</w:t>
      </w:r>
    </w:p>
    <w:p w14:paraId="51C1F212" w14:textId="77777777" w:rsidR="009D1DE3" w:rsidRDefault="009D1DE3"/>
    <w:sectPr w:rsidR="009D1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23"/>
    <w:rsid w:val="0009467A"/>
    <w:rsid w:val="000965F2"/>
    <w:rsid w:val="000E0E88"/>
    <w:rsid w:val="00271C4D"/>
    <w:rsid w:val="003606F7"/>
    <w:rsid w:val="003E2FB1"/>
    <w:rsid w:val="004570E2"/>
    <w:rsid w:val="00461DCE"/>
    <w:rsid w:val="00544BB4"/>
    <w:rsid w:val="005D10F3"/>
    <w:rsid w:val="0063412C"/>
    <w:rsid w:val="0072385A"/>
    <w:rsid w:val="007C23CA"/>
    <w:rsid w:val="007F1B6F"/>
    <w:rsid w:val="008971A8"/>
    <w:rsid w:val="009B23E4"/>
    <w:rsid w:val="009D1DE3"/>
    <w:rsid w:val="00A34FA6"/>
    <w:rsid w:val="00AE5340"/>
    <w:rsid w:val="00B973C6"/>
    <w:rsid w:val="00BB3E23"/>
    <w:rsid w:val="00CF50FD"/>
    <w:rsid w:val="00DE216D"/>
    <w:rsid w:val="00E525F3"/>
    <w:rsid w:val="00E8160D"/>
    <w:rsid w:val="00F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6B8D"/>
  <w15:chartTrackingRefBased/>
  <w15:docId w15:val="{3C2FC901-5A9C-4EF7-BC2F-33DF5FA1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D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97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3C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81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ha/HPA/dsi-tc/Pages/CCO-CHIP.aspx" TargetMode="External"/><Relationship Id="rId13" Type="http://schemas.openxmlformats.org/officeDocument/2006/relationships/hyperlink" Target="https://www.oregon.gov/oha/HPA/DSI-HERC/Pages/Searchable-List.aspx?wp4501=se:%22tobacco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regon.gov/oha/HSD/OHP/Pages/CCO-Community-Advisory-Councils.aspx" TargetMode="External"/><Relationship Id="rId12" Type="http://schemas.openxmlformats.org/officeDocument/2006/relationships/hyperlink" Target="https://www.oregon.gov/oha/HPA/DSI-HERC/Pages/index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regon.gov/oha/HPA/Pages/About-Us.aspx" TargetMode="External"/><Relationship Id="rId11" Type="http://schemas.openxmlformats.org/officeDocument/2006/relationships/hyperlink" Target="https://www.oregon.gov/oha/HPA/dsi-tc/Pages/tobacco-cessation.aspx" TargetMode="External"/><Relationship Id="rId5" Type="http://schemas.openxmlformats.org/officeDocument/2006/relationships/hyperlink" Target="https://www.oregon.gov/oha/HSD/Pages/index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regon.gov/oha/HPA/ANALYTICS/MetricsTAGMeetingDocuments/TC%20TA-November-2021%20TAG.pdf" TargetMode="External"/><Relationship Id="rId4" Type="http://schemas.openxmlformats.org/officeDocument/2006/relationships/hyperlink" Target="https://www.oregon.gov/oha/Documents/OHA-Functional-Org-Chart.pdf" TargetMode="External"/><Relationship Id="rId9" Type="http://schemas.openxmlformats.org/officeDocument/2006/relationships/hyperlink" Target="https://www.oregon.gov/oha/hpa/dsi-tc/Pages/index.aspx" TargetMode="External"/><Relationship Id="rId14" Type="http://schemas.openxmlformats.org/officeDocument/2006/relationships/hyperlink" Target="https://www.oregon.gov/oha/PH/PREVENTIONWELLNESS/TOBACCOPREVENTION/Documents/tob_cessation_coverage_standa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Burdon Rachel E</dc:creator>
  <cp:keywords/>
  <dc:description/>
  <cp:lastModifiedBy>Droge Emily</cp:lastModifiedBy>
  <cp:revision>4</cp:revision>
  <dcterms:created xsi:type="dcterms:W3CDTF">2022-01-25T00:45:00Z</dcterms:created>
  <dcterms:modified xsi:type="dcterms:W3CDTF">2022-01-25T01:10:00Z</dcterms:modified>
</cp:coreProperties>
</file>