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3C9" w:rsidRDefault="00CD5785" w:rsidP="00F31A8F">
      <w:pPr>
        <w:spacing w:after="0" w:line="240" w:lineRule="auto"/>
        <w:rPr>
          <w:b/>
        </w:rPr>
      </w:pPr>
      <w:r w:rsidRPr="00F31A8F">
        <w:rPr>
          <w:b/>
        </w:rPr>
        <w:t>What’s New in Accreditation – Part One</w:t>
      </w:r>
    </w:p>
    <w:p w:rsidR="00F31A8F" w:rsidRPr="00F31A8F" w:rsidRDefault="00F31A8F" w:rsidP="00F31A8F">
      <w:pPr>
        <w:spacing w:after="0" w:line="240" w:lineRule="auto"/>
      </w:pPr>
      <w:r w:rsidRPr="00F31A8F">
        <w:t>July 7, 2011</w:t>
      </w:r>
    </w:p>
    <w:p w:rsidR="00CD5785" w:rsidRDefault="00CD5785" w:rsidP="00F31A8F">
      <w:pPr>
        <w:spacing w:after="0" w:line="240" w:lineRule="auto"/>
      </w:pPr>
      <w:r>
        <w:t>Question and Answer Session</w:t>
      </w:r>
    </w:p>
    <w:p w:rsidR="00CD5785" w:rsidRDefault="00CD5785"/>
    <w:p w:rsidR="00466A1B" w:rsidRDefault="00466A1B">
      <w:r>
        <w:t xml:space="preserve">Archived webinar: </w:t>
      </w:r>
      <w:hyperlink r:id="rId4" w:history="1">
        <w:r w:rsidRPr="00C309A7">
          <w:rPr>
            <w:rStyle w:val="Hyperlink"/>
          </w:rPr>
          <w:t>http://www.naccho.org/topics/infrastructure/accreditation/webcasts.cfm</w:t>
        </w:r>
      </w:hyperlink>
    </w:p>
    <w:p w:rsidR="00466A1B" w:rsidRDefault="00466A1B">
      <w:r>
        <w:t xml:space="preserve">Public Health Accreditation Board (PHAB) materials: </w:t>
      </w:r>
      <w:hyperlink r:id="rId5" w:history="1">
        <w:r w:rsidRPr="00C309A7">
          <w:rPr>
            <w:rStyle w:val="Hyperlink"/>
          </w:rPr>
          <w:t>http://www.phaboard.org/</w:t>
        </w:r>
      </w:hyperlink>
    </w:p>
    <w:p w:rsidR="00466A1B" w:rsidRDefault="00466A1B"/>
    <w:p w:rsidR="00CD5785" w:rsidRDefault="00CD5785">
      <w:r>
        <w:t>Readiness checklists (four) will be posted on the PHAB website this summer.</w:t>
      </w:r>
    </w:p>
    <w:p w:rsidR="00CD5785" w:rsidRDefault="00CD5785">
      <w:r>
        <w:t>Accrediting agencies submit an annual report with their annual fee payment. This give</w:t>
      </w:r>
      <w:r w:rsidR="00F31A8F">
        <w:t>s</w:t>
      </w:r>
      <w:r>
        <w:t xml:space="preserve"> PHAB feedback on progress made on specific issues that the accreditation board said needed improvement. The annual report will be submitted electronically.</w:t>
      </w:r>
    </w:p>
    <w:p w:rsidR="00CD5785" w:rsidRDefault="00CD5785">
      <w:r>
        <w:t>No limit on the number of applications PHAB will accept per year.</w:t>
      </w:r>
    </w:p>
    <w:p w:rsidR="00CD5785" w:rsidRDefault="00CD5785">
      <w:proofErr w:type="gramStart"/>
      <w:r>
        <w:t>Currently recruiting site visitors.</w:t>
      </w:r>
      <w:proofErr w:type="gramEnd"/>
      <w:r>
        <w:t xml:space="preserve"> They will receive strong training and monitoring.</w:t>
      </w:r>
    </w:p>
    <w:p w:rsidR="00CD5785" w:rsidRDefault="00CD5785">
      <w:r>
        <w:t>Public Health Preparedness capabilities are loosely translated into PHAB standards and measures v1.0. PHAB worked with CDC PHEP staff to include key elements in order to recycle as much documentation as possible for accreditation. There will be a PHEP think tank, in the future, to drill down and be more specific in the linkages.</w:t>
      </w:r>
    </w:p>
    <w:p w:rsidR="00CD5785" w:rsidRDefault="00CD5785">
      <w:r>
        <w:t xml:space="preserve">In-person training for the accreditation coordinator will be scheduled once PHAB has a better understanding of the applications. </w:t>
      </w:r>
      <w:proofErr w:type="gramStart"/>
      <w:r>
        <w:t>Likely to be held in the Washington DC area.</w:t>
      </w:r>
      <w:proofErr w:type="gramEnd"/>
      <w:r>
        <w:t xml:space="preserve"> If there is a big enough cohort from specific regions, PHAB might take the training to the region. Can bring a second person to the training at the organization’s expense (accreditation coordinator’s travel expenses are included in the application fee).</w:t>
      </w:r>
    </w:p>
    <w:p w:rsidR="00CD5785" w:rsidRDefault="00CD5785">
      <w:proofErr w:type="gramStart"/>
      <w:r>
        <w:t>Can apply as a consortium/</w:t>
      </w:r>
      <w:proofErr w:type="spellStart"/>
      <w:r>
        <w:t>multijurisdiction</w:t>
      </w:r>
      <w:proofErr w:type="spellEnd"/>
      <w:r w:rsidR="0061453E">
        <w:t>.</w:t>
      </w:r>
      <w:proofErr w:type="gramEnd"/>
      <w:r w:rsidR="0061453E">
        <w:t xml:space="preserve"> The PHAB finance officer will work with the applicant on the fee amount. </w:t>
      </w:r>
      <w:proofErr w:type="gramStart"/>
      <w:r w:rsidR="0061453E">
        <w:t>Up to the consortium to decide how to split the cost.</w:t>
      </w:r>
      <w:proofErr w:type="gramEnd"/>
    </w:p>
    <w:p w:rsidR="0061453E" w:rsidRDefault="0061453E">
      <w:r>
        <w:t xml:space="preserve">Applying for accreditation is considered analogous to signing a contract and committing to work with PHAB over the 5 year cycle. If the organization is not accredited at some point in the cycle, PHAB will work with the individual agency on fees. </w:t>
      </w:r>
    </w:p>
    <w:p w:rsidR="0061453E" w:rsidRDefault="0061453E">
      <w:r>
        <w:t>An agency will use the same version of the standards and measures, guide and fee schedule throughout the 5 year period.</w:t>
      </w:r>
    </w:p>
    <w:p w:rsidR="0061453E" w:rsidRDefault="0061453E">
      <w:r>
        <w:t>Accreditation fees are an allowable expense by many federal funders but agencies need to work with their individual project officers (e.g., Chronic Disease or Immunization) to see whether they approve the use of funds for the fee.</w:t>
      </w:r>
    </w:p>
    <w:p w:rsidR="0061453E" w:rsidRDefault="0061453E">
      <w:r>
        <w:lastRenderedPageBreak/>
        <w:t>Prerequisites must be no older than 3-5 years before applying for accreditation. They should be timely and relevant as they provide the basis for the site review.</w:t>
      </w:r>
    </w:p>
    <w:p w:rsidR="0061453E" w:rsidRDefault="00625ABB">
      <w:r>
        <w:t>If part of the agency’s work (e.g., administrative services) is carried out by another agency, PHAB needs to see documentation on what the other agency does (e.g., MOU, MOA, LOA) and how the health department has a role and relationship with this.</w:t>
      </w:r>
    </w:p>
    <w:p w:rsidR="00625ABB" w:rsidRDefault="00625ABB">
      <w:r>
        <w:t>Determination of accreditation status is a combination of site reviewers</w:t>
      </w:r>
      <w:r w:rsidR="00F26012">
        <w:t>’</w:t>
      </w:r>
      <w:r>
        <w:t xml:space="preserve"> score and what is written qualitatively about what the reviewers observed during their visit. This is NOT a situation of 85% = Pass; this is a quantitative and qualitative assessment.</w:t>
      </w:r>
    </w:p>
    <w:p w:rsidR="001D2FBE" w:rsidRDefault="001D2FBE">
      <w:r>
        <w:t>Incentives for accreditation are emerging, e.g., NPHII grants. PHAB is working with PHEP, MCH, Chronic Disease and state health departments who issue RFPs. This is not mature yet, and all are cognizant to carefully walk the line between the successfully accredited and health departments who are coming up and need funding to achieve accreditation.</w:t>
      </w:r>
    </w:p>
    <w:p w:rsidR="001D2FBE" w:rsidRDefault="001D2FBE">
      <w:r>
        <w:t xml:space="preserve">When can you apply again if you fail? </w:t>
      </w:r>
      <w:proofErr w:type="gramStart"/>
      <w:r>
        <w:t>Varies with the problem encountered.</w:t>
      </w:r>
      <w:proofErr w:type="gramEnd"/>
    </w:p>
    <w:p w:rsidR="001D2FBE" w:rsidRDefault="001D2FBE">
      <w:r>
        <w:t>Site reviewers will conduct an exit interview with the health department’s leadership and explain what they have observed. Health department will have the opportunity to review the uploaded report for any errors of fact. Final report goes to the accreditation committee. Intent is to be transparent.</w:t>
      </w:r>
    </w:p>
    <w:p w:rsidR="001D2FBE" w:rsidRDefault="001D2FBE">
      <w:r>
        <w:t>PHAB will launch the application process in the fall. The official date they will accept statements of intent is dependent upon the information system being up and running, and fully tested.</w:t>
      </w:r>
      <w:r w:rsidR="00F26012">
        <w:t xml:space="preserve"> The accreditation process will be fully electronic and paperless.</w:t>
      </w:r>
    </w:p>
    <w:p w:rsidR="00CD5785" w:rsidRDefault="00CD5785"/>
    <w:p w:rsidR="00CD5785" w:rsidRDefault="00CD5785"/>
    <w:sectPr w:rsidR="00CD5785" w:rsidSect="00DD03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5785"/>
    <w:rsid w:val="001D2FBE"/>
    <w:rsid w:val="00466A1B"/>
    <w:rsid w:val="0061453E"/>
    <w:rsid w:val="00625ABB"/>
    <w:rsid w:val="00CD5785"/>
    <w:rsid w:val="00DD03C9"/>
    <w:rsid w:val="00F26012"/>
    <w:rsid w:val="00F31A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3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A1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haboard.org/" TargetMode="External"/><Relationship Id="rId4" Type="http://schemas.openxmlformats.org/officeDocument/2006/relationships/hyperlink" Target="http://www.naccho.org/topics/infrastructure/accreditation/webcast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Human Services</Company>
  <LinksUpToDate>false</LinksUpToDate>
  <CharactersWithSpaces>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LEMER</dc:creator>
  <cp:keywords/>
  <dc:description/>
  <cp:lastModifiedBy>LEMER</cp:lastModifiedBy>
  <cp:revision>3</cp:revision>
  <dcterms:created xsi:type="dcterms:W3CDTF">2011-07-08T22:05:00Z</dcterms:created>
  <dcterms:modified xsi:type="dcterms:W3CDTF">2011-07-08T22:54:00Z</dcterms:modified>
</cp:coreProperties>
</file>