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1369" w:tblpY="-179"/>
        <w:tblW w:w="0" w:type="auto"/>
        <w:tblLook w:val="04A0" w:firstRow="1" w:lastRow="0" w:firstColumn="1" w:lastColumn="0" w:noHBand="0" w:noVBand="1"/>
      </w:tblPr>
      <w:tblGrid>
        <w:gridCol w:w="6318"/>
        <w:gridCol w:w="3258"/>
      </w:tblGrid>
      <w:tr w:rsidR="00C33126" w14:paraId="0048B40F" w14:textId="77777777" w:rsidTr="00C33126">
        <w:tc>
          <w:tcPr>
            <w:tcW w:w="6318" w:type="dxa"/>
          </w:tcPr>
          <w:p w14:paraId="3169A1EB" w14:textId="77777777" w:rsidR="00C33126" w:rsidRDefault="00C33126" w:rsidP="00C33126">
            <w:r>
              <w:t>Feedback</w:t>
            </w:r>
          </w:p>
        </w:tc>
        <w:tc>
          <w:tcPr>
            <w:tcW w:w="3258" w:type="dxa"/>
          </w:tcPr>
          <w:p w14:paraId="3C756FA4" w14:textId="77777777" w:rsidR="00C33126" w:rsidRDefault="00C33126" w:rsidP="00C33126">
            <w:r>
              <w:t>Suggested Action Item</w:t>
            </w:r>
          </w:p>
        </w:tc>
      </w:tr>
      <w:tr w:rsidR="00C33126" w14:paraId="7A8E27D9" w14:textId="77777777" w:rsidTr="00C33126">
        <w:tc>
          <w:tcPr>
            <w:tcW w:w="6318" w:type="dxa"/>
          </w:tcPr>
          <w:p w14:paraId="00304FE3" w14:textId="77777777" w:rsidR="00C33126" w:rsidRDefault="00C33126" w:rsidP="00C33126">
            <w:r>
              <w:t>People attend calls to learn from each other and love hearing from their colleagues across the state.</w:t>
            </w:r>
          </w:p>
          <w:p w14:paraId="58755FED" w14:textId="77777777" w:rsidR="00C33126" w:rsidRDefault="00C33126" w:rsidP="00C33126"/>
        </w:tc>
        <w:tc>
          <w:tcPr>
            <w:tcW w:w="3258" w:type="dxa"/>
          </w:tcPr>
          <w:p w14:paraId="29EDF29C" w14:textId="77777777" w:rsidR="00C33126" w:rsidRDefault="00C33126" w:rsidP="00C33126">
            <w:r>
              <w:t>Continue to facilitate calls in a way that support shared learning between accreditation coordinators.</w:t>
            </w:r>
          </w:p>
          <w:p w14:paraId="288111A1" w14:textId="77777777" w:rsidR="00C33126" w:rsidRDefault="00C33126" w:rsidP="00C33126"/>
        </w:tc>
      </w:tr>
      <w:tr w:rsidR="00C33126" w14:paraId="716183C0" w14:textId="77777777" w:rsidTr="00C33126">
        <w:tc>
          <w:tcPr>
            <w:tcW w:w="6318" w:type="dxa"/>
          </w:tcPr>
          <w:p w14:paraId="3A9BB248" w14:textId="77777777" w:rsidR="00C33126" w:rsidRDefault="00C33126" w:rsidP="00C33126">
            <w:r>
              <w:t xml:space="preserve">About half of respondents reference the recorded AWG calls on </w:t>
            </w:r>
            <w:proofErr w:type="spellStart"/>
            <w:r>
              <w:t>youtube</w:t>
            </w:r>
            <w:proofErr w:type="spellEnd"/>
            <w:r>
              <w:t xml:space="preserve"> occasionally.</w:t>
            </w:r>
          </w:p>
          <w:p w14:paraId="02135724" w14:textId="77777777" w:rsidR="00C33126" w:rsidRDefault="00C33126" w:rsidP="00C33126"/>
        </w:tc>
        <w:tc>
          <w:tcPr>
            <w:tcW w:w="3258" w:type="dxa"/>
          </w:tcPr>
          <w:p w14:paraId="3B02B188" w14:textId="77777777" w:rsidR="00C33126" w:rsidRDefault="00C33126" w:rsidP="00C33126">
            <w:r>
              <w:t>Continue to post meeting recordings on YouTube.</w:t>
            </w:r>
          </w:p>
        </w:tc>
      </w:tr>
      <w:tr w:rsidR="00C33126" w14:paraId="7A3070A5" w14:textId="77777777" w:rsidTr="00C33126">
        <w:tc>
          <w:tcPr>
            <w:tcW w:w="6318" w:type="dxa"/>
          </w:tcPr>
          <w:p w14:paraId="45084952" w14:textId="77777777" w:rsidR="00C33126" w:rsidRDefault="00C33126" w:rsidP="00C33126">
            <w:r>
              <w:t xml:space="preserve">Majority of respondents preferred using </w:t>
            </w:r>
            <w:proofErr w:type="spellStart"/>
            <w:r>
              <w:t>GoToWebinar</w:t>
            </w:r>
            <w:proofErr w:type="spellEnd"/>
            <w:r>
              <w:t>/Meeting platform and reported Skype being glitchy and the technical difficulties being distracting.</w:t>
            </w:r>
          </w:p>
        </w:tc>
        <w:tc>
          <w:tcPr>
            <w:tcW w:w="3258" w:type="dxa"/>
          </w:tcPr>
          <w:p w14:paraId="69F1B045" w14:textId="77777777" w:rsidR="00C33126" w:rsidRDefault="00C33126" w:rsidP="00C33126">
            <w:r>
              <w:t xml:space="preserve">Start using </w:t>
            </w:r>
            <w:proofErr w:type="spellStart"/>
            <w:r>
              <w:t>GoToWebinar</w:t>
            </w:r>
            <w:proofErr w:type="spellEnd"/>
            <w:r>
              <w:t>.</w:t>
            </w:r>
          </w:p>
          <w:p w14:paraId="78042CF7" w14:textId="77777777" w:rsidR="00C33126" w:rsidRDefault="00C33126" w:rsidP="00C33126"/>
          <w:p w14:paraId="533E0121" w14:textId="77777777" w:rsidR="00C33126" w:rsidRDefault="00C33126" w:rsidP="00C33126">
            <w:r>
              <w:t>Make sure technology is working prior to meeting starting.</w:t>
            </w:r>
          </w:p>
          <w:p w14:paraId="0CBE4381" w14:textId="77777777" w:rsidR="00C33126" w:rsidRDefault="00C33126" w:rsidP="00C33126"/>
        </w:tc>
      </w:tr>
      <w:tr w:rsidR="00C33126" w14:paraId="7FF6E5DA" w14:textId="77777777" w:rsidTr="00C33126">
        <w:tc>
          <w:tcPr>
            <w:tcW w:w="6318" w:type="dxa"/>
          </w:tcPr>
          <w:p w14:paraId="2F5E6068" w14:textId="77777777" w:rsidR="00C33126" w:rsidRDefault="00C33126" w:rsidP="00C33126">
            <w:r>
              <w:t>Improve calls by having solid agenda items, getting technology details worked out before meeting starts, continue to have guest speakers share their experience about accreditation, call on participants to improve participation.</w:t>
            </w:r>
          </w:p>
          <w:p w14:paraId="52A53000" w14:textId="77777777" w:rsidR="00C33126" w:rsidRDefault="00C33126" w:rsidP="00C33126"/>
        </w:tc>
        <w:tc>
          <w:tcPr>
            <w:tcW w:w="3258" w:type="dxa"/>
          </w:tcPr>
          <w:p w14:paraId="262F4F03" w14:textId="77777777" w:rsidR="00C33126" w:rsidRPr="0016367B" w:rsidRDefault="00C33126" w:rsidP="00C33126">
            <w:r w:rsidRPr="0016367B">
              <w:t xml:space="preserve">Continue to organize speakers and have prepared topics to discuss (not </w:t>
            </w:r>
            <w:r>
              <w:t xml:space="preserve">basing meeting on </w:t>
            </w:r>
            <w:proofErr w:type="spellStart"/>
            <w:r>
              <w:t>govspace</w:t>
            </w:r>
            <w:proofErr w:type="spellEnd"/>
            <w:r>
              <w:t xml:space="preserve"> activity).</w:t>
            </w:r>
          </w:p>
        </w:tc>
      </w:tr>
      <w:tr w:rsidR="00C33126" w14:paraId="189C1160" w14:textId="77777777" w:rsidTr="00C33126">
        <w:tc>
          <w:tcPr>
            <w:tcW w:w="6318" w:type="dxa"/>
          </w:tcPr>
          <w:p w14:paraId="3DDCCC23" w14:textId="6A1A7FEA" w:rsidR="00C33126" w:rsidRDefault="00C33126" w:rsidP="00C33126">
            <w:r>
              <w:t>Suggested topics for upcoming calls: overcoming challenges/doing things differently; CHIP and CHA; Workforce Development; branding; reaccreditation; communications strateg</w:t>
            </w:r>
            <w:r w:rsidR="0019598D">
              <w:t>i</w:t>
            </w:r>
            <w:r>
              <w:t>es; culture of QI; systems thinking; involving all employees in accreditation; how to document evidence; tracking devices; samples of documentation for annual report.</w:t>
            </w:r>
          </w:p>
          <w:p w14:paraId="5A9042F0" w14:textId="77777777" w:rsidR="00C33126" w:rsidRDefault="00C33126" w:rsidP="00C33126"/>
        </w:tc>
        <w:tc>
          <w:tcPr>
            <w:tcW w:w="3258" w:type="dxa"/>
          </w:tcPr>
          <w:p w14:paraId="6B64E46D" w14:textId="77777777" w:rsidR="00C33126" w:rsidRDefault="00C33126" w:rsidP="00C33126">
            <w:r>
              <w:t>Be proactive in seeking speakers to speak to these topics.</w:t>
            </w:r>
          </w:p>
        </w:tc>
      </w:tr>
      <w:tr w:rsidR="00C33126" w14:paraId="773DF7F8" w14:textId="77777777" w:rsidTr="00C33126">
        <w:tc>
          <w:tcPr>
            <w:tcW w:w="6318" w:type="dxa"/>
          </w:tcPr>
          <w:p w14:paraId="36535961" w14:textId="77777777" w:rsidR="00C33126" w:rsidRDefault="00C33126" w:rsidP="00C33126">
            <w:r>
              <w:t xml:space="preserve">Most people get on </w:t>
            </w:r>
            <w:proofErr w:type="spellStart"/>
            <w:r>
              <w:t>govspace</w:t>
            </w:r>
            <w:proofErr w:type="spellEnd"/>
            <w:r>
              <w:t xml:space="preserve"> about once a month </w:t>
            </w:r>
            <w:r w:rsidRPr="00D97DB8">
              <w:t>to access helpful accreditation documents, tools, and resources</w:t>
            </w:r>
            <w:r>
              <w:t>.</w:t>
            </w:r>
          </w:p>
          <w:p w14:paraId="3698BF59" w14:textId="77777777" w:rsidR="00C33126" w:rsidRDefault="00C33126" w:rsidP="00C33126"/>
        </w:tc>
        <w:tc>
          <w:tcPr>
            <w:tcW w:w="3258" w:type="dxa"/>
          </w:tcPr>
          <w:p w14:paraId="1CF17C65" w14:textId="77777777" w:rsidR="00C33126" w:rsidRDefault="00C33126" w:rsidP="00C33126">
            <w:r>
              <w:t xml:space="preserve">Continue to use </w:t>
            </w:r>
            <w:proofErr w:type="spellStart"/>
            <w:proofErr w:type="gramStart"/>
            <w:r>
              <w:t>govspace</w:t>
            </w:r>
            <w:proofErr w:type="spellEnd"/>
            <w:r>
              <w:t xml:space="preserve"> .</w:t>
            </w:r>
            <w:proofErr w:type="gramEnd"/>
          </w:p>
        </w:tc>
      </w:tr>
      <w:tr w:rsidR="00C33126" w14:paraId="39D47B13" w14:textId="77777777" w:rsidTr="00C33126">
        <w:tc>
          <w:tcPr>
            <w:tcW w:w="6318" w:type="dxa"/>
          </w:tcPr>
          <w:p w14:paraId="1F5ED7A9" w14:textId="77777777" w:rsidR="00C33126" w:rsidRDefault="00C33126" w:rsidP="00C33126">
            <w:r>
              <w:t xml:space="preserve">Most people said sometimes they receive helpful feedback on </w:t>
            </w:r>
            <w:proofErr w:type="spellStart"/>
            <w:r>
              <w:t>govspace</w:t>
            </w:r>
            <w:proofErr w:type="spellEnd"/>
            <w:r>
              <w:t>.</w:t>
            </w:r>
          </w:p>
          <w:p w14:paraId="14843DE5" w14:textId="77777777" w:rsidR="00C33126" w:rsidRDefault="00C33126" w:rsidP="00C33126"/>
        </w:tc>
        <w:tc>
          <w:tcPr>
            <w:tcW w:w="3258" w:type="dxa"/>
          </w:tcPr>
          <w:p w14:paraId="30474951" w14:textId="77777777" w:rsidR="00C33126" w:rsidRDefault="00C33126" w:rsidP="00C33126">
            <w:r>
              <w:t xml:space="preserve">Motivate AWG to use </w:t>
            </w:r>
            <w:proofErr w:type="spellStart"/>
            <w:r>
              <w:t>govspace</w:t>
            </w:r>
            <w:proofErr w:type="spellEnd"/>
            <w:r>
              <w:t xml:space="preserve"> more proactively.</w:t>
            </w:r>
          </w:p>
        </w:tc>
      </w:tr>
      <w:tr w:rsidR="00C33126" w14:paraId="256B40CB" w14:textId="77777777" w:rsidTr="00C33126">
        <w:tc>
          <w:tcPr>
            <w:tcW w:w="6318" w:type="dxa"/>
          </w:tcPr>
          <w:p w14:paraId="278248CB" w14:textId="77777777" w:rsidR="00C33126" w:rsidRDefault="00C33126" w:rsidP="00C33126">
            <w:r>
              <w:t>Suggestion to split workgroup into reaccreditation and accreditation.</w:t>
            </w:r>
            <w:bookmarkStart w:id="0" w:name="_GoBack"/>
            <w:bookmarkEnd w:id="0"/>
          </w:p>
        </w:tc>
        <w:tc>
          <w:tcPr>
            <w:tcW w:w="3258" w:type="dxa"/>
          </w:tcPr>
          <w:p w14:paraId="4C2F52C3" w14:textId="77777777" w:rsidR="00C33126" w:rsidRDefault="00C33126" w:rsidP="00C33126">
            <w:r>
              <w:t>Don’t have capacity to facilitate two workgroups, but could have topical calls on reaccreditation.</w:t>
            </w:r>
          </w:p>
          <w:p w14:paraId="4E86D376" w14:textId="77777777" w:rsidR="00C33126" w:rsidRDefault="00C33126" w:rsidP="00C33126"/>
        </w:tc>
      </w:tr>
    </w:tbl>
    <w:p w14:paraId="1EA166F1" w14:textId="77777777" w:rsidR="0016367B" w:rsidRDefault="0016367B" w:rsidP="0016367B"/>
    <w:p w14:paraId="30F6F20F" w14:textId="77777777" w:rsidR="0016367B" w:rsidRDefault="0016367B" w:rsidP="0016367B"/>
    <w:p w14:paraId="0CB1005F" w14:textId="77777777" w:rsidR="0016367B" w:rsidRDefault="0016367B" w:rsidP="0016367B"/>
    <w:p w14:paraId="7D67E498" w14:textId="77777777" w:rsidR="0016367B" w:rsidRDefault="0016367B" w:rsidP="0016367B"/>
    <w:p w14:paraId="15B9A23E" w14:textId="77777777" w:rsidR="0016367B" w:rsidRDefault="0016367B" w:rsidP="0016367B"/>
    <w:p w14:paraId="0D91E44A" w14:textId="77777777" w:rsidR="00323012" w:rsidRDefault="00323012"/>
    <w:sectPr w:rsidR="00323012" w:rsidSect="008E0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1484"/>
    <w:multiLevelType w:val="hybridMultilevel"/>
    <w:tmpl w:val="6C62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0F09FF"/>
    <w:multiLevelType w:val="hybridMultilevel"/>
    <w:tmpl w:val="8188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7B"/>
    <w:rsid w:val="0016367B"/>
    <w:rsid w:val="0019598D"/>
    <w:rsid w:val="00323012"/>
    <w:rsid w:val="008E0CA2"/>
    <w:rsid w:val="00C33126"/>
    <w:rsid w:val="00D2193B"/>
    <w:rsid w:val="00D21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EAFAF1"/>
  <w14:defaultImageDpi w14:val="300"/>
  <w15:docId w15:val="{B59371C2-1CB1-4242-A9AC-7A941316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6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67B"/>
    <w:pPr>
      <w:ind w:left="720"/>
      <w:contextualSpacing/>
    </w:pPr>
  </w:style>
  <w:style w:type="table" w:styleId="TableGrid">
    <w:name w:val="Table Grid"/>
    <w:basedOn w:val="TableNormal"/>
    <w:uiPriority w:val="59"/>
    <w:rsid w:val="0016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CLHO</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Hill</dc:creator>
  <cp:keywords/>
  <dc:description/>
  <cp:lastModifiedBy>Razzano Joey W</cp:lastModifiedBy>
  <cp:revision>2</cp:revision>
  <dcterms:created xsi:type="dcterms:W3CDTF">2018-08-08T18:59:00Z</dcterms:created>
  <dcterms:modified xsi:type="dcterms:W3CDTF">2018-08-08T18:59:00Z</dcterms:modified>
</cp:coreProperties>
</file>