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7483" w:rsidRDefault="007B73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617C" wp14:editId="6F3BBACB">
                <wp:simplePos x="0" y="0"/>
                <wp:positionH relativeFrom="column">
                  <wp:posOffset>57150</wp:posOffset>
                </wp:positionH>
                <wp:positionV relativeFrom="paragraph">
                  <wp:posOffset>-342900</wp:posOffset>
                </wp:positionV>
                <wp:extent cx="5569585" cy="152971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3D4" w:rsidRPr="007B73D4" w:rsidRDefault="00D83679" w:rsidP="00D83679">
                            <w:pPr>
                              <w:jc w:val="center"/>
                              <w:rPr>
                                <w:color w:val="008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8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B73D4" w:rsidRPr="007B73D4">
                              <w:rPr>
                                <w:color w:val="008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  <w:r>
                              <w:rPr>
                                <w:color w:val="008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  <w:r w:rsidR="007B73D4" w:rsidRPr="007B73D4">
                              <w:rPr>
                                <w:color w:val="008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F61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27pt;width:438.55pt;height:12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7B73D4" w:rsidRPr="007B73D4" w:rsidRDefault="00D83679" w:rsidP="00D83679">
                      <w:pPr>
                        <w:jc w:val="center"/>
                        <w:rPr>
                          <w:color w:val="008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8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B73D4" w:rsidRPr="007B73D4">
                        <w:rPr>
                          <w:color w:val="008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 THE DATE</w:t>
                      </w:r>
                      <w:r>
                        <w:rPr>
                          <w:color w:val="008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(S)</w:t>
                      </w:r>
                      <w:r w:rsidR="007B73D4" w:rsidRPr="007B73D4">
                        <w:rPr>
                          <w:color w:val="008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83679" w:rsidRDefault="00D83679"/>
    <w:p w:rsidR="00E775F2" w:rsidRDefault="00E775F2" w:rsidP="00D83679">
      <w:pPr>
        <w:spacing w:before="100" w:beforeAutospacing="1" w:after="100" w:afterAutospacing="1" w:line="240" w:lineRule="auto"/>
        <w:contextualSpacing/>
        <w:rPr>
          <w:b/>
          <w:color w:val="006600"/>
          <w:sz w:val="28"/>
          <w:szCs w:val="28"/>
        </w:rPr>
      </w:pPr>
    </w:p>
    <w:p w:rsidR="00D83679" w:rsidRPr="004E3C39" w:rsidRDefault="00D83679" w:rsidP="00D83679">
      <w:pPr>
        <w:spacing w:before="100" w:beforeAutospacing="1" w:after="100" w:afterAutospacing="1" w:line="240" w:lineRule="auto"/>
        <w:contextualSpacing/>
        <w:rPr>
          <w:b/>
          <w:color w:val="006600"/>
          <w:sz w:val="28"/>
          <w:szCs w:val="28"/>
        </w:rPr>
      </w:pPr>
      <w:r w:rsidRPr="004E3C39">
        <w:rPr>
          <w:b/>
          <w:color w:val="006600"/>
          <w:sz w:val="28"/>
          <w:szCs w:val="28"/>
        </w:rPr>
        <w:t xml:space="preserve">Which dates? </w:t>
      </w:r>
    </w:p>
    <w:p w:rsidR="00D83679" w:rsidRDefault="00D83679" w:rsidP="00D83679">
      <w:pPr>
        <w:spacing w:before="100" w:beforeAutospacing="1" w:after="100" w:afterAutospacing="1" w:line="240" w:lineRule="auto"/>
        <w:contextualSpacing/>
      </w:pPr>
      <w:r>
        <w:t>October 23 &amp; 24, 2015</w:t>
      </w:r>
    </w:p>
    <w:p w:rsidR="00D83679" w:rsidRDefault="00D83679" w:rsidP="00D83679">
      <w:pPr>
        <w:spacing w:before="100" w:beforeAutospacing="1" w:after="100" w:afterAutospacing="1" w:line="240" w:lineRule="auto"/>
        <w:contextualSpacing/>
      </w:pPr>
    </w:p>
    <w:p w:rsidR="00D83679" w:rsidRPr="004E3C39" w:rsidRDefault="00D83679" w:rsidP="00D83679">
      <w:pPr>
        <w:spacing w:before="100" w:beforeAutospacing="1" w:after="100" w:afterAutospacing="1" w:line="240" w:lineRule="auto"/>
        <w:contextualSpacing/>
        <w:rPr>
          <w:b/>
          <w:color w:val="006600"/>
          <w:sz w:val="28"/>
          <w:szCs w:val="28"/>
        </w:rPr>
      </w:pPr>
      <w:r w:rsidRPr="004E3C39">
        <w:rPr>
          <w:b/>
          <w:color w:val="006600"/>
          <w:sz w:val="28"/>
          <w:szCs w:val="28"/>
        </w:rPr>
        <w:t xml:space="preserve">What for? </w:t>
      </w:r>
    </w:p>
    <w:p w:rsidR="00D83679" w:rsidRDefault="00D83679" w:rsidP="00D83679">
      <w:pPr>
        <w:spacing w:before="100" w:beforeAutospacing="1" w:after="100" w:afterAutospacing="1" w:line="240" w:lineRule="auto"/>
        <w:contextualSpacing/>
      </w:pPr>
      <w:r>
        <w:t xml:space="preserve">The Public Library Directors’ Annual Meeting (Oct 23) </w:t>
      </w:r>
      <w:r w:rsidRPr="00E775F2">
        <w:rPr>
          <w:b/>
        </w:rPr>
        <w:t>AND</w:t>
      </w:r>
      <w:r>
        <w:t xml:space="preserve"> a FREE Fundraising Workshop (Oct 24) for Directors and Library Supporters</w:t>
      </w:r>
      <w:r w:rsidR="004E3C39">
        <w:t>!</w:t>
      </w:r>
    </w:p>
    <w:p w:rsidR="004E3C39" w:rsidRDefault="004E3C39" w:rsidP="00D83679">
      <w:pPr>
        <w:spacing w:before="100" w:beforeAutospacing="1" w:after="100" w:afterAutospacing="1" w:line="240" w:lineRule="auto"/>
        <w:contextualSpacing/>
      </w:pPr>
    </w:p>
    <w:p w:rsidR="004E3C39" w:rsidRPr="004E3C39" w:rsidRDefault="004E3C39" w:rsidP="00D83679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4E3C39">
        <w:rPr>
          <w:b/>
          <w:color w:val="006600"/>
          <w:sz w:val="28"/>
          <w:szCs w:val="28"/>
        </w:rPr>
        <w:t>Come again? Who?</w:t>
      </w:r>
    </w:p>
    <w:p w:rsidR="004E3C39" w:rsidRPr="00E775F2" w:rsidRDefault="004E3C39" w:rsidP="00D83679">
      <w:pPr>
        <w:spacing w:before="100" w:beforeAutospacing="1" w:after="100" w:afterAutospacing="1" w:line="240" w:lineRule="auto"/>
        <w:contextualSpacing/>
        <w:rPr>
          <w:b/>
        </w:rPr>
      </w:pPr>
      <w:r w:rsidRPr="00E775F2">
        <w:rPr>
          <w:b/>
        </w:rPr>
        <w:t>Friday, October 23</w:t>
      </w:r>
      <w:r w:rsidRPr="004E3C39">
        <w:t xml:space="preserve">, is set aside for the annual meeting </w:t>
      </w:r>
      <w:r>
        <w:t xml:space="preserve">of </w:t>
      </w:r>
      <w:r w:rsidRPr="004E3C39">
        <w:t xml:space="preserve">all Oregon Public Library Directors. The following day, </w:t>
      </w:r>
      <w:r w:rsidRPr="00E775F2">
        <w:rPr>
          <w:b/>
        </w:rPr>
        <w:t>Saturday, October 24,</w:t>
      </w:r>
      <w:r w:rsidRPr="004E3C39">
        <w:t xml:space="preserve"> all the Directors are invited to stay for an all-day (6 hour) </w:t>
      </w:r>
      <w:r>
        <w:t xml:space="preserve">free </w:t>
      </w:r>
      <w:r w:rsidRPr="004E3C39">
        <w:t xml:space="preserve">workshop about fundraising. </w:t>
      </w:r>
      <w:r w:rsidRPr="00E775F2">
        <w:rPr>
          <w:b/>
        </w:rPr>
        <w:t xml:space="preserve">Foundation members, Friends’ members and other supporters who help raise funds for your library are also invited to attend this workshop, which is on a Saturday so that more people are available. </w:t>
      </w:r>
      <w:r w:rsidR="00E775F2">
        <w:rPr>
          <w:b/>
        </w:rPr>
        <w:t>Tell them now so they can get it on their calendars!</w:t>
      </w:r>
    </w:p>
    <w:p w:rsidR="004E3C39" w:rsidRDefault="004E3C39" w:rsidP="00D83679">
      <w:pPr>
        <w:spacing w:before="100" w:beforeAutospacing="1" w:after="100" w:afterAutospacing="1" w:line="240" w:lineRule="auto"/>
        <w:contextualSpacing/>
      </w:pPr>
    </w:p>
    <w:p w:rsidR="00E775F2" w:rsidRDefault="00E775F2" w:rsidP="00D83679">
      <w:pPr>
        <w:spacing w:before="100" w:beforeAutospacing="1" w:after="100" w:afterAutospacing="1" w:line="240" w:lineRule="auto"/>
        <w:contextualSpacing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Sponsor?</w:t>
      </w:r>
    </w:p>
    <w:p w:rsidR="004E3C39" w:rsidRDefault="004E3C39" w:rsidP="00D83679">
      <w:pPr>
        <w:spacing w:before="100" w:beforeAutospacing="1" w:after="100" w:afterAutospacing="1" w:line="240" w:lineRule="auto"/>
        <w:contextualSpacing/>
      </w:pPr>
      <w:r w:rsidRPr="00BC4E59">
        <w:rPr>
          <w:color w:val="006600"/>
        </w:rPr>
        <w:t xml:space="preserve"> </w:t>
      </w:r>
      <w:r>
        <w:t>PLD</w:t>
      </w:r>
      <w:r w:rsidR="00E775F2">
        <w:t>. They are so fabulous, they are paying for this entire opportunity.</w:t>
      </w:r>
    </w:p>
    <w:p w:rsidR="004E3C39" w:rsidRDefault="004E3C39" w:rsidP="00D83679">
      <w:pPr>
        <w:spacing w:before="100" w:beforeAutospacing="1" w:after="100" w:afterAutospacing="1" w:line="240" w:lineRule="auto"/>
        <w:contextualSpacing/>
      </w:pPr>
    </w:p>
    <w:p w:rsidR="004E3C39" w:rsidRDefault="00E775F2" w:rsidP="00D83679">
      <w:pPr>
        <w:spacing w:before="100" w:beforeAutospacing="1" w:after="100" w:afterAutospacing="1" w:line="240" w:lineRule="auto"/>
        <w:contextualSpacing/>
      </w:pPr>
      <w:r>
        <w:rPr>
          <w:b/>
          <w:color w:val="006600"/>
          <w:sz w:val="28"/>
          <w:szCs w:val="28"/>
        </w:rPr>
        <w:t>Presenter(s)?</w:t>
      </w:r>
    </w:p>
    <w:p w:rsidR="004E3C39" w:rsidRPr="004E3C39" w:rsidRDefault="004E3C39" w:rsidP="00D83679">
      <w:pPr>
        <w:spacing w:before="100" w:beforeAutospacing="1" w:after="100" w:afterAutospacing="1" w:line="240" w:lineRule="auto"/>
        <w:contextualSpacing/>
      </w:pPr>
      <w:r>
        <w:t xml:space="preserve">The workshop </w:t>
      </w:r>
      <w:r w:rsidR="00E775F2">
        <w:t xml:space="preserve">on Saturday, October 24, </w:t>
      </w:r>
      <w:r>
        <w:t>will be presented by Peter Pearson and Sue Hall</w:t>
      </w:r>
      <w:r w:rsidR="00E775F2">
        <w:t xml:space="preserve"> with Library Strategies, a consulting group of the Friends of the St. Paul (MN) Public Library</w:t>
      </w:r>
    </w:p>
    <w:p w:rsidR="00D83679" w:rsidRPr="00E775F2" w:rsidRDefault="00E775F2" w:rsidP="00D83679">
      <w:pPr>
        <w:pStyle w:val="PlainText"/>
        <w:spacing w:before="100" w:beforeAutospacing="1" w:after="100" w:afterAutospacing="1"/>
        <w:contextualSpacing/>
        <w:rPr>
          <w:b/>
          <w:color w:val="006600"/>
          <w:sz w:val="28"/>
          <w:szCs w:val="28"/>
        </w:rPr>
      </w:pPr>
      <w:r w:rsidRPr="00E775F2">
        <w:rPr>
          <w:b/>
          <w:color w:val="006600"/>
          <w:sz w:val="28"/>
          <w:szCs w:val="28"/>
        </w:rPr>
        <w:t>Description</w:t>
      </w:r>
      <w:r>
        <w:rPr>
          <w:b/>
          <w:color w:val="006600"/>
          <w:sz w:val="28"/>
          <w:szCs w:val="28"/>
        </w:rPr>
        <w:t>?</w:t>
      </w:r>
    </w:p>
    <w:p w:rsidR="00D83679" w:rsidRDefault="00E775F2" w:rsidP="00D83679">
      <w:pPr>
        <w:pStyle w:val="PlainText"/>
        <w:spacing w:before="100" w:beforeAutospacing="1" w:after="100" w:afterAutospacing="1"/>
        <w:contextualSpacing/>
      </w:pPr>
      <w:r>
        <w:t>The</w:t>
      </w:r>
      <w:r w:rsidR="00D83679">
        <w:t xml:space="preserve"> </w:t>
      </w:r>
      <w:r>
        <w:t xml:space="preserve">6 hour </w:t>
      </w:r>
      <w:r w:rsidR="00D83679">
        <w:t xml:space="preserve">workshop </w:t>
      </w:r>
      <w:r>
        <w:t xml:space="preserve">on Saturday </w:t>
      </w:r>
      <w:r w:rsidR="00BC4E59">
        <w:t>will</w:t>
      </w:r>
      <w:r w:rsidR="00D83679">
        <w:t xml:space="preserve"> focus on</w:t>
      </w:r>
      <w:r w:rsidR="00BC4E59">
        <w:t xml:space="preserve"> the</w:t>
      </w:r>
      <w:r w:rsidR="00D83679">
        <w:t xml:space="preserve"> best practices in library fundraising including Friends </w:t>
      </w:r>
      <w:r w:rsidR="00BC4E59">
        <w:t>and F</w:t>
      </w:r>
      <w:r w:rsidR="00D83679">
        <w:t>oundations, individual giving, special events, planned giving and all of the basic information. The workshop w</w:t>
      </w:r>
      <w:r w:rsidR="00BC4E59">
        <w:t>ill</w:t>
      </w:r>
      <w:r w:rsidR="00D83679">
        <w:t xml:space="preserve"> also include the importance of public awareness and marketing, social media, cultivating fundraising boards and other “higher </w:t>
      </w:r>
      <w:r w:rsidR="00BC4E59">
        <w:t xml:space="preserve">level” topics. The </w:t>
      </w:r>
      <w:r>
        <w:t xml:space="preserve">Saturday </w:t>
      </w:r>
      <w:r w:rsidR="00BC4E59">
        <w:t>session will</w:t>
      </w:r>
      <w:r w:rsidR="00D83679">
        <w:t xml:space="preserve"> </w:t>
      </w:r>
      <w:r w:rsidR="00BC4E59">
        <w:t>conclude</w:t>
      </w:r>
      <w:r w:rsidR="00D83679">
        <w:t xml:space="preserve"> with an hour devoted to walking participants through creating their own plans for jump-starting a fundraising</w:t>
      </w:r>
      <w:r w:rsidR="00BC4E59">
        <w:t xml:space="preserve"> initiative in their libraries.</w:t>
      </w:r>
    </w:p>
    <w:p w:rsidR="00E775F2" w:rsidRDefault="00BC4E59" w:rsidP="00D83679">
      <w:pPr>
        <w:spacing w:before="100" w:beforeAutospacing="1" w:after="100" w:afterAutospacing="1" w:line="240" w:lineRule="auto"/>
        <w:contextualSpacing/>
        <w:rPr>
          <w:color w:val="006600"/>
        </w:rPr>
      </w:pPr>
      <w:r w:rsidRPr="00E775F2">
        <w:rPr>
          <w:b/>
          <w:color w:val="006600"/>
          <w:sz w:val="28"/>
          <w:szCs w:val="28"/>
        </w:rPr>
        <w:t>Where?</w:t>
      </w:r>
      <w:r w:rsidRPr="00E775F2">
        <w:rPr>
          <w:color w:val="006600"/>
        </w:rPr>
        <w:t xml:space="preserve"> </w:t>
      </w:r>
    </w:p>
    <w:p w:rsidR="00D83679" w:rsidRDefault="00BC4E59" w:rsidP="00D83679">
      <w:pPr>
        <w:spacing w:before="100" w:beforeAutospacing="1" w:after="100" w:afterAutospacing="1" w:line="240" w:lineRule="auto"/>
        <w:contextualSpacing/>
      </w:pPr>
      <w:r>
        <w:t>Tigard Public Library (Thanks, Margaret!)</w:t>
      </w:r>
    </w:p>
    <w:p w:rsidR="00E775F2" w:rsidRDefault="00E775F2" w:rsidP="00D83679">
      <w:pPr>
        <w:spacing w:before="100" w:beforeAutospacing="1" w:after="100" w:afterAutospacing="1" w:line="240" w:lineRule="auto"/>
        <w:contextualSpacing/>
      </w:pPr>
    </w:p>
    <w:p w:rsidR="00E775F2" w:rsidRDefault="00BC4E59" w:rsidP="00D83679">
      <w:pPr>
        <w:spacing w:before="100" w:beforeAutospacing="1" w:after="100" w:afterAutospacing="1" w:line="240" w:lineRule="auto"/>
        <w:contextualSpacing/>
        <w:rPr>
          <w:color w:val="006600"/>
        </w:rPr>
      </w:pPr>
      <w:r w:rsidRPr="00E775F2">
        <w:rPr>
          <w:b/>
          <w:color w:val="006600"/>
          <w:sz w:val="28"/>
          <w:szCs w:val="28"/>
        </w:rPr>
        <w:t>Time?</w:t>
      </w:r>
      <w:r w:rsidRPr="00E775F2">
        <w:rPr>
          <w:color w:val="006600"/>
        </w:rPr>
        <w:t xml:space="preserve"> </w:t>
      </w:r>
    </w:p>
    <w:p w:rsidR="00BC4E59" w:rsidRDefault="00BC4E59" w:rsidP="00D83679">
      <w:pPr>
        <w:spacing w:before="100" w:beforeAutospacing="1" w:after="100" w:afterAutospacing="1" w:line="240" w:lineRule="auto"/>
        <w:contextualSpacing/>
      </w:pPr>
      <w:r>
        <w:t>TBD</w:t>
      </w:r>
    </w:p>
    <w:p w:rsidR="00E775F2" w:rsidRDefault="00E775F2" w:rsidP="00D83679">
      <w:pPr>
        <w:spacing w:before="100" w:beforeAutospacing="1" w:after="100" w:afterAutospacing="1" w:line="240" w:lineRule="auto"/>
        <w:contextualSpacing/>
      </w:pPr>
    </w:p>
    <w:p w:rsidR="00E775F2" w:rsidRDefault="00BC4E59" w:rsidP="00D83679">
      <w:pPr>
        <w:spacing w:before="100" w:beforeAutospacing="1" w:after="100" w:afterAutospacing="1" w:line="240" w:lineRule="auto"/>
        <w:contextualSpacing/>
        <w:rPr>
          <w:b/>
          <w:color w:val="006600"/>
          <w:sz w:val="28"/>
          <w:szCs w:val="28"/>
        </w:rPr>
      </w:pPr>
      <w:r w:rsidRPr="00E775F2">
        <w:rPr>
          <w:b/>
          <w:color w:val="006600"/>
          <w:sz w:val="28"/>
          <w:szCs w:val="28"/>
        </w:rPr>
        <w:t>Do I need to sign up now?</w:t>
      </w:r>
    </w:p>
    <w:p w:rsidR="00BC4E59" w:rsidRDefault="00BC4E59" w:rsidP="00D83679">
      <w:pPr>
        <w:spacing w:before="100" w:beforeAutospacing="1" w:after="100" w:afterAutospacing="1" w:line="240" w:lineRule="auto"/>
        <w:contextualSpacing/>
      </w:pPr>
      <w:r w:rsidRPr="00E775F2">
        <w:rPr>
          <w:color w:val="006600"/>
        </w:rPr>
        <w:t xml:space="preserve"> </w:t>
      </w:r>
      <w:r>
        <w:t>No. Go back to your library, talk to your fundraising groups, convince them to attend and we’ll talk to you this summer when we send out an invite on Libs-or and the PL Directors List</w:t>
      </w:r>
      <w:r w:rsidR="00E775F2">
        <w:t>.</w:t>
      </w:r>
    </w:p>
    <w:p w:rsidR="00E775F2" w:rsidRDefault="00E775F2" w:rsidP="00D83679">
      <w:pPr>
        <w:spacing w:before="100" w:beforeAutospacing="1" w:after="100" w:afterAutospacing="1" w:line="240" w:lineRule="auto"/>
        <w:contextualSpacing/>
      </w:pPr>
    </w:p>
    <w:p w:rsidR="00E775F2" w:rsidRDefault="00BC4E59" w:rsidP="00D83679">
      <w:pPr>
        <w:spacing w:before="100" w:beforeAutospacing="1" w:after="100" w:afterAutospacing="1" w:line="240" w:lineRule="auto"/>
        <w:contextualSpacing/>
      </w:pPr>
      <w:r w:rsidRPr="00E775F2">
        <w:rPr>
          <w:b/>
          <w:color w:val="006600"/>
          <w:sz w:val="28"/>
          <w:szCs w:val="28"/>
        </w:rPr>
        <w:t>Who should I contact with all of the questions my Foundation will ask?</w:t>
      </w:r>
      <w:r>
        <w:t xml:space="preserve"> </w:t>
      </w:r>
    </w:p>
    <w:p w:rsidR="00BC4E59" w:rsidRDefault="00E775F2" w:rsidP="00D83679">
      <w:pPr>
        <w:spacing w:before="100" w:beforeAutospacing="1" w:after="100" w:afterAutospacing="1" w:line="240" w:lineRule="auto"/>
        <w:contextualSpacing/>
      </w:pPr>
      <w:r>
        <w:t>N</w:t>
      </w:r>
      <w:r w:rsidR="00BC4E59">
        <w:t xml:space="preserve">ot Mo. How about incoming chair Kevin Barclay at </w:t>
      </w:r>
      <w:hyperlink r:id="rId4" w:history="1">
        <w:r w:rsidRPr="00993D8D">
          <w:rPr>
            <w:rStyle w:val="Hyperlink"/>
          </w:rPr>
          <w:t>kevinb@dpls.lib.or.us</w:t>
        </w:r>
      </w:hyperlink>
      <w:r>
        <w:t>? Yes, that works!</w:t>
      </w:r>
    </w:p>
    <w:sectPr w:rsidR="00BC4E59" w:rsidSect="00E775F2">
      <w:pgSz w:w="12240" w:h="15840"/>
      <w:pgMar w:top="1440" w:right="1440" w:bottom="720" w:left="1440" w:header="720" w:footer="720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4"/>
    <w:rsid w:val="004E3C39"/>
    <w:rsid w:val="007B73D4"/>
    <w:rsid w:val="008006EE"/>
    <w:rsid w:val="00987483"/>
    <w:rsid w:val="00BC4E59"/>
    <w:rsid w:val="00D83679"/>
    <w:rsid w:val="00E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89BF7-FB19-413C-AABA-B0F3266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36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67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7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b@dpls.lib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Cole</dc:creator>
  <cp:keywords/>
  <dc:description/>
  <cp:lastModifiedBy>Maureen Cole</cp:lastModifiedBy>
  <cp:revision>2</cp:revision>
  <dcterms:created xsi:type="dcterms:W3CDTF">2015-04-06T21:20:00Z</dcterms:created>
  <dcterms:modified xsi:type="dcterms:W3CDTF">2015-04-06T21:20:00Z</dcterms:modified>
</cp:coreProperties>
</file>