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4C" w:rsidRDefault="00326F4C" w:rsidP="00326F4C">
      <w:pPr>
        <w:pStyle w:val="Title"/>
        <w:tabs>
          <w:tab w:val="left" w:pos="1620"/>
        </w:tabs>
        <w:rPr>
          <w:sz w:val="22"/>
        </w:rPr>
      </w:pPr>
      <w:bookmarkStart w:id="0" w:name="_GoBack"/>
      <w:bookmarkEnd w:id="0"/>
      <w:r>
        <w:rPr>
          <w:noProof/>
          <w:sz w:val="22"/>
        </w:rPr>
        <w:drawing>
          <wp:inline distT="0" distB="0" distL="0" distR="0">
            <wp:extent cx="2108200" cy="5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_secondary_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8200" cy="508000"/>
                    </a:xfrm>
                    <a:prstGeom prst="rect">
                      <a:avLst/>
                    </a:prstGeom>
                  </pic:spPr>
                </pic:pic>
              </a:graphicData>
            </a:graphic>
          </wp:inline>
        </w:drawing>
      </w:r>
    </w:p>
    <w:p w:rsidR="00326F4C" w:rsidRDefault="00326F4C" w:rsidP="00326F4C">
      <w:pPr>
        <w:pStyle w:val="Title"/>
        <w:tabs>
          <w:tab w:val="left" w:pos="1620"/>
        </w:tabs>
        <w:rPr>
          <w:sz w:val="22"/>
        </w:rPr>
      </w:pPr>
    </w:p>
    <w:p w:rsidR="00B32509" w:rsidRDefault="008E3249" w:rsidP="00326F4C">
      <w:pPr>
        <w:pStyle w:val="Subtitle"/>
        <w:tabs>
          <w:tab w:val="left" w:pos="1620"/>
        </w:tabs>
        <w:rPr>
          <w:rFonts w:ascii="Calibri" w:hAnsi="Calibri"/>
          <w:sz w:val="24"/>
          <w:szCs w:val="24"/>
        </w:rPr>
      </w:pPr>
      <w:r>
        <w:rPr>
          <w:rFonts w:ascii="Calibri" w:hAnsi="Calibri"/>
          <w:sz w:val="24"/>
          <w:szCs w:val="24"/>
        </w:rPr>
        <w:t>Assistant Director of the Cline-</w:t>
      </w:r>
      <w:proofErr w:type="spellStart"/>
      <w:r>
        <w:rPr>
          <w:rFonts w:ascii="Calibri" w:hAnsi="Calibri"/>
          <w:sz w:val="24"/>
          <w:szCs w:val="24"/>
        </w:rPr>
        <w:t>Tunnell</w:t>
      </w:r>
      <w:proofErr w:type="spellEnd"/>
      <w:r>
        <w:rPr>
          <w:rFonts w:ascii="Calibri" w:hAnsi="Calibri"/>
          <w:sz w:val="24"/>
          <w:szCs w:val="24"/>
        </w:rPr>
        <w:t xml:space="preserve"> Library</w:t>
      </w:r>
    </w:p>
    <w:p w:rsidR="00326F4C" w:rsidRPr="006D1E35" w:rsidRDefault="00F8162D" w:rsidP="00326F4C">
      <w:pPr>
        <w:pStyle w:val="Subtitle"/>
        <w:tabs>
          <w:tab w:val="left" w:pos="1620"/>
        </w:tabs>
        <w:rPr>
          <w:rFonts w:ascii="Calibri" w:hAnsi="Calibri"/>
          <w:sz w:val="24"/>
          <w:szCs w:val="24"/>
        </w:rPr>
      </w:pPr>
      <w:r>
        <w:rPr>
          <w:rFonts w:ascii="Calibri" w:hAnsi="Calibri"/>
          <w:sz w:val="24"/>
          <w:szCs w:val="24"/>
        </w:rPr>
        <w:t xml:space="preserve">Portland </w:t>
      </w:r>
      <w:r w:rsidR="00B32509">
        <w:rPr>
          <w:rFonts w:ascii="Calibri" w:hAnsi="Calibri"/>
          <w:sz w:val="24"/>
          <w:szCs w:val="24"/>
        </w:rPr>
        <w:t>Campus</w:t>
      </w:r>
    </w:p>
    <w:p w:rsidR="00326F4C" w:rsidRDefault="00326F4C" w:rsidP="00326F4C">
      <w:pPr>
        <w:ind w:left="2160" w:hanging="2160"/>
        <w:rPr>
          <w:rFonts w:ascii="Calibri" w:hAnsi="Calibri"/>
          <w:b/>
          <w:sz w:val="20"/>
        </w:rPr>
      </w:pPr>
    </w:p>
    <w:p w:rsidR="00292690" w:rsidRDefault="00292690" w:rsidP="00326F4C">
      <w:pPr>
        <w:ind w:left="3600" w:hanging="3600"/>
        <w:rPr>
          <w:rFonts w:ascii="Calibri" w:hAnsi="Calibri"/>
          <w:b/>
          <w:sz w:val="22"/>
          <w:szCs w:val="22"/>
        </w:rPr>
      </w:pPr>
      <w:r>
        <w:rPr>
          <w:rFonts w:ascii="Calibri" w:hAnsi="Calibri"/>
          <w:b/>
          <w:sz w:val="22"/>
          <w:szCs w:val="22"/>
        </w:rPr>
        <w:t>Position Description</w:t>
      </w:r>
    </w:p>
    <w:p w:rsidR="00292690" w:rsidRDefault="00292690" w:rsidP="00326F4C">
      <w:pPr>
        <w:ind w:left="3600" w:hanging="3600"/>
        <w:rPr>
          <w:rFonts w:ascii="Calibri" w:hAnsi="Calibri"/>
          <w:b/>
          <w:sz w:val="22"/>
          <w:szCs w:val="22"/>
        </w:rPr>
      </w:pPr>
    </w:p>
    <w:p w:rsidR="00292690" w:rsidRDefault="008E3249" w:rsidP="00292690">
      <w:pPr>
        <w:tabs>
          <w:tab w:val="left" w:pos="720"/>
        </w:tabs>
        <w:ind w:left="2880" w:hanging="2880"/>
        <w:rPr>
          <w:rFonts w:ascii="Calibri" w:hAnsi="Calibri"/>
          <w:sz w:val="22"/>
          <w:szCs w:val="22"/>
        </w:rPr>
      </w:pPr>
      <w:r>
        <w:rPr>
          <w:rFonts w:ascii="Calibri" w:hAnsi="Calibri"/>
          <w:sz w:val="22"/>
          <w:szCs w:val="22"/>
        </w:rPr>
        <w:tab/>
        <w:t>Position begins:</w:t>
      </w:r>
      <w:r>
        <w:rPr>
          <w:rFonts w:ascii="Calibri" w:hAnsi="Calibri"/>
          <w:sz w:val="22"/>
          <w:szCs w:val="22"/>
        </w:rPr>
        <w:tab/>
        <w:t>September 1, 2016</w:t>
      </w:r>
    </w:p>
    <w:p w:rsidR="00027BE4" w:rsidRDefault="00027BE4" w:rsidP="00292690">
      <w:pPr>
        <w:tabs>
          <w:tab w:val="left" w:pos="720"/>
        </w:tabs>
        <w:ind w:left="2880" w:hanging="2880"/>
        <w:rPr>
          <w:rFonts w:ascii="Calibri" w:hAnsi="Calibri"/>
          <w:sz w:val="22"/>
          <w:szCs w:val="22"/>
        </w:rPr>
      </w:pPr>
    </w:p>
    <w:p w:rsidR="00292690" w:rsidRDefault="00292690" w:rsidP="00292690">
      <w:pPr>
        <w:tabs>
          <w:tab w:val="left" w:pos="720"/>
        </w:tabs>
        <w:ind w:left="2880" w:hanging="2880"/>
        <w:rPr>
          <w:rFonts w:ascii="Calibri" w:hAnsi="Calibri"/>
          <w:sz w:val="22"/>
          <w:szCs w:val="22"/>
        </w:rPr>
      </w:pPr>
      <w:r>
        <w:rPr>
          <w:rFonts w:ascii="Calibri" w:hAnsi="Calibri"/>
          <w:sz w:val="22"/>
          <w:szCs w:val="22"/>
        </w:rPr>
        <w:tab/>
        <w:t>Salary and rank:</w:t>
      </w:r>
      <w:r>
        <w:rPr>
          <w:rFonts w:ascii="Calibri" w:hAnsi="Calibri"/>
          <w:sz w:val="22"/>
          <w:szCs w:val="22"/>
        </w:rPr>
        <w:tab/>
        <w:t>Commensurate with qualifications and experi</w:t>
      </w:r>
      <w:r w:rsidR="00027BE4">
        <w:rPr>
          <w:rFonts w:ascii="Calibri" w:hAnsi="Calibri"/>
          <w:sz w:val="22"/>
          <w:szCs w:val="22"/>
        </w:rPr>
        <w:t xml:space="preserve">ence. </w:t>
      </w:r>
      <w:r w:rsidR="00716A72">
        <w:rPr>
          <w:rFonts w:ascii="Calibri" w:hAnsi="Calibri"/>
          <w:sz w:val="22"/>
          <w:szCs w:val="22"/>
        </w:rPr>
        <w:t xml:space="preserve">Academic status. </w:t>
      </w:r>
    </w:p>
    <w:p w:rsidR="00027BE4" w:rsidRDefault="00027BE4" w:rsidP="00292690">
      <w:pPr>
        <w:tabs>
          <w:tab w:val="left" w:pos="720"/>
        </w:tabs>
        <w:ind w:left="2880" w:hanging="2880"/>
        <w:rPr>
          <w:rFonts w:ascii="Calibri" w:hAnsi="Calibri"/>
          <w:sz w:val="22"/>
          <w:szCs w:val="22"/>
        </w:rPr>
      </w:pPr>
    </w:p>
    <w:p w:rsidR="00292690" w:rsidRDefault="00C51AB6" w:rsidP="00716A72">
      <w:pPr>
        <w:tabs>
          <w:tab w:val="left" w:pos="720"/>
        </w:tabs>
        <w:ind w:left="2880" w:hanging="2880"/>
        <w:rPr>
          <w:rFonts w:ascii="Calibri" w:hAnsi="Calibri"/>
          <w:sz w:val="22"/>
          <w:szCs w:val="22"/>
        </w:rPr>
      </w:pPr>
      <w:r>
        <w:rPr>
          <w:rFonts w:ascii="Calibri" w:hAnsi="Calibri"/>
          <w:sz w:val="22"/>
          <w:szCs w:val="22"/>
        </w:rPr>
        <w:tab/>
        <w:t>Responsibilities:</w:t>
      </w:r>
      <w:r>
        <w:rPr>
          <w:rFonts w:ascii="Calibri" w:hAnsi="Calibri"/>
          <w:sz w:val="22"/>
          <w:szCs w:val="22"/>
        </w:rPr>
        <w:tab/>
      </w:r>
      <w:r w:rsidR="00716A72">
        <w:rPr>
          <w:rFonts w:ascii="Calibri" w:hAnsi="Calibri"/>
          <w:sz w:val="22"/>
          <w:szCs w:val="22"/>
        </w:rPr>
        <w:t>The Assistant Director will maintain the seminary’s online catalog, train and supervise library staff, and serve as the liaison to various vendors and consortia.</w:t>
      </w:r>
      <w:r w:rsidR="00E75D22">
        <w:rPr>
          <w:rFonts w:ascii="Calibri" w:hAnsi="Calibri"/>
          <w:sz w:val="22"/>
          <w:szCs w:val="22"/>
        </w:rPr>
        <w:t xml:space="preserve"> </w:t>
      </w:r>
      <w:r w:rsidR="00716A72">
        <w:rPr>
          <w:rFonts w:ascii="Calibri" w:hAnsi="Calibri"/>
          <w:sz w:val="22"/>
          <w:szCs w:val="22"/>
        </w:rPr>
        <w:t>Additionally, the Assistant Director will oversee the library operation in the part-time Director’s absence from campus.</w:t>
      </w:r>
    </w:p>
    <w:p w:rsidR="00E75D22" w:rsidRDefault="00E75D22" w:rsidP="00E75D22">
      <w:pPr>
        <w:tabs>
          <w:tab w:val="left" w:pos="720"/>
        </w:tabs>
        <w:ind w:left="2880" w:hanging="2880"/>
        <w:rPr>
          <w:rFonts w:ascii="Calibri" w:hAnsi="Calibri"/>
          <w:sz w:val="22"/>
          <w:szCs w:val="22"/>
        </w:rPr>
      </w:pPr>
    </w:p>
    <w:p w:rsidR="00C51AB6" w:rsidRDefault="00292690" w:rsidP="00292690">
      <w:pPr>
        <w:tabs>
          <w:tab w:val="left" w:pos="720"/>
        </w:tabs>
        <w:ind w:left="2880" w:hanging="2880"/>
        <w:rPr>
          <w:rFonts w:ascii="Calibri" w:hAnsi="Calibri"/>
          <w:b/>
          <w:sz w:val="22"/>
          <w:szCs w:val="22"/>
        </w:rPr>
      </w:pPr>
      <w:r w:rsidRPr="00044318">
        <w:rPr>
          <w:rFonts w:ascii="Calibri" w:hAnsi="Calibri"/>
          <w:b/>
          <w:sz w:val="22"/>
          <w:szCs w:val="22"/>
        </w:rPr>
        <w:t>Qualifications</w:t>
      </w:r>
    </w:p>
    <w:p w:rsidR="00292690" w:rsidRPr="00044318" w:rsidRDefault="00292690" w:rsidP="00292690">
      <w:pPr>
        <w:tabs>
          <w:tab w:val="left" w:pos="720"/>
        </w:tabs>
        <w:ind w:left="2880" w:hanging="2880"/>
        <w:rPr>
          <w:rFonts w:ascii="Calibri" w:hAnsi="Calibri"/>
          <w:b/>
          <w:sz w:val="22"/>
          <w:szCs w:val="22"/>
        </w:rPr>
      </w:pPr>
      <w:r w:rsidRPr="00044318">
        <w:rPr>
          <w:rFonts w:ascii="Calibri" w:hAnsi="Calibri"/>
          <w:b/>
          <w:sz w:val="22"/>
          <w:szCs w:val="22"/>
        </w:rPr>
        <w:tab/>
      </w:r>
    </w:p>
    <w:p w:rsidR="00292690" w:rsidRDefault="00292690" w:rsidP="00292690">
      <w:pPr>
        <w:tabs>
          <w:tab w:val="left" w:pos="720"/>
        </w:tabs>
        <w:ind w:left="2880" w:hanging="2880"/>
        <w:rPr>
          <w:rFonts w:ascii="Calibri" w:hAnsi="Calibri"/>
          <w:sz w:val="22"/>
          <w:szCs w:val="22"/>
        </w:rPr>
      </w:pPr>
      <w:r>
        <w:rPr>
          <w:rFonts w:ascii="Calibri" w:hAnsi="Calibri"/>
          <w:sz w:val="22"/>
          <w:szCs w:val="22"/>
        </w:rPr>
        <w:tab/>
        <w:t>Education:</w:t>
      </w:r>
      <w:r>
        <w:rPr>
          <w:rFonts w:ascii="Calibri" w:hAnsi="Calibri"/>
          <w:sz w:val="22"/>
          <w:szCs w:val="22"/>
        </w:rPr>
        <w:tab/>
      </w:r>
      <w:r w:rsidR="00716A72">
        <w:rPr>
          <w:rFonts w:ascii="Calibri" w:hAnsi="Calibri"/>
          <w:sz w:val="22"/>
          <w:szCs w:val="22"/>
        </w:rPr>
        <w:t xml:space="preserve">A master’s degree in Library Science from an ALA-accredited school is required. A master’s degree in religion, theology or a closely related field is preferred. </w:t>
      </w:r>
    </w:p>
    <w:p w:rsidR="00292690" w:rsidRDefault="00292690" w:rsidP="00292690">
      <w:pPr>
        <w:tabs>
          <w:tab w:val="left" w:pos="720"/>
        </w:tabs>
        <w:ind w:left="2880" w:hanging="2880"/>
        <w:rPr>
          <w:rFonts w:ascii="Calibri" w:hAnsi="Calibri"/>
          <w:sz w:val="22"/>
          <w:szCs w:val="22"/>
        </w:rPr>
      </w:pPr>
    </w:p>
    <w:p w:rsidR="00C51AB6" w:rsidRDefault="00292690" w:rsidP="00C51AB6">
      <w:pPr>
        <w:tabs>
          <w:tab w:val="left" w:pos="720"/>
        </w:tabs>
        <w:ind w:left="2880" w:hanging="2880"/>
        <w:rPr>
          <w:rFonts w:ascii="Calibri" w:hAnsi="Calibri"/>
          <w:sz w:val="22"/>
          <w:szCs w:val="22"/>
        </w:rPr>
      </w:pPr>
      <w:r>
        <w:rPr>
          <w:rFonts w:ascii="Calibri" w:hAnsi="Calibri"/>
          <w:sz w:val="22"/>
          <w:szCs w:val="22"/>
        </w:rPr>
        <w:tab/>
        <w:t>Experience:</w:t>
      </w:r>
      <w:r>
        <w:rPr>
          <w:rFonts w:ascii="Calibri" w:hAnsi="Calibri"/>
          <w:sz w:val="22"/>
          <w:szCs w:val="22"/>
        </w:rPr>
        <w:tab/>
      </w:r>
      <w:r w:rsidR="00384C63">
        <w:rPr>
          <w:rFonts w:ascii="Calibri" w:hAnsi="Calibri"/>
          <w:sz w:val="22"/>
          <w:szCs w:val="22"/>
        </w:rPr>
        <w:t xml:space="preserve">Demonstrated </w:t>
      </w:r>
      <w:r w:rsidR="00716A72">
        <w:rPr>
          <w:rFonts w:ascii="Calibri" w:hAnsi="Calibri"/>
          <w:sz w:val="22"/>
          <w:szCs w:val="22"/>
        </w:rPr>
        <w:t xml:space="preserve">supervisory and administrative experience and strong communication skills, preferably in a seminary library. The successful candidate will need to have or quickly obtain certification in the ALMA library system of Ex </w:t>
      </w:r>
      <w:proofErr w:type="spellStart"/>
      <w:r w:rsidR="00716A72">
        <w:rPr>
          <w:rFonts w:ascii="Calibri" w:hAnsi="Calibri"/>
          <w:sz w:val="22"/>
          <w:szCs w:val="22"/>
        </w:rPr>
        <w:t>Libris</w:t>
      </w:r>
      <w:proofErr w:type="spellEnd"/>
      <w:r w:rsidR="00716A72">
        <w:rPr>
          <w:rFonts w:ascii="Calibri" w:hAnsi="Calibri"/>
          <w:sz w:val="22"/>
          <w:szCs w:val="22"/>
        </w:rPr>
        <w:t xml:space="preserve"> which is used by the seminary as part of the WIN Library consortium. </w:t>
      </w:r>
      <w:r w:rsidR="00C51AB6">
        <w:rPr>
          <w:rFonts w:ascii="Calibri" w:hAnsi="Calibri"/>
          <w:sz w:val="22"/>
          <w:szCs w:val="22"/>
        </w:rPr>
        <w:t xml:space="preserve"> </w:t>
      </w:r>
    </w:p>
    <w:p w:rsidR="00C51AB6" w:rsidRDefault="00C51AB6" w:rsidP="00292690">
      <w:pPr>
        <w:tabs>
          <w:tab w:val="left" w:pos="720"/>
        </w:tabs>
        <w:ind w:left="2880" w:hanging="2880"/>
        <w:rPr>
          <w:rFonts w:ascii="Calibri" w:hAnsi="Calibri"/>
          <w:sz w:val="22"/>
          <w:szCs w:val="22"/>
        </w:rPr>
      </w:pPr>
    </w:p>
    <w:p w:rsidR="00292690" w:rsidRPr="00292690" w:rsidRDefault="00292690" w:rsidP="00292690">
      <w:pPr>
        <w:tabs>
          <w:tab w:val="left" w:pos="720"/>
        </w:tabs>
        <w:ind w:left="2880" w:hanging="2880"/>
        <w:rPr>
          <w:rFonts w:ascii="Calibri" w:hAnsi="Calibri"/>
          <w:sz w:val="22"/>
          <w:szCs w:val="22"/>
        </w:rPr>
      </w:pPr>
      <w:r>
        <w:rPr>
          <w:rFonts w:ascii="Calibri" w:hAnsi="Calibri"/>
          <w:sz w:val="22"/>
          <w:szCs w:val="22"/>
        </w:rPr>
        <w:tab/>
        <w:t>Character:</w:t>
      </w:r>
      <w:r>
        <w:rPr>
          <w:rFonts w:ascii="Calibri" w:hAnsi="Calibri"/>
          <w:sz w:val="22"/>
          <w:szCs w:val="22"/>
        </w:rPr>
        <w:tab/>
        <w:t xml:space="preserve">Candidates must have a personal relationship with Jesus Christ and evidence a mature and growing Christian faith, be in agreement with Western Seminary’s Faculty Teaching Position, and be willing to invest themselves in the development of </w:t>
      </w:r>
      <w:r w:rsidR="00384C63">
        <w:rPr>
          <w:rFonts w:ascii="Calibri" w:hAnsi="Calibri"/>
          <w:sz w:val="22"/>
          <w:szCs w:val="22"/>
        </w:rPr>
        <w:t>students and staff</w:t>
      </w:r>
    </w:p>
    <w:p w:rsidR="00292690" w:rsidRDefault="00292690" w:rsidP="00326F4C">
      <w:pPr>
        <w:ind w:left="3600" w:hanging="3600"/>
        <w:rPr>
          <w:rFonts w:ascii="Calibri" w:hAnsi="Calibri"/>
          <w:b/>
          <w:sz w:val="22"/>
          <w:szCs w:val="22"/>
        </w:rPr>
      </w:pPr>
    </w:p>
    <w:p w:rsidR="00044318" w:rsidRPr="00044318" w:rsidRDefault="00044318" w:rsidP="00044318">
      <w:pPr>
        <w:tabs>
          <w:tab w:val="left" w:pos="2880"/>
        </w:tabs>
        <w:ind w:left="2880" w:hanging="2880"/>
        <w:rPr>
          <w:rFonts w:ascii="Calibri" w:hAnsi="Calibri"/>
          <w:sz w:val="22"/>
          <w:szCs w:val="22"/>
        </w:rPr>
      </w:pPr>
      <w:r>
        <w:rPr>
          <w:rFonts w:ascii="Calibri" w:hAnsi="Calibri"/>
          <w:b/>
          <w:sz w:val="22"/>
          <w:szCs w:val="22"/>
        </w:rPr>
        <w:t>Application</w:t>
      </w:r>
      <w:r w:rsidR="00027BE4">
        <w:rPr>
          <w:rFonts w:ascii="Calibri" w:hAnsi="Calibri"/>
          <w:sz w:val="22"/>
          <w:szCs w:val="22"/>
        </w:rPr>
        <w:tab/>
        <w:t>Application should include a one</w:t>
      </w:r>
      <w:r w:rsidR="008534B0">
        <w:rPr>
          <w:rFonts w:ascii="Calibri" w:hAnsi="Calibri"/>
          <w:sz w:val="22"/>
          <w:szCs w:val="22"/>
        </w:rPr>
        <w:t>-</w:t>
      </w:r>
      <w:r w:rsidR="00027BE4">
        <w:rPr>
          <w:rFonts w:ascii="Calibri" w:hAnsi="Calibri"/>
          <w:sz w:val="22"/>
          <w:szCs w:val="22"/>
        </w:rPr>
        <w:t>page letter of introduction,</w:t>
      </w:r>
      <w:r w:rsidR="008534B0">
        <w:rPr>
          <w:rFonts w:ascii="Calibri" w:hAnsi="Calibri"/>
          <w:sz w:val="22"/>
          <w:szCs w:val="22"/>
        </w:rPr>
        <w:t xml:space="preserve"> Seminary employment a</w:t>
      </w:r>
      <w:r w:rsidR="00027BE4">
        <w:rPr>
          <w:rFonts w:ascii="Calibri" w:hAnsi="Calibri"/>
          <w:sz w:val="22"/>
          <w:szCs w:val="22"/>
        </w:rPr>
        <w:t xml:space="preserve">pplication, current curriculum vitae, transcripts and a list of four references whom we may contact. Send to </w:t>
      </w:r>
      <w:hyperlink r:id="rId6" w:history="1">
        <w:r w:rsidR="00124AA8" w:rsidRPr="0043171B">
          <w:rPr>
            <w:rStyle w:val="Hyperlink"/>
            <w:rFonts w:ascii="Calibri" w:hAnsi="Calibri"/>
            <w:sz w:val="22"/>
            <w:szCs w:val="22"/>
          </w:rPr>
          <w:t>jmayo@westernseminary.edu</w:t>
        </w:r>
      </w:hyperlink>
      <w:r w:rsidR="00027BE4">
        <w:rPr>
          <w:rFonts w:ascii="Calibri" w:hAnsi="Calibri"/>
          <w:sz w:val="22"/>
          <w:szCs w:val="22"/>
        </w:rPr>
        <w:t xml:space="preserve">. </w:t>
      </w:r>
    </w:p>
    <w:p w:rsidR="00761DAE" w:rsidRDefault="00761DAE" w:rsidP="00761DAE">
      <w:pPr>
        <w:rPr>
          <w:rFonts w:ascii="Calibri" w:hAnsi="Calibri"/>
          <w:sz w:val="22"/>
          <w:szCs w:val="22"/>
        </w:rPr>
      </w:pPr>
    </w:p>
    <w:p w:rsidR="00716A72" w:rsidRDefault="00027BE4" w:rsidP="00761DAE">
      <w:pPr>
        <w:rPr>
          <w:rFonts w:ascii="Calibri" w:hAnsi="Calibri"/>
          <w:sz w:val="22"/>
          <w:szCs w:val="22"/>
        </w:rPr>
      </w:pPr>
      <w:r w:rsidRPr="00027BE4">
        <w:rPr>
          <w:rFonts w:ascii="Calibri" w:hAnsi="Calibri"/>
          <w:b/>
          <w:sz w:val="22"/>
          <w:szCs w:val="22"/>
        </w:rPr>
        <w:t>Further Information</w:t>
      </w:r>
      <w:r>
        <w:rPr>
          <w:rFonts w:ascii="Calibri" w:hAnsi="Calibri"/>
          <w:sz w:val="22"/>
          <w:szCs w:val="22"/>
        </w:rPr>
        <w:tab/>
      </w:r>
      <w:r>
        <w:rPr>
          <w:rFonts w:ascii="Calibri" w:hAnsi="Calibri"/>
          <w:sz w:val="22"/>
          <w:szCs w:val="22"/>
        </w:rPr>
        <w:tab/>
      </w:r>
      <w:r w:rsidR="00716A72">
        <w:rPr>
          <w:rFonts w:ascii="Calibri" w:hAnsi="Calibri"/>
          <w:sz w:val="22"/>
          <w:szCs w:val="22"/>
        </w:rPr>
        <w:t xml:space="preserve">Dr. Robert Krupp, Library Director </w:t>
      </w:r>
      <w:r w:rsidR="008534B0">
        <w:rPr>
          <w:rFonts w:ascii="Calibri" w:hAnsi="Calibri"/>
          <w:sz w:val="22"/>
          <w:szCs w:val="22"/>
        </w:rPr>
        <w:t>(rakrupp@westernseminary.edu)</w:t>
      </w:r>
    </w:p>
    <w:p w:rsidR="00027BE4" w:rsidRDefault="00027BE4" w:rsidP="00716A72">
      <w:pPr>
        <w:ind w:left="2160" w:firstLine="720"/>
        <w:rPr>
          <w:rFonts w:ascii="Calibri" w:hAnsi="Calibri"/>
          <w:sz w:val="22"/>
          <w:szCs w:val="22"/>
        </w:rPr>
      </w:pPr>
      <w:r>
        <w:rPr>
          <w:rFonts w:ascii="Calibri" w:hAnsi="Calibri"/>
          <w:sz w:val="22"/>
          <w:szCs w:val="22"/>
        </w:rPr>
        <w:t>Dr. Rob Wiggins,</w:t>
      </w:r>
      <w:r w:rsidR="005C24CB">
        <w:rPr>
          <w:rFonts w:ascii="Calibri" w:hAnsi="Calibri"/>
          <w:sz w:val="22"/>
          <w:szCs w:val="22"/>
        </w:rPr>
        <w:t xml:space="preserve"> VP </w:t>
      </w:r>
      <w:r>
        <w:rPr>
          <w:rFonts w:ascii="Calibri" w:hAnsi="Calibri"/>
          <w:sz w:val="22"/>
          <w:szCs w:val="22"/>
        </w:rPr>
        <w:t xml:space="preserve">Academic </w:t>
      </w:r>
      <w:r w:rsidR="005C24CB">
        <w:rPr>
          <w:rFonts w:ascii="Calibri" w:hAnsi="Calibri"/>
          <w:sz w:val="22"/>
          <w:szCs w:val="22"/>
        </w:rPr>
        <w:t>Affairs</w:t>
      </w:r>
      <w:r>
        <w:rPr>
          <w:rFonts w:ascii="Calibri" w:hAnsi="Calibri"/>
          <w:sz w:val="22"/>
          <w:szCs w:val="22"/>
        </w:rPr>
        <w:t xml:space="preserve"> (rwiggins@westernseminary.edu)</w:t>
      </w:r>
    </w:p>
    <w:p w:rsidR="00027BE4" w:rsidRDefault="00027BE4" w:rsidP="00027BE4">
      <w:pPr>
        <w:rPr>
          <w:rFonts w:ascii="Tahoma" w:hAnsi="Tahoma" w:cs="Tahoma"/>
          <w:sz w:val="16"/>
          <w:szCs w:val="16"/>
        </w:rPr>
      </w:pPr>
    </w:p>
    <w:p w:rsidR="00027BE4" w:rsidRPr="000F560A" w:rsidRDefault="00027BE4" w:rsidP="00027BE4">
      <w:pPr>
        <w:rPr>
          <w:rFonts w:ascii="Tahoma" w:hAnsi="Tahoma" w:cs="Tahoma"/>
          <w:sz w:val="16"/>
          <w:szCs w:val="16"/>
        </w:rPr>
      </w:pPr>
      <w:r w:rsidRPr="000F560A">
        <w:rPr>
          <w:rFonts w:ascii="Tahoma" w:hAnsi="Tahoma" w:cs="Tahoma"/>
          <w:sz w:val="16"/>
          <w:szCs w:val="16"/>
        </w:rPr>
        <w:t xml:space="preserve">Western Seminary is a theologically conservative graduate school that focuses on trustworthy and accessible training for gospel-centered transformation. </w:t>
      </w:r>
      <w:r w:rsidR="00124AA8">
        <w:rPr>
          <w:rFonts w:ascii="Tahoma" w:hAnsi="Tahoma" w:cs="Tahoma"/>
          <w:sz w:val="16"/>
          <w:szCs w:val="16"/>
        </w:rPr>
        <w:t xml:space="preserve">The seminary has an Online campus as well as campuses in Portland OR, San Jose CA, and Sacramento CA. There is also a teaching site in Seattle WA. </w:t>
      </w:r>
      <w:r w:rsidRPr="000F560A">
        <w:rPr>
          <w:rFonts w:ascii="Tahoma" w:hAnsi="Tahoma" w:cs="Tahoma"/>
          <w:sz w:val="16"/>
          <w:szCs w:val="16"/>
        </w:rPr>
        <w:t xml:space="preserve">The seminary </w:t>
      </w:r>
      <w:r>
        <w:rPr>
          <w:rFonts w:ascii="Tahoma" w:hAnsi="Tahoma" w:cs="Tahoma"/>
          <w:sz w:val="16"/>
          <w:szCs w:val="16"/>
        </w:rPr>
        <w:t>is</w:t>
      </w:r>
      <w:r w:rsidRPr="000F560A">
        <w:rPr>
          <w:rFonts w:ascii="Tahoma" w:hAnsi="Tahoma" w:cs="Tahoma"/>
          <w:sz w:val="16"/>
          <w:szCs w:val="16"/>
        </w:rPr>
        <w:t xml:space="preserve"> accredited by the Northwest Commission on Colleges and Universities</w:t>
      </w:r>
      <w:r w:rsidR="00E75D22">
        <w:rPr>
          <w:rFonts w:ascii="Tahoma" w:hAnsi="Tahoma" w:cs="Tahoma"/>
          <w:sz w:val="16"/>
          <w:szCs w:val="16"/>
        </w:rPr>
        <w:t xml:space="preserve">, and </w:t>
      </w:r>
      <w:r>
        <w:rPr>
          <w:rFonts w:ascii="Tahoma" w:hAnsi="Tahoma" w:cs="Tahoma"/>
          <w:sz w:val="16"/>
          <w:szCs w:val="16"/>
        </w:rPr>
        <w:t xml:space="preserve">the </w:t>
      </w:r>
      <w:r w:rsidRPr="000F560A">
        <w:rPr>
          <w:rFonts w:ascii="Tahoma" w:hAnsi="Tahoma" w:cs="Tahoma"/>
          <w:sz w:val="16"/>
          <w:szCs w:val="16"/>
        </w:rPr>
        <w:t xml:space="preserve">Association of Theological Schools. Western offers seven master’s degrees, two doctoral degrees, one diploma, and four certificate programs -- all purpose-built to equip students to excel in impactful Christian ministry roles worldwide.  A personal relationship with Jesus Christ is a requirement for all employees and students of the </w:t>
      </w:r>
      <w:r>
        <w:rPr>
          <w:rFonts w:ascii="Tahoma" w:hAnsi="Tahoma" w:cs="Tahoma"/>
          <w:sz w:val="16"/>
          <w:szCs w:val="16"/>
        </w:rPr>
        <w:t>s</w:t>
      </w:r>
      <w:r w:rsidRPr="000F560A">
        <w:rPr>
          <w:rFonts w:ascii="Tahoma" w:hAnsi="Tahoma" w:cs="Tahoma"/>
          <w:sz w:val="16"/>
          <w:szCs w:val="16"/>
        </w:rPr>
        <w:t>eminary.  Within these guidelines, it is our policy to provide equal opportunity to all applicants, employees and students and to not discriminate on the basis of gender, disability, race, color, national origin or age in access to, or treatment in employment.</w:t>
      </w:r>
    </w:p>
    <w:p w:rsidR="00027BE4" w:rsidRPr="006D1E35" w:rsidRDefault="00027BE4" w:rsidP="00761DAE">
      <w:pPr>
        <w:rPr>
          <w:rFonts w:ascii="Calibri" w:hAnsi="Calibri"/>
          <w:sz w:val="22"/>
          <w:szCs w:val="22"/>
        </w:rPr>
      </w:pPr>
    </w:p>
    <w:sectPr w:rsidR="00027BE4" w:rsidRPr="006D1E35" w:rsidSect="00C4503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E00"/>
    <w:multiLevelType w:val="hybridMultilevel"/>
    <w:tmpl w:val="689A324A"/>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1" w15:restartNumberingAfterBreak="0">
    <w:nsid w:val="18F9422C"/>
    <w:multiLevelType w:val="hybridMultilevel"/>
    <w:tmpl w:val="94A0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C30EC4"/>
    <w:multiLevelType w:val="hybridMultilevel"/>
    <w:tmpl w:val="3D74F0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480F3A"/>
    <w:multiLevelType w:val="hybridMultilevel"/>
    <w:tmpl w:val="D1F066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C"/>
    <w:rsid w:val="00027BE4"/>
    <w:rsid w:val="00044318"/>
    <w:rsid w:val="00124AA8"/>
    <w:rsid w:val="001E01EC"/>
    <w:rsid w:val="002155CA"/>
    <w:rsid w:val="00292690"/>
    <w:rsid w:val="003032AB"/>
    <w:rsid w:val="00326F4C"/>
    <w:rsid w:val="00384C63"/>
    <w:rsid w:val="003D3755"/>
    <w:rsid w:val="00406189"/>
    <w:rsid w:val="004363A1"/>
    <w:rsid w:val="004A745C"/>
    <w:rsid w:val="004E16CC"/>
    <w:rsid w:val="00537257"/>
    <w:rsid w:val="0054010A"/>
    <w:rsid w:val="005470FA"/>
    <w:rsid w:val="005C24CB"/>
    <w:rsid w:val="005E4B60"/>
    <w:rsid w:val="006257CD"/>
    <w:rsid w:val="0064273A"/>
    <w:rsid w:val="006A2084"/>
    <w:rsid w:val="006D1E35"/>
    <w:rsid w:val="00716A72"/>
    <w:rsid w:val="00761DAE"/>
    <w:rsid w:val="007B7026"/>
    <w:rsid w:val="0081657C"/>
    <w:rsid w:val="00816C07"/>
    <w:rsid w:val="008534B0"/>
    <w:rsid w:val="008E1B59"/>
    <w:rsid w:val="008E3249"/>
    <w:rsid w:val="0094276D"/>
    <w:rsid w:val="00A71BD6"/>
    <w:rsid w:val="00A85B4C"/>
    <w:rsid w:val="00A9496B"/>
    <w:rsid w:val="00A9701F"/>
    <w:rsid w:val="00AB4DCF"/>
    <w:rsid w:val="00B32509"/>
    <w:rsid w:val="00B908A1"/>
    <w:rsid w:val="00BA2CDD"/>
    <w:rsid w:val="00C45036"/>
    <w:rsid w:val="00C51AB6"/>
    <w:rsid w:val="00C54C06"/>
    <w:rsid w:val="00C62ED6"/>
    <w:rsid w:val="00C6729F"/>
    <w:rsid w:val="00C7734C"/>
    <w:rsid w:val="00E05E2C"/>
    <w:rsid w:val="00E75D22"/>
    <w:rsid w:val="00F8162D"/>
    <w:rsid w:val="00FF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46B5B-50AE-4C11-B28E-FF0FAB0B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6F4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F4C"/>
    <w:pPr>
      <w:jc w:val="center"/>
    </w:pPr>
    <w:rPr>
      <w:sz w:val="28"/>
    </w:rPr>
  </w:style>
  <w:style w:type="character" w:customStyle="1" w:styleId="TitleChar">
    <w:name w:val="Title Char"/>
    <w:basedOn w:val="DefaultParagraphFont"/>
    <w:link w:val="Title"/>
    <w:rsid w:val="00326F4C"/>
    <w:rPr>
      <w:rFonts w:ascii="Times New Roman" w:eastAsia="Times New Roman" w:hAnsi="Times New Roman" w:cs="Times New Roman"/>
      <w:sz w:val="28"/>
      <w:szCs w:val="20"/>
    </w:rPr>
  </w:style>
  <w:style w:type="paragraph" w:styleId="Subtitle">
    <w:name w:val="Subtitle"/>
    <w:basedOn w:val="Normal"/>
    <w:link w:val="SubtitleChar"/>
    <w:qFormat/>
    <w:rsid w:val="00326F4C"/>
    <w:pPr>
      <w:jc w:val="center"/>
    </w:pPr>
    <w:rPr>
      <w:b/>
      <w:sz w:val="28"/>
    </w:rPr>
  </w:style>
  <w:style w:type="character" w:customStyle="1" w:styleId="SubtitleChar">
    <w:name w:val="Subtitle Char"/>
    <w:basedOn w:val="DefaultParagraphFont"/>
    <w:link w:val="Subtitle"/>
    <w:rsid w:val="00326F4C"/>
    <w:rPr>
      <w:rFonts w:ascii="Times New Roman" w:eastAsia="Times New Roman" w:hAnsi="Times New Roman" w:cs="Times New Roman"/>
      <w:b/>
      <w:sz w:val="28"/>
      <w:szCs w:val="20"/>
    </w:rPr>
  </w:style>
  <w:style w:type="paragraph" w:styleId="ListParagraph">
    <w:name w:val="List Paragraph"/>
    <w:basedOn w:val="Normal"/>
    <w:uiPriority w:val="34"/>
    <w:qFormat/>
    <w:rsid w:val="00326F4C"/>
    <w:pPr>
      <w:ind w:left="720"/>
      <w:contextualSpacing/>
    </w:pPr>
  </w:style>
  <w:style w:type="paragraph" w:styleId="BalloonText">
    <w:name w:val="Balloon Text"/>
    <w:basedOn w:val="Normal"/>
    <w:link w:val="BalloonTextChar"/>
    <w:uiPriority w:val="99"/>
    <w:semiHidden/>
    <w:unhideWhenUsed/>
    <w:rsid w:val="00326F4C"/>
    <w:rPr>
      <w:rFonts w:ascii="Tahoma" w:hAnsi="Tahoma" w:cs="Tahoma"/>
      <w:sz w:val="16"/>
      <w:szCs w:val="16"/>
    </w:rPr>
  </w:style>
  <w:style w:type="character" w:customStyle="1" w:styleId="BalloonTextChar">
    <w:name w:val="Balloon Text Char"/>
    <w:basedOn w:val="DefaultParagraphFont"/>
    <w:link w:val="BalloonText"/>
    <w:uiPriority w:val="99"/>
    <w:semiHidden/>
    <w:rsid w:val="00326F4C"/>
    <w:rPr>
      <w:rFonts w:ascii="Tahoma" w:eastAsia="Times New Roman" w:hAnsi="Tahoma" w:cs="Tahoma"/>
      <w:sz w:val="16"/>
      <w:szCs w:val="16"/>
    </w:rPr>
  </w:style>
  <w:style w:type="character" w:styleId="Hyperlink">
    <w:name w:val="Hyperlink"/>
    <w:basedOn w:val="DefaultParagraphFont"/>
    <w:uiPriority w:val="99"/>
    <w:unhideWhenUsed/>
    <w:rsid w:val="00027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yo@westernseminary.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Wiggins</dc:creator>
  <cp:lastModifiedBy>Garrett Trott</cp:lastModifiedBy>
  <cp:revision>2</cp:revision>
  <cp:lastPrinted>2016-07-07T01:15:00Z</cp:lastPrinted>
  <dcterms:created xsi:type="dcterms:W3CDTF">2016-07-21T21:32:00Z</dcterms:created>
  <dcterms:modified xsi:type="dcterms:W3CDTF">2016-07-21T21:32:00Z</dcterms:modified>
</cp:coreProperties>
</file>