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BD058" w14:textId="77777777" w:rsidR="00916668" w:rsidRPr="00ED0AF0" w:rsidRDefault="00916668" w:rsidP="00916668">
      <w:pPr>
        <w:pStyle w:val="Heading1"/>
        <w:rPr>
          <w:szCs w:val="22"/>
        </w:rPr>
      </w:pPr>
      <w:r w:rsidRPr="00ED0AF0">
        <w:rPr>
          <w:szCs w:val="22"/>
        </w:rPr>
        <w:t>GRANT AGREEMENT</w:t>
      </w:r>
    </w:p>
    <w:p w14:paraId="5514A2E0" w14:textId="6363F59E" w:rsidR="00916668" w:rsidRPr="00987D76" w:rsidRDefault="00916668" w:rsidP="00916668">
      <w:pPr>
        <w:pStyle w:val="Heading1"/>
        <w:rPr>
          <w:szCs w:val="22"/>
        </w:rPr>
      </w:pPr>
      <w:r w:rsidRPr="00ED0AF0">
        <w:rPr>
          <w:szCs w:val="22"/>
        </w:rPr>
        <w:t>LSTA 20</w:t>
      </w:r>
      <w:r w:rsidR="00E0170C">
        <w:rPr>
          <w:szCs w:val="22"/>
        </w:rPr>
        <w:t>2</w:t>
      </w:r>
      <w:r w:rsidR="00171DFA">
        <w:rPr>
          <w:szCs w:val="22"/>
        </w:rPr>
        <w:t>3</w:t>
      </w:r>
      <w:r w:rsidR="00E0170C">
        <w:rPr>
          <w:szCs w:val="22"/>
        </w:rPr>
        <w:t>-2</w:t>
      </w:r>
      <w:r w:rsidRPr="00ED0AF0">
        <w:rPr>
          <w:szCs w:val="22"/>
        </w:rPr>
        <w:t>0</w:t>
      </w:r>
      <w:r w:rsidR="00320103">
        <w:rPr>
          <w:szCs w:val="22"/>
        </w:rPr>
        <w:t>2</w:t>
      </w:r>
      <w:r w:rsidR="00171DFA">
        <w:rPr>
          <w:szCs w:val="22"/>
        </w:rPr>
        <w:t>4</w:t>
      </w:r>
      <w:r w:rsidRPr="00ED0AF0">
        <w:rPr>
          <w:szCs w:val="22"/>
        </w:rPr>
        <w:t xml:space="preserve"> </w:t>
      </w:r>
      <w:r w:rsidR="00320103">
        <w:rPr>
          <w:noProof/>
          <w:szCs w:val="22"/>
        </w:rPr>
        <w:t xml:space="preserve">____________  </w:t>
      </w:r>
      <w:r w:rsidRPr="003030C3">
        <w:rPr>
          <w:noProof/>
          <w:szCs w:val="22"/>
        </w:rPr>
        <w:t>Grant</w:t>
      </w:r>
    </w:p>
    <w:p w14:paraId="13B93C3A" w14:textId="3020BC8D" w:rsidR="00916668" w:rsidRDefault="00916668" w:rsidP="00916668">
      <w:pPr>
        <w:tabs>
          <w:tab w:val="left" w:pos="-720"/>
        </w:tabs>
        <w:jc w:val="center"/>
        <w:rPr>
          <w:sz w:val="22"/>
          <w:szCs w:val="22"/>
        </w:rPr>
      </w:pPr>
      <w:r w:rsidRPr="00987D76">
        <w:rPr>
          <w:sz w:val="22"/>
          <w:szCs w:val="22"/>
        </w:rPr>
        <w:t xml:space="preserve">State Project Code: </w:t>
      </w:r>
      <w:r w:rsidRPr="003030C3">
        <w:rPr>
          <w:noProof/>
          <w:sz w:val="22"/>
          <w:szCs w:val="22"/>
        </w:rPr>
        <w:t>NC</w:t>
      </w:r>
      <w:r w:rsidR="006B20E2">
        <w:rPr>
          <w:noProof/>
          <w:sz w:val="22"/>
          <w:szCs w:val="22"/>
        </w:rPr>
        <w:t>-LSTA</w:t>
      </w:r>
      <w:r w:rsidRPr="003030C3">
        <w:rPr>
          <w:noProof/>
          <w:sz w:val="22"/>
          <w:szCs w:val="22"/>
        </w:rPr>
        <w:t>-</w:t>
      </w:r>
      <w:r w:rsidR="00E0170C">
        <w:rPr>
          <w:noProof/>
          <w:sz w:val="22"/>
          <w:szCs w:val="22"/>
        </w:rPr>
        <w:t>2</w:t>
      </w:r>
      <w:r w:rsidR="006B20E2">
        <w:rPr>
          <w:noProof/>
          <w:sz w:val="22"/>
          <w:szCs w:val="22"/>
        </w:rPr>
        <w:t>3</w:t>
      </w:r>
      <w:r w:rsidRPr="003030C3">
        <w:rPr>
          <w:noProof/>
          <w:sz w:val="22"/>
          <w:szCs w:val="22"/>
        </w:rPr>
        <w:t>-</w:t>
      </w:r>
      <w:r w:rsidR="00320103">
        <w:rPr>
          <w:noProof/>
          <w:sz w:val="22"/>
          <w:szCs w:val="22"/>
        </w:rPr>
        <w:t>____</w:t>
      </w:r>
    </w:p>
    <w:p w14:paraId="4448302C" w14:textId="77777777" w:rsidR="00916668" w:rsidRPr="009B1605" w:rsidRDefault="00916668" w:rsidP="00916668">
      <w:pPr>
        <w:tabs>
          <w:tab w:val="left" w:pos="-720"/>
        </w:tabs>
        <w:jc w:val="center"/>
        <w:rPr>
          <w:sz w:val="22"/>
          <w:szCs w:val="22"/>
        </w:rPr>
      </w:pPr>
    </w:p>
    <w:p w14:paraId="206CDD2E" w14:textId="77777777" w:rsidR="00320103" w:rsidRDefault="00916668" w:rsidP="00916668">
      <w:pPr>
        <w:tabs>
          <w:tab w:val="center" w:pos="5400"/>
        </w:tabs>
        <w:jc w:val="both"/>
        <w:rPr>
          <w:b/>
          <w:sz w:val="22"/>
          <w:szCs w:val="22"/>
        </w:rPr>
      </w:pPr>
      <w:r w:rsidRPr="00ED0AF0">
        <w:rPr>
          <w:sz w:val="22"/>
          <w:szCs w:val="22"/>
        </w:rPr>
        <w:t xml:space="preserve">This is an agreement by and between </w:t>
      </w:r>
      <w:r w:rsidR="00320103">
        <w:rPr>
          <w:b/>
          <w:noProof/>
          <w:sz w:val="22"/>
          <w:szCs w:val="22"/>
        </w:rPr>
        <w:t>______________________________________________________</w:t>
      </w:r>
      <w:r w:rsidRPr="00987D76">
        <w:rPr>
          <w:sz w:val="22"/>
          <w:szCs w:val="22"/>
        </w:rPr>
        <w:t>,</w:t>
      </w:r>
      <w:r w:rsidRPr="00ED0AF0">
        <w:rPr>
          <w:b/>
          <w:sz w:val="22"/>
          <w:szCs w:val="22"/>
        </w:rPr>
        <w:t xml:space="preserve"> </w:t>
      </w:r>
    </w:p>
    <w:p w14:paraId="0B6DF559" w14:textId="77777777" w:rsidR="00916668" w:rsidRPr="00ED0AF0" w:rsidRDefault="00916668" w:rsidP="00916668">
      <w:pPr>
        <w:tabs>
          <w:tab w:val="center" w:pos="5400"/>
        </w:tabs>
        <w:jc w:val="both"/>
        <w:rPr>
          <w:sz w:val="22"/>
          <w:szCs w:val="22"/>
        </w:rPr>
      </w:pPr>
      <w:r w:rsidRPr="00ED0AF0">
        <w:rPr>
          <w:sz w:val="22"/>
          <w:szCs w:val="22"/>
        </w:rPr>
        <w:t xml:space="preserve">hereinafter referred to as “the </w:t>
      </w:r>
      <w:proofErr w:type="gramStart"/>
      <w:r w:rsidRPr="00ED0AF0">
        <w:rPr>
          <w:sz w:val="22"/>
          <w:szCs w:val="22"/>
        </w:rPr>
        <w:t>Library</w:t>
      </w:r>
      <w:proofErr w:type="gramEnd"/>
      <w:r w:rsidRPr="00ED0AF0">
        <w:rPr>
          <w:sz w:val="22"/>
          <w:szCs w:val="22"/>
        </w:rPr>
        <w:t>,” and the State Library of North Carolina, Department of Natural and Cultural Resources, hereinafter referred to as the "State Library."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688"/>
        <w:gridCol w:w="767"/>
        <w:gridCol w:w="461"/>
        <w:gridCol w:w="929"/>
        <w:gridCol w:w="5407"/>
      </w:tblGrid>
      <w:tr w:rsidR="00916668" w:rsidRPr="009B1605" w14:paraId="39006815" w14:textId="77777777" w:rsidTr="00A02F4C">
        <w:tc>
          <w:tcPr>
            <w:tcW w:w="2916" w:type="dxa"/>
            <w:gridSpan w:val="3"/>
          </w:tcPr>
          <w:p w14:paraId="1469FD53" w14:textId="77777777" w:rsidR="00916668" w:rsidRPr="009B1605" w:rsidRDefault="00916668" w:rsidP="00AF4EB0">
            <w:pPr>
              <w:pStyle w:val="BodyText2"/>
              <w:spacing w:line="360" w:lineRule="atLeast"/>
            </w:pPr>
            <w:r w:rsidRPr="009B1605">
              <w:t>Institution and/or Library Name:</w:t>
            </w:r>
          </w:p>
        </w:tc>
        <w:tc>
          <w:tcPr>
            <w:tcW w:w="6336" w:type="dxa"/>
            <w:gridSpan w:val="2"/>
            <w:tcBorders>
              <w:bottom w:val="single" w:sz="4" w:space="0" w:color="auto"/>
            </w:tcBorders>
          </w:tcPr>
          <w:p w14:paraId="41281026" w14:textId="77777777" w:rsidR="00916668" w:rsidRPr="00175799" w:rsidRDefault="00916668" w:rsidP="00870FB2">
            <w:pPr>
              <w:pStyle w:val="BodyText2"/>
              <w:spacing w:line="360" w:lineRule="atLeast"/>
              <w:rPr>
                <w:b/>
                <w:sz w:val="22"/>
                <w:szCs w:val="22"/>
              </w:rPr>
            </w:pPr>
          </w:p>
        </w:tc>
      </w:tr>
      <w:tr w:rsidR="00916668" w:rsidRPr="009B1605" w14:paraId="2342EF7C" w14:textId="77777777" w:rsidTr="00A02F4C">
        <w:tc>
          <w:tcPr>
            <w:tcW w:w="1688" w:type="dxa"/>
          </w:tcPr>
          <w:p w14:paraId="5FA5C525" w14:textId="77777777" w:rsidR="00916668" w:rsidRPr="009B1605" w:rsidRDefault="00916668" w:rsidP="00AF4EB0">
            <w:pPr>
              <w:pStyle w:val="BodyText2"/>
              <w:spacing w:line="360" w:lineRule="atLeast"/>
            </w:pPr>
            <w:r>
              <w:t>Mailing a</w:t>
            </w:r>
            <w:r w:rsidRPr="009B1605">
              <w:t>ddress:</w:t>
            </w:r>
          </w:p>
        </w:tc>
        <w:tc>
          <w:tcPr>
            <w:tcW w:w="7564" w:type="dxa"/>
            <w:gridSpan w:val="4"/>
            <w:tcBorders>
              <w:bottom w:val="single" w:sz="4" w:space="0" w:color="auto"/>
            </w:tcBorders>
          </w:tcPr>
          <w:p w14:paraId="7588FC46" w14:textId="77777777" w:rsidR="00916668" w:rsidRPr="009B1605" w:rsidRDefault="00916668" w:rsidP="00AF4EB0">
            <w:pPr>
              <w:pStyle w:val="BodyText2"/>
              <w:spacing w:line="360" w:lineRule="atLeast"/>
            </w:pPr>
          </w:p>
        </w:tc>
      </w:tr>
      <w:tr w:rsidR="00916668" w:rsidRPr="009B1605" w14:paraId="4C0C78C8" w14:textId="77777777" w:rsidTr="00A02F4C">
        <w:tc>
          <w:tcPr>
            <w:tcW w:w="1688" w:type="dxa"/>
          </w:tcPr>
          <w:p w14:paraId="59EA2ACF" w14:textId="77777777" w:rsidR="00916668" w:rsidRPr="009B1605" w:rsidRDefault="00916668" w:rsidP="00AF4EB0">
            <w:pPr>
              <w:pStyle w:val="BodyText2"/>
              <w:spacing w:line="360" w:lineRule="atLeast"/>
            </w:pPr>
            <w:r w:rsidRPr="009B1605">
              <w:t>City, State, ZIP:</w:t>
            </w:r>
          </w:p>
        </w:tc>
        <w:tc>
          <w:tcPr>
            <w:tcW w:w="7564" w:type="dxa"/>
            <w:gridSpan w:val="4"/>
            <w:tcBorders>
              <w:top w:val="single" w:sz="4" w:space="0" w:color="auto"/>
              <w:bottom w:val="single" w:sz="4" w:space="0" w:color="auto"/>
            </w:tcBorders>
          </w:tcPr>
          <w:p w14:paraId="07791AF9" w14:textId="77777777" w:rsidR="00916668" w:rsidRPr="009B1605" w:rsidRDefault="00916668" w:rsidP="003E547F">
            <w:pPr>
              <w:pStyle w:val="BodyText2"/>
              <w:spacing w:line="360" w:lineRule="atLeast"/>
            </w:pPr>
          </w:p>
        </w:tc>
      </w:tr>
      <w:tr w:rsidR="00916668" w:rsidRPr="009B1605" w14:paraId="73DF28F8" w14:textId="77777777" w:rsidTr="00A02F4C">
        <w:tc>
          <w:tcPr>
            <w:tcW w:w="2455" w:type="dxa"/>
            <w:gridSpan w:val="2"/>
          </w:tcPr>
          <w:p w14:paraId="15825E96" w14:textId="77777777" w:rsidR="00916668" w:rsidRPr="009B1605" w:rsidRDefault="00916668" w:rsidP="00AF4EB0">
            <w:pPr>
              <w:pStyle w:val="BodyText2"/>
              <w:spacing w:line="360" w:lineRule="atLeast"/>
            </w:pPr>
            <w:r>
              <w:t>Project manager</w:t>
            </w:r>
            <w:r w:rsidRPr="009B1605">
              <w:t xml:space="preserve"> name/title:</w:t>
            </w:r>
          </w:p>
        </w:tc>
        <w:tc>
          <w:tcPr>
            <w:tcW w:w="6797" w:type="dxa"/>
            <w:gridSpan w:val="3"/>
            <w:tcBorders>
              <w:top w:val="single" w:sz="4" w:space="0" w:color="auto"/>
              <w:bottom w:val="single" w:sz="4" w:space="0" w:color="auto"/>
            </w:tcBorders>
          </w:tcPr>
          <w:p w14:paraId="4573505F" w14:textId="77777777" w:rsidR="00916668" w:rsidRPr="009B1605" w:rsidRDefault="00916668" w:rsidP="00AF4EB0">
            <w:pPr>
              <w:pStyle w:val="BodyText2"/>
              <w:spacing w:line="360" w:lineRule="atLeast"/>
            </w:pPr>
          </w:p>
        </w:tc>
      </w:tr>
      <w:tr w:rsidR="00916668" w:rsidRPr="009B1605" w14:paraId="371F2254" w14:textId="77777777" w:rsidTr="00A02F4C">
        <w:tc>
          <w:tcPr>
            <w:tcW w:w="2455" w:type="dxa"/>
            <w:gridSpan w:val="2"/>
          </w:tcPr>
          <w:p w14:paraId="5333B7D7" w14:textId="77777777" w:rsidR="00916668" w:rsidRPr="009B1605" w:rsidRDefault="00916668" w:rsidP="00AF4EB0">
            <w:pPr>
              <w:pStyle w:val="BodyText2"/>
              <w:spacing w:line="360" w:lineRule="atLeast"/>
            </w:pPr>
            <w:r>
              <w:t>Project manager</w:t>
            </w:r>
            <w:r w:rsidRPr="009B1605">
              <w:t xml:space="preserve"> telephone:</w:t>
            </w:r>
          </w:p>
        </w:tc>
        <w:tc>
          <w:tcPr>
            <w:tcW w:w="6797" w:type="dxa"/>
            <w:gridSpan w:val="3"/>
            <w:tcBorders>
              <w:top w:val="single" w:sz="4" w:space="0" w:color="auto"/>
              <w:bottom w:val="single" w:sz="4" w:space="0" w:color="auto"/>
            </w:tcBorders>
          </w:tcPr>
          <w:p w14:paraId="022095CA" w14:textId="77777777" w:rsidR="00916668" w:rsidRPr="009B1605" w:rsidRDefault="00916668" w:rsidP="00AF4EB0">
            <w:pPr>
              <w:pStyle w:val="BodyText2"/>
              <w:spacing w:line="360" w:lineRule="atLeast"/>
            </w:pPr>
          </w:p>
        </w:tc>
      </w:tr>
      <w:tr w:rsidR="00916668" w:rsidRPr="009B1605" w14:paraId="4E727C1B" w14:textId="77777777" w:rsidTr="00A02F4C">
        <w:tc>
          <w:tcPr>
            <w:tcW w:w="2455" w:type="dxa"/>
            <w:gridSpan w:val="2"/>
          </w:tcPr>
          <w:p w14:paraId="4074AFFC" w14:textId="77777777" w:rsidR="00916668" w:rsidRPr="009B1605" w:rsidRDefault="00916668" w:rsidP="00AF4EB0">
            <w:pPr>
              <w:pStyle w:val="BodyText2"/>
              <w:spacing w:line="360" w:lineRule="atLeast"/>
            </w:pPr>
            <w:r>
              <w:t>Project manager</w:t>
            </w:r>
            <w:r w:rsidRPr="009B1605">
              <w:t xml:space="preserve"> email:</w:t>
            </w:r>
          </w:p>
        </w:tc>
        <w:tc>
          <w:tcPr>
            <w:tcW w:w="6797" w:type="dxa"/>
            <w:gridSpan w:val="3"/>
            <w:tcBorders>
              <w:top w:val="single" w:sz="4" w:space="0" w:color="auto"/>
              <w:bottom w:val="single" w:sz="4" w:space="0" w:color="auto"/>
            </w:tcBorders>
          </w:tcPr>
          <w:p w14:paraId="57901B41" w14:textId="77777777" w:rsidR="00916668" w:rsidRPr="009B1605" w:rsidRDefault="00916668" w:rsidP="00AF4EB0">
            <w:pPr>
              <w:pStyle w:val="BodyText2"/>
              <w:spacing w:line="360" w:lineRule="atLeast"/>
            </w:pPr>
          </w:p>
        </w:tc>
      </w:tr>
      <w:tr w:rsidR="00916668" w:rsidRPr="009B1605" w14:paraId="59366677" w14:textId="77777777" w:rsidTr="00A02F4C">
        <w:tc>
          <w:tcPr>
            <w:tcW w:w="2455" w:type="dxa"/>
            <w:gridSpan w:val="2"/>
          </w:tcPr>
          <w:p w14:paraId="190FFC71" w14:textId="033CBAD9" w:rsidR="00916668" w:rsidRPr="00660158" w:rsidRDefault="009C5629" w:rsidP="00AF4EB0">
            <w:pPr>
              <w:pStyle w:val="BodyText2"/>
              <w:spacing w:line="360" w:lineRule="atLeast"/>
            </w:pPr>
            <w:r>
              <w:t>Unique Entity Identifier</w:t>
            </w:r>
            <w:r w:rsidR="00916668" w:rsidRPr="00660158">
              <w:t>:</w:t>
            </w:r>
          </w:p>
        </w:tc>
        <w:tc>
          <w:tcPr>
            <w:tcW w:w="6797" w:type="dxa"/>
            <w:gridSpan w:val="3"/>
            <w:tcBorders>
              <w:top w:val="single" w:sz="4" w:space="0" w:color="auto"/>
              <w:bottom w:val="single" w:sz="4" w:space="0" w:color="auto"/>
            </w:tcBorders>
          </w:tcPr>
          <w:p w14:paraId="15542C5B" w14:textId="77777777" w:rsidR="00916668" w:rsidRPr="009B1605" w:rsidRDefault="00916668" w:rsidP="00AF4EB0">
            <w:pPr>
              <w:pStyle w:val="BodyText2"/>
              <w:spacing w:line="360" w:lineRule="atLeast"/>
            </w:pPr>
          </w:p>
        </w:tc>
      </w:tr>
      <w:tr w:rsidR="00916668" w:rsidRPr="009B1605" w14:paraId="64EE3636" w14:textId="77777777" w:rsidTr="00A02F4C">
        <w:tc>
          <w:tcPr>
            <w:tcW w:w="3845" w:type="dxa"/>
            <w:gridSpan w:val="4"/>
          </w:tcPr>
          <w:p w14:paraId="1705C10B" w14:textId="77777777" w:rsidR="00916668" w:rsidRPr="00660158" w:rsidRDefault="00916668" w:rsidP="00E9487F">
            <w:pPr>
              <w:pStyle w:val="BodyText2"/>
              <w:tabs>
                <w:tab w:val="left" w:pos="3597"/>
              </w:tabs>
              <w:spacing w:line="360" w:lineRule="atLeast"/>
            </w:pPr>
            <w:r w:rsidRPr="00660158">
              <w:t>Federal Employer Identification Number:</w:t>
            </w:r>
          </w:p>
        </w:tc>
        <w:tc>
          <w:tcPr>
            <w:tcW w:w="5407" w:type="dxa"/>
            <w:tcBorders>
              <w:top w:val="single" w:sz="4" w:space="0" w:color="auto"/>
              <w:bottom w:val="single" w:sz="4" w:space="0" w:color="auto"/>
            </w:tcBorders>
          </w:tcPr>
          <w:p w14:paraId="52CB865B" w14:textId="77777777" w:rsidR="00916668" w:rsidRPr="00E17F10" w:rsidRDefault="00916668" w:rsidP="00AF4EB0">
            <w:pPr>
              <w:pStyle w:val="BodyText2"/>
              <w:spacing w:line="360" w:lineRule="atLeast"/>
              <w:rPr>
                <w:sz w:val="22"/>
                <w:szCs w:val="22"/>
              </w:rPr>
            </w:pPr>
          </w:p>
        </w:tc>
      </w:tr>
      <w:tr w:rsidR="00916668" w:rsidRPr="009B1605" w14:paraId="75ED10B5" w14:textId="77777777" w:rsidTr="00A02F4C">
        <w:tc>
          <w:tcPr>
            <w:tcW w:w="3845" w:type="dxa"/>
            <w:gridSpan w:val="4"/>
          </w:tcPr>
          <w:p w14:paraId="21A297B3" w14:textId="77777777" w:rsidR="00916668" w:rsidRPr="00660158" w:rsidRDefault="00916668" w:rsidP="00E9487F">
            <w:pPr>
              <w:pStyle w:val="BodyText2"/>
              <w:tabs>
                <w:tab w:val="left" w:pos="3597"/>
              </w:tabs>
              <w:spacing w:line="360" w:lineRule="atLeast"/>
            </w:pPr>
            <w:r>
              <w:t>Indirect cost rate for this award:</w:t>
            </w:r>
          </w:p>
        </w:tc>
        <w:tc>
          <w:tcPr>
            <w:tcW w:w="5407" w:type="dxa"/>
            <w:tcBorders>
              <w:top w:val="single" w:sz="4" w:space="0" w:color="auto"/>
              <w:bottom w:val="single" w:sz="4" w:space="0" w:color="auto"/>
            </w:tcBorders>
          </w:tcPr>
          <w:p w14:paraId="75A27EF2" w14:textId="77777777" w:rsidR="00916668" w:rsidRPr="00005FF8" w:rsidRDefault="00916668" w:rsidP="00AF4EB0">
            <w:pPr>
              <w:pStyle w:val="BodyText2"/>
              <w:spacing w:line="360" w:lineRule="atLeast"/>
              <w:rPr>
                <w:sz w:val="22"/>
                <w:szCs w:val="22"/>
              </w:rPr>
            </w:pPr>
          </w:p>
        </w:tc>
      </w:tr>
      <w:tr w:rsidR="00916668" w:rsidRPr="009B1605" w14:paraId="22F4B9CB" w14:textId="77777777" w:rsidTr="00A02F4C">
        <w:tc>
          <w:tcPr>
            <w:tcW w:w="2916" w:type="dxa"/>
            <w:gridSpan w:val="3"/>
          </w:tcPr>
          <w:p w14:paraId="22A6E744" w14:textId="77777777" w:rsidR="00916668" w:rsidRPr="00660158" w:rsidRDefault="00916668" w:rsidP="00AF4EB0">
            <w:pPr>
              <w:pStyle w:val="BodyText2"/>
              <w:spacing w:line="360" w:lineRule="atLeast"/>
            </w:pPr>
            <w:r w:rsidRPr="00660158">
              <w:t>Library fiscal year ending date:</w:t>
            </w:r>
          </w:p>
        </w:tc>
        <w:tc>
          <w:tcPr>
            <w:tcW w:w="6336" w:type="dxa"/>
            <w:gridSpan w:val="2"/>
            <w:tcBorders>
              <w:bottom w:val="single" w:sz="4" w:space="0" w:color="auto"/>
            </w:tcBorders>
          </w:tcPr>
          <w:p w14:paraId="7802EAC0" w14:textId="77777777" w:rsidR="00916668" w:rsidRPr="009B1605" w:rsidRDefault="00916668" w:rsidP="00AF4EB0">
            <w:pPr>
              <w:pStyle w:val="BodyText2"/>
              <w:spacing w:line="360" w:lineRule="atLeast"/>
              <w:rPr>
                <w:sz w:val="22"/>
                <w:szCs w:val="22"/>
              </w:rPr>
            </w:pPr>
            <w:r>
              <w:rPr>
                <w:sz w:val="22"/>
                <w:szCs w:val="22"/>
              </w:rPr>
              <w:t>June 30</w:t>
            </w:r>
          </w:p>
        </w:tc>
      </w:tr>
    </w:tbl>
    <w:p w14:paraId="218865E8" w14:textId="77777777" w:rsidR="00916668" w:rsidRDefault="00916668" w:rsidP="00916668">
      <w:pPr>
        <w:tabs>
          <w:tab w:val="left" w:pos="-720"/>
        </w:tabs>
        <w:rPr>
          <w:sz w:val="22"/>
          <w:szCs w:val="22"/>
        </w:rPr>
      </w:pPr>
    </w:p>
    <w:p w14:paraId="08BA41DD" w14:textId="5C01E9A6" w:rsidR="00916668" w:rsidRPr="00ED0AF0" w:rsidRDefault="00916668" w:rsidP="00916668">
      <w:pPr>
        <w:rPr>
          <w:sz w:val="22"/>
          <w:szCs w:val="22"/>
        </w:rPr>
      </w:pPr>
      <w:r w:rsidRPr="00ED0AF0">
        <w:rPr>
          <w:sz w:val="22"/>
          <w:szCs w:val="22"/>
        </w:rPr>
        <w:t>Federal Award Identification Information required by 2 CFR 200.33</w:t>
      </w:r>
      <w:r w:rsidR="00843B3C">
        <w:rPr>
          <w:sz w:val="22"/>
          <w:szCs w:val="22"/>
        </w:rPr>
        <w:t>2</w:t>
      </w:r>
    </w:p>
    <w:p w14:paraId="6C7D60D2" w14:textId="2986B9B5" w:rsidR="00916668" w:rsidRPr="00ED0AF0" w:rsidRDefault="00916668" w:rsidP="00916668">
      <w:pPr>
        <w:rPr>
          <w:sz w:val="22"/>
          <w:szCs w:val="22"/>
        </w:rPr>
      </w:pPr>
      <w:r w:rsidRPr="00ED0AF0">
        <w:rPr>
          <w:sz w:val="22"/>
          <w:szCs w:val="22"/>
        </w:rPr>
        <w:t xml:space="preserve">Federal Award ID number:  </w:t>
      </w:r>
      <w:r w:rsidR="00E0170C" w:rsidRPr="00E0170C">
        <w:rPr>
          <w:sz w:val="22"/>
          <w:szCs w:val="22"/>
        </w:rPr>
        <w:t>LS-</w:t>
      </w:r>
      <w:r w:rsidR="00C7214A">
        <w:rPr>
          <w:sz w:val="22"/>
          <w:szCs w:val="22"/>
        </w:rPr>
        <w:t>25</w:t>
      </w:r>
      <w:r w:rsidR="00171DFA">
        <w:rPr>
          <w:sz w:val="22"/>
          <w:szCs w:val="22"/>
        </w:rPr>
        <w:t>3645</w:t>
      </w:r>
      <w:r w:rsidR="00E0170C" w:rsidRPr="00E0170C">
        <w:rPr>
          <w:sz w:val="22"/>
          <w:szCs w:val="22"/>
        </w:rPr>
        <w:t>-OLS-2</w:t>
      </w:r>
      <w:r w:rsidR="00171DFA">
        <w:rPr>
          <w:sz w:val="22"/>
          <w:szCs w:val="22"/>
        </w:rPr>
        <w:t>3</w:t>
      </w:r>
    </w:p>
    <w:p w14:paraId="20F85892" w14:textId="2D32D0E4" w:rsidR="00916668" w:rsidRPr="009936EF" w:rsidRDefault="00916668" w:rsidP="00916668">
      <w:pPr>
        <w:rPr>
          <w:sz w:val="22"/>
          <w:szCs w:val="22"/>
        </w:rPr>
      </w:pPr>
      <w:r w:rsidRPr="00C05524">
        <w:rPr>
          <w:sz w:val="22"/>
          <w:szCs w:val="22"/>
        </w:rPr>
        <w:t xml:space="preserve">Federal Award Date:  </w:t>
      </w:r>
      <w:r w:rsidR="006B20E2">
        <w:rPr>
          <w:sz w:val="22"/>
          <w:szCs w:val="22"/>
        </w:rPr>
        <w:t>February</w:t>
      </w:r>
      <w:r w:rsidR="009E7622">
        <w:rPr>
          <w:sz w:val="22"/>
          <w:szCs w:val="22"/>
        </w:rPr>
        <w:t xml:space="preserve"> 9</w:t>
      </w:r>
      <w:r w:rsidRPr="00C05524">
        <w:rPr>
          <w:sz w:val="22"/>
          <w:szCs w:val="22"/>
        </w:rPr>
        <w:t>, 20</w:t>
      </w:r>
      <w:r w:rsidR="00E0170C">
        <w:rPr>
          <w:sz w:val="22"/>
          <w:szCs w:val="22"/>
        </w:rPr>
        <w:t>2</w:t>
      </w:r>
      <w:r w:rsidR="009E7622">
        <w:rPr>
          <w:sz w:val="22"/>
          <w:szCs w:val="22"/>
        </w:rPr>
        <w:t>3</w:t>
      </w:r>
    </w:p>
    <w:p w14:paraId="726A8B50" w14:textId="5CA73086" w:rsidR="00916668" w:rsidRPr="00ED0AF0" w:rsidRDefault="00916668" w:rsidP="00916668">
      <w:pPr>
        <w:rPr>
          <w:sz w:val="22"/>
          <w:szCs w:val="22"/>
        </w:rPr>
      </w:pPr>
      <w:r w:rsidRPr="00ED0AF0">
        <w:rPr>
          <w:sz w:val="22"/>
          <w:szCs w:val="22"/>
        </w:rPr>
        <w:t xml:space="preserve">Grant Award Period Start and End Date:  </w:t>
      </w:r>
      <w:r w:rsidRPr="009936EF">
        <w:rPr>
          <w:sz w:val="22"/>
          <w:szCs w:val="22"/>
        </w:rPr>
        <w:t>July 1</w:t>
      </w:r>
      <w:r w:rsidRPr="00ED0AF0">
        <w:rPr>
          <w:sz w:val="22"/>
          <w:szCs w:val="22"/>
        </w:rPr>
        <w:t>, 20</w:t>
      </w:r>
      <w:r w:rsidR="00767B0E">
        <w:rPr>
          <w:sz w:val="22"/>
          <w:szCs w:val="22"/>
        </w:rPr>
        <w:t>2</w:t>
      </w:r>
      <w:r w:rsidR="00171DFA">
        <w:rPr>
          <w:sz w:val="22"/>
          <w:szCs w:val="22"/>
        </w:rPr>
        <w:t>3</w:t>
      </w:r>
      <w:r>
        <w:rPr>
          <w:sz w:val="22"/>
          <w:szCs w:val="22"/>
        </w:rPr>
        <w:t xml:space="preserve"> - June 30, 20</w:t>
      </w:r>
      <w:r w:rsidR="00320103">
        <w:rPr>
          <w:sz w:val="22"/>
          <w:szCs w:val="22"/>
        </w:rPr>
        <w:t>2</w:t>
      </w:r>
      <w:r w:rsidR="00171DFA">
        <w:rPr>
          <w:sz w:val="22"/>
          <w:szCs w:val="22"/>
        </w:rPr>
        <w:t>4</w:t>
      </w:r>
    </w:p>
    <w:p w14:paraId="7C6F77B1" w14:textId="77777777" w:rsidR="00916668" w:rsidRPr="00ED0AF0" w:rsidRDefault="00916668" w:rsidP="00916668">
      <w:pPr>
        <w:rPr>
          <w:sz w:val="22"/>
          <w:szCs w:val="22"/>
        </w:rPr>
      </w:pPr>
      <w:r w:rsidRPr="00ED0AF0">
        <w:rPr>
          <w:sz w:val="22"/>
          <w:szCs w:val="22"/>
        </w:rPr>
        <w:t xml:space="preserve">Amount of Federal Funds Obligated by this Action:  </w:t>
      </w:r>
      <w:r>
        <w:rPr>
          <w:noProof/>
          <w:sz w:val="22"/>
          <w:szCs w:val="22"/>
        </w:rPr>
        <w:t>$</w:t>
      </w:r>
      <w:r w:rsidR="00320103">
        <w:rPr>
          <w:noProof/>
          <w:sz w:val="22"/>
          <w:szCs w:val="22"/>
        </w:rPr>
        <w:t>______________</w:t>
      </w:r>
    </w:p>
    <w:p w14:paraId="5B4FB66A" w14:textId="2064DCF4" w:rsidR="00916668" w:rsidRPr="00ED0AF0" w:rsidRDefault="00916668" w:rsidP="00916668">
      <w:pPr>
        <w:rPr>
          <w:sz w:val="22"/>
          <w:szCs w:val="22"/>
        </w:rPr>
      </w:pPr>
      <w:r w:rsidRPr="00ED0AF0">
        <w:rPr>
          <w:sz w:val="22"/>
          <w:szCs w:val="22"/>
        </w:rPr>
        <w:t xml:space="preserve">Federal Award Project Description as required by FFATA:  LSTA </w:t>
      </w:r>
      <w:r w:rsidR="009C5629">
        <w:rPr>
          <w:sz w:val="22"/>
          <w:szCs w:val="22"/>
        </w:rPr>
        <w:t>Grants to States</w:t>
      </w:r>
    </w:p>
    <w:p w14:paraId="1C15D6C1" w14:textId="77777777" w:rsidR="00916668" w:rsidRPr="00ED0AF0" w:rsidRDefault="00916668" w:rsidP="00916668">
      <w:pPr>
        <w:rPr>
          <w:sz w:val="22"/>
          <w:szCs w:val="22"/>
        </w:rPr>
      </w:pPr>
      <w:r w:rsidRPr="00ED0AF0">
        <w:rPr>
          <w:sz w:val="22"/>
          <w:szCs w:val="22"/>
        </w:rPr>
        <w:t xml:space="preserve">Contact information for awarding official: </w:t>
      </w:r>
      <w:r>
        <w:rPr>
          <w:rFonts w:eastAsiaTheme="minorEastAsia"/>
          <w:noProof/>
          <w:sz w:val="22"/>
          <w:szCs w:val="22"/>
        </w:rPr>
        <w:t>Catherine Prince</w:t>
      </w:r>
      <w:r w:rsidRPr="00ED0AF0">
        <w:rPr>
          <w:rFonts w:eastAsiaTheme="minorEastAsia"/>
          <w:noProof/>
          <w:sz w:val="22"/>
          <w:szCs w:val="22"/>
        </w:rPr>
        <w:t>, Federal Programs Consultant, State Library of North Carolina, 4640 Mail Servic</w:t>
      </w:r>
      <w:r>
        <w:rPr>
          <w:rFonts w:eastAsiaTheme="minorEastAsia"/>
          <w:noProof/>
          <w:sz w:val="22"/>
          <w:szCs w:val="22"/>
        </w:rPr>
        <w:t>e Center, Raleigh, NC, 27699-460</w:t>
      </w:r>
      <w:r w:rsidRPr="00ED0AF0">
        <w:rPr>
          <w:rFonts w:eastAsiaTheme="minorEastAsia"/>
          <w:noProof/>
          <w:sz w:val="22"/>
          <w:szCs w:val="22"/>
        </w:rPr>
        <w:t>0, 919-</w:t>
      </w:r>
      <w:r w:rsidR="00320103">
        <w:rPr>
          <w:rFonts w:eastAsiaTheme="minorEastAsia"/>
          <w:noProof/>
          <w:sz w:val="22"/>
          <w:szCs w:val="22"/>
        </w:rPr>
        <w:t>814-6796</w:t>
      </w:r>
      <w:r w:rsidRPr="00ED0AF0">
        <w:rPr>
          <w:rFonts w:eastAsiaTheme="minorEastAsia"/>
          <w:noProof/>
          <w:sz w:val="22"/>
          <w:szCs w:val="22"/>
        </w:rPr>
        <w:t xml:space="preserve">, </w:t>
      </w:r>
      <w:r>
        <w:rPr>
          <w:rFonts w:eastAsiaTheme="minorEastAsia"/>
          <w:noProof/>
          <w:sz w:val="22"/>
          <w:szCs w:val="22"/>
        </w:rPr>
        <w:t>catherine.prince</w:t>
      </w:r>
      <w:r w:rsidRPr="00ED0AF0">
        <w:rPr>
          <w:rFonts w:eastAsiaTheme="minorEastAsia"/>
          <w:noProof/>
          <w:sz w:val="22"/>
          <w:szCs w:val="22"/>
        </w:rPr>
        <w:t>@ncdcr.gov.</w:t>
      </w:r>
    </w:p>
    <w:p w14:paraId="0CDC6037" w14:textId="3FA27AF5" w:rsidR="00916668" w:rsidRPr="00ED0AF0" w:rsidRDefault="00916668" w:rsidP="00916668">
      <w:pPr>
        <w:rPr>
          <w:sz w:val="22"/>
          <w:szCs w:val="22"/>
        </w:rPr>
      </w:pPr>
      <w:r w:rsidRPr="00ED0AF0">
        <w:rPr>
          <w:sz w:val="22"/>
          <w:szCs w:val="22"/>
        </w:rPr>
        <w:t xml:space="preserve">CFDA Name / Number:  </w:t>
      </w:r>
      <w:r w:rsidR="009C5629">
        <w:rPr>
          <w:sz w:val="22"/>
          <w:szCs w:val="22"/>
        </w:rPr>
        <w:t xml:space="preserve">LSTA </w:t>
      </w:r>
      <w:r w:rsidR="00452D5A">
        <w:rPr>
          <w:sz w:val="22"/>
          <w:szCs w:val="22"/>
        </w:rPr>
        <w:t>Grants to States</w:t>
      </w:r>
      <w:r w:rsidRPr="00ED0AF0">
        <w:rPr>
          <w:sz w:val="22"/>
          <w:szCs w:val="22"/>
        </w:rPr>
        <w:t xml:space="preserve"> / 45.310</w:t>
      </w:r>
    </w:p>
    <w:p w14:paraId="7D63D6FF" w14:textId="77777777" w:rsidR="00916668" w:rsidRPr="00ED0AF0" w:rsidRDefault="00916668" w:rsidP="00916668">
      <w:pPr>
        <w:rPr>
          <w:sz w:val="22"/>
          <w:szCs w:val="22"/>
        </w:rPr>
      </w:pPr>
      <w:r w:rsidRPr="00ED0AF0">
        <w:rPr>
          <w:sz w:val="22"/>
          <w:szCs w:val="22"/>
        </w:rPr>
        <w:t>This award is not R&amp;D.</w:t>
      </w:r>
    </w:p>
    <w:p w14:paraId="7A3BFD9A" w14:textId="77777777" w:rsidR="00916668" w:rsidRPr="00ED0AF0" w:rsidRDefault="00916668" w:rsidP="00916668">
      <w:pPr>
        <w:rPr>
          <w:sz w:val="22"/>
          <w:szCs w:val="22"/>
        </w:rPr>
      </w:pPr>
    </w:p>
    <w:p w14:paraId="6A7CFEA5" w14:textId="77777777" w:rsidR="00916668" w:rsidRPr="00ED0AF0" w:rsidRDefault="00916668" w:rsidP="00916668">
      <w:pPr>
        <w:rPr>
          <w:sz w:val="22"/>
          <w:szCs w:val="22"/>
        </w:rPr>
      </w:pPr>
      <w:r w:rsidRPr="00ED0AF0">
        <w:rPr>
          <w:sz w:val="22"/>
          <w:szCs w:val="22"/>
        </w:rPr>
        <w:t xml:space="preserve">The State Library has agreed to fund this grant with federal Library Services and Technology Act (LSTA) funds to be disbursed through North Carolina Accounting System accounting </w:t>
      </w:r>
      <w:r w:rsidRPr="00457996">
        <w:rPr>
          <w:sz w:val="22"/>
          <w:szCs w:val="22"/>
        </w:rPr>
        <w:t>fund 46011495410145.</w:t>
      </w:r>
      <w:r w:rsidRPr="00ED0AF0">
        <w:rPr>
          <w:sz w:val="22"/>
          <w:szCs w:val="22"/>
        </w:rPr>
        <w:t xml:space="preserve">  </w:t>
      </w:r>
    </w:p>
    <w:p w14:paraId="5841E9F7" w14:textId="77777777" w:rsidR="00916668" w:rsidRPr="00ED0AF0" w:rsidRDefault="00916668" w:rsidP="00916668">
      <w:pPr>
        <w:tabs>
          <w:tab w:val="left" w:pos="-720"/>
        </w:tabs>
        <w:spacing w:before="100" w:beforeAutospacing="1"/>
        <w:rPr>
          <w:b/>
          <w:sz w:val="22"/>
          <w:szCs w:val="22"/>
        </w:rPr>
      </w:pPr>
      <w:r w:rsidRPr="00ED0AF0">
        <w:rPr>
          <w:b/>
          <w:sz w:val="22"/>
          <w:szCs w:val="22"/>
        </w:rPr>
        <w:t xml:space="preserve">IN CONSIDERATION OF RECEIVING THE ABOVE REFERENCED GRANT FUNDING, </w:t>
      </w:r>
    </w:p>
    <w:p w14:paraId="73B98364" w14:textId="77777777" w:rsidR="00916668" w:rsidRPr="00ED0AF0" w:rsidRDefault="00916668" w:rsidP="00916668">
      <w:pPr>
        <w:tabs>
          <w:tab w:val="left" w:pos="-720"/>
        </w:tabs>
        <w:ind w:left="360" w:hanging="360"/>
        <w:rPr>
          <w:b/>
          <w:sz w:val="22"/>
          <w:szCs w:val="22"/>
        </w:rPr>
      </w:pPr>
      <w:r w:rsidRPr="00ED0AF0">
        <w:rPr>
          <w:b/>
          <w:sz w:val="22"/>
          <w:szCs w:val="22"/>
        </w:rPr>
        <w:t>THE LIBRARY HEREBY AGREES TO:</w:t>
      </w:r>
    </w:p>
    <w:p w14:paraId="2EF28B4A" w14:textId="77777777" w:rsidR="00916668" w:rsidRPr="00ED0AF0" w:rsidRDefault="00916668" w:rsidP="00916668">
      <w:pPr>
        <w:tabs>
          <w:tab w:val="left" w:pos="-720"/>
        </w:tabs>
        <w:ind w:left="360" w:hanging="360"/>
        <w:rPr>
          <w:sz w:val="22"/>
          <w:szCs w:val="22"/>
        </w:rPr>
      </w:pPr>
    </w:p>
    <w:p w14:paraId="29D66861" w14:textId="77777777" w:rsidR="00916668" w:rsidRPr="00ED0AF0" w:rsidRDefault="00916668" w:rsidP="00916668">
      <w:pPr>
        <w:tabs>
          <w:tab w:val="left" w:pos="-720"/>
        </w:tabs>
        <w:ind w:left="360" w:right="720" w:hanging="360"/>
        <w:rPr>
          <w:sz w:val="22"/>
          <w:szCs w:val="22"/>
        </w:rPr>
      </w:pPr>
      <w:r w:rsidRPr="00ED0AF0">
        <w:rPr>
          <w:sz w:val="22"/>
          <w:szCs w:val="22"/>
        </w:rPr>
        <w:t>1.</w:t>
      </w:r>
      <w:r w:rsidRPr="00ED0AF0">
        <w:rPr>
          <w:sz w:val="22"/>
          <w:szCs w:val="22"/>
        </w:rPr>
        <w:tab/>
        <w:t xml:space="preserve">Accept and administer an LSTA grant from the State Library in the amount of </w:t>
      </w:r>
      <w:r w:rsidRPr="00A738E1">
        <w:rPr>
          <w:b/>
          <w:noProof/>
          <w:sz w:val="22"/>
          <w:szCs w:val="22"/>
        </w:rPr>
        <w:t>$</w:t>
      </w:r>
      <w:r w:rsidR="00320103">
        <w:rPr>
          <w:b/>
          <w:noProof/>
          <w:sz w:val="22"/>
          <w:szCs w:val="22"/>
        </w:rPr>
        <w:t>___________</w:t>
      </w:r>
      <w:r>
        <w:rPr>
          <w:b/>
          <w:noProof/>
          <w:sz w:val="22"/>
          <w:szCs w:val="22"/>
        </w:rPr>
        <w:t xml:space="preserve"> </w:t>
      </w:r>
      <w:r w:rsidRPr="00ED0AF0">
        <w:rPr>
          <w:sz w:val="22"/>
          <w:szCs w:val="22"/>
        </w:rPr>
        <w:t xml:space="preserve">for costs associated with the project represented in the </w:t>
      </w:r>
      <w:proofErr w:type="gramStart"/>
      <w:r w:rsidRPr="00ED0AF0">
        <w:rPr>
          <w:sz w:val="22"/>
          <w:szCs w:val="22"/>
        </w:rPr>
        <w:t>Library’s</w:t>
      </w:r>
      <w:proofErr w:type="gramEnd"/>
      <w:r w:rsidRPr="00ED0AF0">
        <w:rPr>
          <w:sz w:val="22"/>
          <w:szCs w:val="22"/>
        </w:rPr>
        <w:t xml:space="preserve"> grant application, grant award letter, and any amendments thereto.</w:t>
      </w:r>
    </w:p>
    <w:p w14:paraId="216F2A8E" w14:textId="77777777" w:rsidR="00916668" w:rsidRPr="00ED0AF0" w:rsidRDefault="00916668" w:rsidP="00916668">
      <w:pPr>
        <w:tabs>
          <w:tab w:val="left" w:pos="-720"/>
        </w:tabs>
        <w:ind w:left="360" w:hanging="360"/>
        <w:rPr>
          <w:sz w:val="22"/>
          <w:szCs w:val="22"/>
        </w:rPr>
      </w:pPr>
    </w:p>
    <w:p w14:paraId="40C050D8" w14:textId="77777777" w:rsidR="00916668" w:rsidRPr="00ED0AF0" w:rsidRDefault="00916668" w:rsidP="00916668">
      <w:pPr>
        <w:tabs>
          <w:tab w:val="left" w:pos="-720"/>
        </w:tabs>
        <w:ind w:left="360" w:hanging="360"/>
        <w:rPr>
          <w:sz w:val="22"/>
          <w:szCs w:val="22"/>
        </w:rPr>
      </w:pPr>
      <w:r w:rsidRPr="00ED0AF0">
        <w:rPr>
          <w:sz w:val="22"/>
          <w:szCs w:val="22"/>
        </w:rPr>
        <w:t>2.</w:t>
      </w:r>
      <w:r w:rsidRPr="00ED0AF0">
        <w:rPr>
          <w:sz w:val="22"/>
          <w:szCs w:val="22"/>
        </w:rPr>
        <w:tab/>
        <w:t>Abide by all Grant Provisions as certified in this document and the grant application; including any certifications submitted with this grant agreement such as Children’s Internet Protection Act (CIPA) Compliance and Certification Regarding Debarment and Suspension; Lobbying; Federal</w:t>
      </w:r>
      <w:r>
        <w:rPr>
          <w:sz w:val="22"/>
          <w:szCs w:val="22"/>
        </w:rPr>
        <w:t xml:space="preserve"> Debt Status; and Nondiscrimination.</w:t>
      </w:r>
    </w:p>
    <w:p w14:paraId="2CEA3E58" w14:textId="77777777" w:rsidR="00916668" w:rsidRPr="00ED0AF0" w:rsidRDefault="00916668" w:rsidP="00916668">
      <w:pPr>
        <w:pStyle w:val="BodyTextIndent"/>
        <w:rPr>
          <w:szCs w:val="22"/>
        </w:rPr>
      </w:pPr>
    </w:p>
    <w:p w14:paraId="31668193" w14:textId="77777777" w:rsidR="00916668" w:rsidRPr="00ED0AF0" w:rsidRDefault="00916668" w:rsidP="00916668">
      <w:pPr>
        <w:pStyle w:val="BodyTextIndent"/>
        <w:rPr>
          <w:szCs w:val="22"/>
        </w:rPr>
      </w:pPr>
      <w:r w:rsidRPr="00ED0AF0">
        <w:rPr>
          <w:szCs w:val="22"/>
        </w:rPr>
        <w:lastRenderedPageBreak/>
        <w:t>3.</w:t>
      </w:r>
      <w:r w:rsidRPr="00ED0AF0">
        <w:rPr>
          <w:szCs w:val="22"/>
        </w:rPr>
        <w:tab/>
        <w:t xml:space="preserve">Regularly inform the State Library on the progress of project activities as defined in the grant application. </w:t>
      </w:r>
    </w:p>
    <w:p w14:paraId="4485A271" w14:textId="77777777" w:rsidR="00916668" w:rsidRPr="00ED0AF0" w:rsidRDefault="00916668" w:rsidP="00916668">
      <w:pPr>
        <w:pStyle w:val="BodyTextIndent"/>
        <w:rPr>
          <w:szCs w:val="22"/>
        </w:rPr>
      </w:pPr>
    </w:p>
    <w:p w14:paraId="55B5B22D" w14:textId="77777777" w:rsidR="00916668" w:rsidRPr="00ED0AF0" w:rsidRDefault="00916668" w:rsidP="00916668">
      <w:pPr>
        <w:pStyle w:val="BodyTextIndent"/>
        <w:rPr>
          <w:szCs w:val="22"/>
        </w:rPr>
      </w:pPr>
      <w:r w:rsidRPr="00ED0AF0">
        <w:rPr>
          <w:szCs w:val="22"/>
        </w:rPr>
        <w:t>4.</w:t>
      </w:r>
      <w:r w:rsidRPr="00ED0AF0">
        <w:rPr>
          <w:szCs w:val="22"/>
        </w:rPr>
        <w:tab/>
        <w:t>Encumber and expend project funds (grant and matching)</w:t>
      </w:r>
    </w:p>
    <w:p w14:paraId="36813C1E" w14:textId="77777777" w:rsidR="00916668" w:rsidRPr="00ED0AF0" w:rsidRDefault="00916668" w:rsidP="00916668">
      <w:pPr>
        <w:numPr>
          <w:ilvl w:val="0"/>
          <w:numId w:val="1"/>
        </w:numPr>
        <w:tabs>
          <w:tab w:val="left" w:pos="-720"/>
        </w:tabs>
        <w:rPr>
          <w:sz w:val="22"/>
          <w:szCs w:val="22"/>
        </w:rPr>
      </w:pPr>
      <w:r w:rsidRPr="00ED0AF0">
        <w:rPr>
          <w:sz w:val="22"/>
          <w:szCs w:val="22"/>
        </w:rPr>
        <w:t xml:space="preserve">only upon or after the effective date of this grant agreement and before its </w:t>
      </w:r>
      <w:proofErr w:type="gramStart"/>
      <w:r w:rsidRPr="00ED0AF0">
        <w:rPr>
          <w:sz w:val="22"/>
          <w:szCs w:val="22"/>
        </w:rPr>
        <w:t>termination;</w:t>
      </w:r>
      <w:proofErr w:type="gramEnd"/>
    </w:p>
    <w:p w14:paraId="16EC2796" w14:textId="77777777" w:rsidR="00916668" w:rsidRPr="00ED0AF0" w:rsidRDefault="00916668" w:rsidP="00916668">
      <w:pPr>
        <w:numPr>
          <w:ilvl w:val="0"/>
          <w:numId w:val="1"/>
        </w:numPr>
        <w:tabs>
          <w:tab w:val="left" w:pos="-720"/>
        </w:tabs>
        <w:rPr>
          <w:sz w:val="22"/>
          <w:szCs w:val="22"/>
        </w:rPr>
      </w:pPr>
      <w:r w:rsidRPr="00ED0AF0">
        <w:rPr>
          <w:sz w:val="22"/>
          <w:szCs w:val="22"/>
        </w:rPr>
        <w:t>in accordance with the project budget as submitted with the project application, or as modified in the grant award letter, or as amended and approved by the State Library; and</w:t>
      </w:r>
    </w:p>
    <w:p w14:paraId="7CB7736A" w14:textId="77777777" w:rsidR="00916668" w:rsidRPr="00ED0AF0" w:rsidRDefault="00916668" w:rsidP="00916668">
      <w:pPr>
        <w:numPr>
          <w:ilvl w:val="0"/>
          <w:numId w:val="1"/>
        </w:numPr>
        <w:tabs>
          <w:tab w:val="left" w:pos="-720"/>
        </w:tabs>
        <w:rPr>
          <w:sz w:val="22"/>
          <w:szCs w:val="22"/>
        </w:rPr>
      </w:pPr>
      <w:r w:rsidRPr="00ED0AF0">
        <w:rPr>
          <w:sz w:val="22"/>
          <w:szCs w:val="22"/>
        </w:rPr>
        <w:t xml:space="preserve">in accordance with all applicable local, </w:t>
      </w:r>
      <w:proofErr w:type="gramStart"/>
      <w:r w:rsidRPr="00ED0AF0">
        <w:rPr>
          <w:sz w:val="22"/>
          <w:szCs w:val="22"/>
        </w:rPr>
        <w:t>state</w:t>
      </w:r>
      <w:proofErr w:type="gramEnd"/>
      <w:r w:rsidRPr="00ED0AF0">
        <w:rPr>
          <w:sz w:val="22"/>
          <w:szCs w:val="22"/>
        </w:rPr>
        <w:t xml:space="preserve"> and federal laws and regulations.</w:t>
      </w:r>
    </w:p>
    <w:p w14:paraId="24D3A61E" w14:textId="77777777" w:rsidR="00916668" w:rsidRPr="00ED0AF0" w:rsidRDefault="00916668" w:rsidP="00916668">
      <w:pPr>
        <w:tabs>
          <w:tab w:val="left" w:pos="-720"/>
        </w:tabs>
        <w:ind w:left="360" w:hanging="360"/>
        <w:rPr>
          <w:sz w:val="22"/>
          <w:szCs w:val="22"/>
        </w:rPr>
      </w:pPr>
    </w:p>
    <w:p w14:paraId="66988312" w14:textId="77777777" w:rsidR="00916668" w:rsidRPr="00ED0AF0" w:rsidRDefault="00916668" w:rsidP="00916668">
      <w:pPr>
        <w:tabs>
          <w:tab w:val="left" w:pos="-720"/>
        </w:tabs>
        <w:ind w:left="360" w:hanging="360"/>
        <w:rPr>
          <w:sz w:val="22"/>
          <w:szCs w:val="22"/>
        </w:rPr>
      </w:pPr>
      <w:r w:rsidRPr="00ED0AF0">
        <w:rPr>
          <w:sz w:val="22"/>
          <w:szCs w:val="22"/>
        </w:rPr>
        <w:t>5.</w:t>
      </w:r>
      <w:r w:rsidRPr="00ED0AF0">
        <w:rPr>
          <w:sz w:val="22"/>
          <w:szCs w:val="22"/>
        </w:rPr>
        <w:tab/>
        <w:t>Expend project funds in a manner that ensures free and open competition.</w:t>
      </w:r>
    </w:p>
    <w:p w14:paraId="03E92FE5" w14:textId="77777777" w:rsidR="00916668" w:rsidRPr="00ED0AF0" w:rsidRDefault="00916668" w:rsidP="00916668">
      <w:pPr>
        <w:tabs>
          <w:tab w:val="left" w:pos="-720"/>
        </w:tabs>
        <w:ind w:left="360" w:hanging="360"/>
        <w:rPr>
          <w:sz w:val="22"/>
          <w:szCs w:val="22"/>
        </w:rPr>
      </w:pPr>
    </w:p>
    <w:p w14:paraId="23DF1C51" w14:textId="77777777" w:rsidR="00916668" w:rsidRDefault="00916668" w:rsidP="00916668">
      <w:pPr>
        <w:pStyle w:val="BodyTextIndent"/>
        <w:rPr>
          <w:szCs w:val="22"/>
        </w:rPr>
      </w:pPr>
      <w:r w:rsidRPr="00ED0AF0">
        <w:rPr>
          <w:szCs w:val="22"/>
        </w:rPr>
        <w:t>6.</w:t>
      </w:r>
      <w:r w:rsidRPr="00ED0AF0">
        <w:rPr>
          <w:szCs w:val="22"/>
        </w:rPr>
        <w:tab/>
        <w:t xml:space="preserve">Submit grant reimbursement requests with appropriate documentation of eligible project expenditures (grant and matching) as defined in the grant application, at least quarterly, on or before October 15, January 15, and April 15.   </w:t>
      </w:r>
    </w:p>
    <w:p w14:paraId="414E04C6" w14:textId="77777777" w:rsidR="00916668" w:rsidRDefault="00916668" w:rsidP="00916668">
      <w:pPr>
        <w:pStyle w:val="BodyTextIndent"/>
        <w:rPr>
          <w:szCs w:val="22"/>
        </w:rPr>
      </w:pPr>
    </w:p>
    <w:p w14:paraId="691A065B" w14:textId="0C50099D" w:rsidR="00916668" w:rsidRPr="00ED0AF0" w:rsidRDefault="00916668" w:rsidP="00916668">
      <w:pPr>
        <w:pStyle w:val="BodyTextIndent"/>
      </w:pPr>
      <w:r>
        <w:t>7.</w:t>
      </w:r>
      <w:r>
        <w:tab/>
        <w:t xml:space="preserve">Submit grant </w:t>
      </w:r>
      <w:r w:rsidR="794F6395">
        <w:t>project status</w:t>
      </w:r>
      <w:r>
        <w:t xml:space="preserve"> reports, briefly describing current and anticipated project expenditures and project activities, as requested by the State Library.</w:t>
      </w:r>
    </w:p>
    <w:p w14:paraId="2672B683" w14:textId="77777777" w:rsidR="00916668" w:rsidRPr="00ED0AF0" w:rsidRDefault="00916668" w:rsidP="00916668">
      <w:pPr>
        <w:pStyle w:val="BodyTextIndent"/>
        <w:rPr>
          <w:szCs w:val="22"/>
        </w:rPr>
      </w:pPr>
    </w:p>
    <w:p w14:paraId="19D0972F" w14:textId="06B02387" w:rsidR="00916668" w:rsidRPr="00457996" w:rsidRDefault="00916668" w:rsidP="00916668">
      <w:pPr>
        <w:pStyle w:val="BodyTextIndent"/>
      </w:pPr>
      <w:r>
        <w:t>8.</w:t>
      </w:r>
      <w:r>
        <w:tab/>
        <w:t xml:space="preserve">On or before </w:t>
      </w:r>
      <w:r w:rsidRPr="643902FC">
        <w:rPr>
          <w:b/>
          <w:bCs/>
        </w:rPr>
        <w:t>April 15, 20</w:t>
      </w:r>
      <w:r w:rsidR="00320103" w:rsidRPr="643902FC">
        <w:rPr>
          <w:b/>
          <w:bCs/>
        </w:rPr>
        <w:t>2</w:t>
      </w:r>
      <w:r w:rsidR="00F32B00">
        <w:rPr>
          <w:b/>
          <w:bCs/>
        </w:rPr>
        <w:t>4</w:t>
      </w:r>
      <w:r>
        <w:t>, request a minimum of seventy-five percent (75%) of the award amount and provide documentation for seventy-five percent (75%) of the required match; provide a list of remaining activities with an estimate of remaining grant and matching expenditures as defined in the grant application.</w:t>
      </w:r>
    </w:p>
    <w:p w14:paraId="7244A683" w14:textId="77777777" w:rsidR="00916668" w:rsidRPr="00457996" w:rsidRDefault="00916668" w:rsidP="00916668">
      <w:pPr>
        <w:pStyle w:val="BodyTextIndent"/>
        <w:rPr>
          <w:szCs w:val="22"/>
        </w:rPr>
      </w:pPr>
    </w:p>
    <w:p w14:paraId="4EB4D185" w14:textId="38DC9AEB" w:rsidR="00916668" w:rsidRPr="00457996" w:rsidRDefault="00916668" w:rsidP="00916668">
      <w:pPr>
        <w:pStyle w:val="BodyTextIndent"/>
      </w:pPr>
      <w:r>
        <w:t>9.</w:t>
      </w:r>
      <w:r>
        <w:tab/>
        <w:t xml:space="preserve">Complete all project expenditures (grant and matching) by </w:t>
      </w:r>
      <w:r w:rsidRPr="643902FC">
        <w:rPr>
          <w:b/>
          <w:bCs/>
        </w:rPr>
        <w:t>June 30, 20</w:t>
      </w:r>
      <w:r w:rsidR="00320103" w:rsidRPr="643902FC">
        <w:rPr>
          <w:b/>
          <w:bCs/>
        </w:rPr>
        <w:t>2</w:t>
      </w:r>
      <w:r w:rsidR="00F32B00">
        <w:rPr>
          <w:b/>
          <w:bCs/>
        </w:rPr>
        <w:t>4</w:t>
      </w:r>
      <w:r>
        <w:t>, or by the termination date of this agreement as amended by mutual consent.</w:t>
      </w:r>
    </w:p>
    <w:p w14:paraId="09D6C4BF" w14:textId="77777777" w:rsidR="00916668" w:rsidRPr="00457996" w:rsidRDefault="00916668" w:rsidP="00916668">
      <w:pPr>
        <w:pStyle w:val="BodyTextIndent"/>
        <w:rPr>
          <w:bCs/>
          <w:szCs w:val="22"/>
        </w:rPr>
      </w:pPr>
    </w:p>
    <w:p w14:paraId="0F46764E" w14:textId="186C9D3E" w:rsidR="00916668" w:rsidRPr="00ED0AF0" w:rsidRDefault="00916668" w:rsidP="00916668">
      <w:pPr>
        <w:pStyle w:val="BodyTextIndent"/>
        <w:rPr>
          <w:szCs w:val="22"/>
        </w:rPr>
      </w:pPr>
      <w:r>
        <w:rPr>
          <w:bCs/>
          <w:szCs w:val="22"/>
        </w:rPr>
        <w:t>10</w:t>
      </w:r>
      <w:r w:rsidRPr="00457996">
        <w:rPr>
          <w:bCs/>
          <w:szCs w:val="22"/>
        </w:rPr>
        <w:t xml:space="preserve">. </w:t>
      </w:r>
      <w:r w:rsidR="00F462CB">
        <w:rPr>
          <w:bCs/>
          <w:szCs w:val="22"/>
        </w:rPr>
        <w:tab/>
      </w:r>
      <w:r w:rsidRPr="00457996">
        <w:rPr>
          <w:bCs/>
          <w:szCs w:val="22"/>
        </w:rPr>
        <w:t xml:space="preserve">On or before </w:t>
      </w:r>
      <w:r w:rsidRPr="002F222F">
        <w:rPr>
          <w:b/>
          <w:bCs/>
          <w:szCs w:val="22"/>
        </w:rPr>
        <w:t>July 15, 20</w:t>
      </w:r>
      <w:r w:rsidR="00320103" w:rsidRPr="002F222F">
        <w:rPr>
          <w:b/>
          <w:bCs/>
          <w:szCs w:val="22"/>
        </w:rPr>
        <w:t>2</w:t>
      </w:r>
      <w:r w:rsidR="00F32B00">
        <w:rPr>
          <w:b/>
          <w:bCs/>
          <w:szCs w:val="22"/>
        </w:rPr>
        <w:t>4</w:t>
      </w:r>
      <w:r w:rsidRPr="00457996">
        <w:rPr>
          <w:b/>
          <w:bCs/>
          <w:szCs w:val="22"/>
        </w:rPr>
        <w:t xml:space="preserve">, </w:t>
      </w:r>
      <w:r w:rsidRPr="00457996">
        <w:rPr>
          <w:bCs/>
          <w:szCs w:val="22"/>
        </w:rPr>
        <w:t>s</w:t>
      </w:r>
      <w:r w:rsidRPr="00457996">
        <w:rPr>
          <w:szCs w:val="22"/>
        </w:rPr>
        <w:t>ubmit a final</w:t>
      </w:r>
      <w:r w:rsidRPr="00ED0AF0">
        <w:rPr>
          <w:szCs w:val="22"/>
        </w:rPr>
        <w:t xml:space="preserve"> request for reimbursement.</w:t>
      </w:r>
    </w:p>
    <w:p w14:paraId="1D355A8A" w14:textId="77777777" w:rsidR="00916668" w:rsidRPr="00ED0AF0" w:rsidRDefault="00916668" w:rsidP="00916668">
      <w:pPr>
        <w:pStyle w:val="BodyTextIndent"/>
        <w:rPr>
          <w:szCs w:val="22"/>
        </w:rPr>
      </w:pPr>
    </w:p>
    <w:p w14:paraId="22DF2F8F" w14:textId="77777777" w:rsidR="00916668" w:rsidRPr="00ED0AF0" w:rsidRDefault="00916668" w:rsidP="00916668">
      <w:pPr>
        <w:pStyle w:val="BodyTextIndent"/>
        <w:rPr>
          <w:szCs w:val="22"/>
        </w:rPr>
      </w:pPr>
      <w:r w:rsidRPr="00ED0AF0">
        <w:rPr>
          <w:szCs w:val="22"/>
        </w:rPr>
        <w:t>1</w:t>
      </w:r>
      <w:r>
        <w:rPr>
          <w:szCs w:val="22"/>
        </w:rPr>
        <w:t>1</w:t>
      </w:r>
      <w:r w:rsidRPr="00ED0AF0">
        <w:rPr>
          <w:szCs w:val="22"/>
        </w:rPr>
        <w:t>.</w:t>
      </w:r>
      <w:r w:rsidRPr="00ED0AF0">
        <w:rPr>
          <w:szCs w:val="22"/>
        </w:rPr>
        <w:tab/>
        <w:t xml:space="preserve">If eligible, the </w:t>
      </w:r>
      <w:proofErr w:type="gramStart"/>
      <w:r w:rsidRPr="00ED0AF0">
        <w:rPr>
          <w:szCs w:val="22"/>
        </w:rPr>
        <w:t>Library</w:t>
      </w:r>
      <w:proofErr w:type="gramEnd"/>
      <w:r w:rsidRPr="00ED0AF0">
        <w:rPr>
          <w:szCs w:val="22"/>
        </w:rPr>
        <w:t xml:space="preserve"> and all subgrantees shall: (a) ask the North Carolina Department of Revenue for a refund of all sales and use taxes paid by them in the performance of this Contract, pursuant to N.C.G.S. 105-164.14; and (b) exclude all refundable sales and use taxes from all reportable expenditures before the expenses are entered in their reimbursement reports. </w:t>
      </w:r>
    </w:p>
    <w:p w14:paraId="6730491A" w14:textId="77777777" w:rsidR="00916668" w:rsidRPr="00ED0AF0" w:rsidRDefault="00916668" w:rsidP="00916668">
      <w:pPr>
        <w:tabs>
          <w:tab w:val="left" w:pos="-720"/>
        </w:tabs>
        <w:rPr>
          <w:sz w:val="22"/>
          <w:szCs w:val="22"/>
        </w:rPr>
      </w:pPr>
    </w:p>
    <w:p w14:paraId="139F5948" w14:textId="61A9ECFD" w:rsidR="00916668" w:rsidRPr="00ED0AF0" w:rsidRDefault="00916668" w:rsidP="0046109F">
      <w:pPr>
        <w:ind w:left="360" w:hanging="540"/>
        <w:rPr>
          <w:sz w:val="22"/>
          <w:szCs w:val="22"/>
        </w:rPr>
      </w:pPr>
      <w:r w:rsidRPr="00ED0AF0">
        <w:rPr>
          <w:sz w:val="22"/>
          <w:szCs w:val="22"/>
        </w:rPr>
        <w:t>1</w:t>
      </w:r>
      <w:r>
        <w:rPr>
          <w:sz w:val="22"/>
          <w:szCs w:val="22"/>
        </w:rPr>
        <w:t>2</w:t>
      </w:r>
      <w:r w:rsidRPr="00ED0AF0">
        <w:rPr>
          <w:sz w:val="22"/>
          <w:szCs w:val="22"/>
        </w:rPr>
        <w:t>.</w:t>
      </w:r>
      <w:r>
        <w:tab/>
      </w:r>
      <w:r w:rsidRPr="00ED0AF0">
        <w:rPr>
          <w:sz w:val="22"/>
          <w:szCs w:val="22"/>
        </w:rPr>
        <w:t>Request prior written approval from the State Library for any equipment with a per unit price above $5,000.  List this equipment on the State Library Annual Equipment Tracking Survey, provided each January, for the remainder of its useful life.  If fair market value at the time of surplus or disposal exceeds $5,000, disposal must be cleared with the State Library.</w:t>
      </w:r>
    </w:p>
    <w:p w14:paraId="6330E1B1" w14:textId="77777777" w:rsidR="00916668" w:rsidRPr="00ED0AF0" w:rsidRDefault="00916668" w:rsidP="00916668">
      <w:pPr>
        <w:pStyle w:val="BodyTextIndent"/>
        <w:rPr>
          <w:szCs w:val="22"/>
        </w:rPr>
      </w:pPr>
    </w:p>
    <w:p w14:paraId="654F2887" w14:textId="431B7D65" w:rsidR="00916668" w:rsidRPr="00ED0AF0" w:rsidRDefault="00916668" w:rsidP="00916668">
      <w:pPr>
        <w:pStyle w:val="BodyTextIndent"/>
      </w:pPr>
      <w:r>
        <w:t>13.</w:t>
      </w:r>
      <w:r w:rsidR="0046109F">
        <w:tab/>
      </w:r>
      <w:r>
        <w:t xml:space="preserve">Acknowledge the Institute of Museum and Library Services in all related publications and activities in conjunction with the use of grant funds as follows: “This publication/activity/program/etc. was supported by grant funds from the Institute of Museum and Library Services under the provisions of the federal Library Services and Technology Act </w:t>
      </w:r>
      <w:r w:rsidR="00320103">
        <w:t xml:space="preserve">(LSTA) </w:t>
      </w:r>
      <w:r>
        <w:t>as administered by the State Library of North Carolina, a division of the Department of Natural and Cultural Resources</w:t>
      </w:r>
      <w:r w:rsidR="00320103">
        <w:t xml:space="preserve"> (IMLS grant number </w:t>
      </w:r>
      <w:r w:rsidR="007C799D">
        <w:t>LS-2</w:t>
      </w:r>
      <w:r w:rsidR="00C3625A">
        <w:t>52476</w:t>
      </w:r>
      <w:r w:rsidR="007C799D">
        <w:t>-OLS-2</w:t>
      </w:r>
      <w:r w:rsidR="00C3625A">
        <w:t>2</w:t>
      </w:r>
      <w:r w:rsidR="00320103">
        <w:t>)</w:t>
      </w:r>
      <w:r>
        <w:t>.”  Submit a copy of any publications or materials produced under the grant to the State Library.</w:t>
      </w:r>
    </w:p>
    <w:p w14:paraId="28D2AC18" w14:textId="77777777" w:rsidR="00916668" w:rsidRPr="00ED0AF0" w:rsidRDefault="00916668" w:rsidP="00916668">
      <w:pPr>
        <w:tabs>
          <w:tab w:val="left" w:pos="-720"/>
        </w:tabs>
        <w:ind w:left="360" w:hanging="360"/>
        <w:rPr>
          <w:sz w:val="22"/>
          <w:szCs w:val="22"/>
        </w:rPr>
      </w:pPr>
    </w:p>
    <w:p w14:paraId="3520E185" w14:textId="77777777" w:rsidR="00916668" w:rsidRPr="00ED0AF0" w:rsidRDefault="00916668" w:rsidP="00916668">
      <w:pPr>
        <w:tabs>
          <w:tab w:val="left" w:pos="-720"/>
        </w:tabs>
        <w:ind w:left="360" w:hanging="360"/>
        <w:rPr>
          <w:sz w:val="22"/>
          <w:szCs w:val="22"/>
        </w:rPr>
      </w:pPr>
      <w:r w:rsidRPr="00ED0AF0">
        <w:rPr>
          <w:sz w:val="22"/>
          <w:szCs w:val="22"/>
        </w:rPr>
        <w:t>1</w:t>
      </w:r>
      <w:r>
        <w:rPr>
          <w:sz w:val="22"/>
          <w:szCs w:val="22"/>
        </w:rPr>
        <w:t>4</w:t>
      </w:r>
      <w:r w:rsidRPr="00ED0AF0">
        <w:rPr>
          <w:sz w:val="22"/>
          <w:szCs w:val="22"/>
        </w:rPr>
        <w:t>.</w:t>
      </w:r>
      <w:r w:rsidRPr="00ED0AF0">
        <w:rPr>
          <w:sz w:val="22"/>
          <w:szCs w:val="22"/>
        </w:rPr>
        <w:tab/>
        <w:t xml:space="preserve">Provide library services resulting from the grant to all members of the community served, in compliance with all Federal statutes relating to non-discrimination </w:t>
      </w:r>
      <w:proofErr w:type="gramStart"/>
      <w:r w:rsidRPr="00ED0AF0">
        <w:rPr>
          <w:sz w:val="22"/>
          <w:szCs w:val="22"/>
        </w:rPr>
        <w:t>on the basis of</w:t>
      </w:r>
      <w:proofErr w:type="gramEnd"/>
      <w:r w:rsidRPr="00ED0AF0">
        <w:rPr>
          <w:sz w:val="22"/>
          <w:szCs w:val="22"/>
        </w:rPr>
        <w:t xml:space="preserve"> race, color, national origin, sex, handicap, or age.</w:t>
      </w:r>
    </w:p>
    <w:p w14:paraId="49788C20" w14:textId="77777777" w:rsidR="00916668" w:rsidRPr="00ED0AF0" w:rsidRDefault="00916668" w:rsidP="00916668">
      <w:pPr>
        <w:tabs>
          <w:tab w:val="left" w:pos="-720"/>
        </w:tabs>
        <w:rPr>
          <w:sz w:val="22"/>
          <w:szCs w:val="22"/>
        </w:rPr>
      </w:pPr>
    </w:p>
    <w:p w14:paraId="30A4752D" w14:textId="77777777" w:rsidR="00916668" w:rsidRDefault="00916668" w:rsidP="00916668">
      <w:pPr>
        <w:tabs>
          <w:tab w:val="left" w:pos="-720"/>
        </w:tabs>
        <w:ind w:left="360" w:hanging="360"/>
        <w:rPr>
          <w:sz w:val="22"/>
          <w:szCs w:val="22"/>
        </w:rPr>
      </w:pPr>
      <w:r w:rsidRPr="00ED0AF0">
        <w:rPr>
          <w:sz w:val="22"/>
          <w:szCs w:val="22"/>
        </w:rPr>
        <w:t>1</w:t>
      </w:r>
      <w:r>
        <w:rPr>
          <w:sz w:val="22"/>
          <w:szCs w:val="22"/>
        </w:rPr>
        <w:t>5</w:t>
      </w:r>
      <w:r w:rsidRPr="00ED0AF0">
        <w:rPr>
          <w:sz w:val="22"/>
          <w:szCs w:val="22"/>
        </w:rPr>
        <w:t>.</w:t>
      </w:r>
      <w:r w:rsidRPr="00ED0AF0">
        <w:rPr>
          <w:sz w:val="22"/>
          <w:szCs w:val="22"/>
        </w:rPr>
        <w:tab/>
        <w:t xml:space="preserve">Request prior written approval from the State Library for any subcontracting or assignment to any subgrantee or assignee.  Neither the Library nor any subgrantee or assignee is relieved of the duties and responsibilities of this agreement.  Subgrantees and assignees agree to abide by the terms of this </w:t>
      </w:r>
      <w:r w:rsidRPr="00ED0AF0">
        <w:rPr>
          <w:sz w:val="22"/>
          <w:szCs w:val="22"/>
        </w:rPr>
        <w:lastRenderedPageBreak/>
        <w:t xml:space="preserve">agreement and must provide all information necessary for the </w:t>
      </w:r>
      <w:proofErr w:type="gramStart"/>
      <w:r w:rsidRPr="00ED0AF0">
        <w:rPr>
          <w:sz w:val="22"/>
          <w:szCs w:val="22"/>
        </w:rPr>
        <w:t>Library</w:t>
      </w:r>
      <w:proofErr w:type="gramEnd"/>
      <w:r w:rsidRPr="00ED0AF0">
        <w:rPr>
          <w:sz w:val="22"/>
          <w:szCs w:val="22"/>
        </w:rPr>
        <w:t xml:space="preserve"> to comply with the terms of this agreement.</w:t>
      </w:r>
    </w:p>
    <w:p w14:paraId="3030191D" w14:textId="77777777" w:rsidR="009D47E2" w:rsidRPr="00ED0AF0" w:rsidRDefault="009D47E2" w:rsidP="00916668">
      <w:pPr>
        <w:tabs>
          <w:tab w:val="left" w:pos="-720"/>
        </w:tabs>
        <w:ind w:left="360" w:hanging="360"/>
        <w:rPr>
          <w:sz w:val="22"/>
          <w:szCs w:val="22"/>
        </w:rPr>
      </w:pPr>
    </w:p>
    <w:p w14:paraId="7ABA59AB" w14:textId="028E0F71" w:rsidR="00916668" w:rsidRDefault="000A488F" w:rsidP="009D47E2">
      <w:pPr>
        <w:tabs>
          <w:tab w:val="left" w:pos="-720"/>
        </w:tabs>
        <w:ind w:left="360" w:hanging="360"/>
        <w:rPr>
          <w:sz w:val="22"/>
          <w:szCs w:val="22"/>
        </w:rPr>
      </w:pPr>
      <w:r>
        <w:rPr>
          <w:sz w:val="22"/>
          <w:szCs w:val="22"/>
        </w:rPr>
        <w:t>16.</w:t>
      </w:r>
      <w:r w:rsidR="00916668">
        <w:tab/>
      </w:r>
      <w:r w:rsidR="00916668" w:rsidRPr="00ED0AF0">
        <w:rPr>
          <w:sz w:val="22"/>
          <w:szCs w:val="22"/>
        </w:rPr>
        <w:t>Only approved, awarded expenditures are allowable; any funds not expended as defined in the grant application will be repurposed by the State Library upon termination of this agreement.</w:t>
      </w:r>
    </w:p>
    <w:p w14:paraId="5A0EE955" w14:textId="77777777" w:rsidR="00916668" w:rsidRPr="00ED0AF0" w:rsidRDefault="00916668" w:rsidP="00916668">
      <w:pPr>
        <w:tabs>
          <w:tab w:val="left" w:pos="-720"/>
        </w:tabs>
        <w:ind w:left="360"/>
        <w:rPr>
          <w:sz w:val="22"/>
          <w:szCs w:val="22"/>
        </w:rPr>
      </w:pPr>
    </w:p>
    <w:p w14:paraId="091A5798" w14:textId="3F2D5817" w:rsidR="00916668" w:rsidRPr="00ED0AF0" w:rsidRDefault="00916668" w:rsidP="00916668">
      <w:pPr>
        <w:ind w:left="360" w:hanging="360"/>
        <w:rPr>
          <w:sz w:val="22"/>
          <w:szCs w:val="22"/>
        </w:rPr>
      </w:pPr>
      <w:r w:rsidRPr="00ED0AF0">
        <w:rPr>
          <w:sz w:val="22"/>
          <w:szCs w:val="22"/>
        </w:rPr>
        <w:t>1</w:t>
      </w:r>
      <w:r>
        <w:rPr>
          <w:sz w:val="22"/>
          <w:szCs w:val="22"/>
        </w:rPr>
        <w:t>7</w:t>
      </w:r>
      <w:r w:rsidRPr="00ED0AF0">
        <w:rPr>
          <w:sz w:val="22"/>
          <w:szCs w:val="22"/>
        </w:rPr>
        <w:t xml:space="preserve">. </w:t>
      </w:r>
      <w:r>
        <w:tab/>
      </w:r>
      <w:r w:rsidRPr="00ED0AF0">
        <w:rPr>
          <w:sz w:val="22"/>
          <w:szCs w:val="22"/>
        </w:rPr>
        <w:t xml:space="preserve">Submit a final report to the State </w:t>
      </w:r>
      <w:r w:rsidRPr="00457996">
        <w:rPr>
          <w:sz w:val="22"/>
          <w:szCs w:val="22"/>
        </w:rPr>
        <w:t xml:space="preserve">Library </w:t>
      </w:r>
      <w:r w:rsidRPr="00E7244C">
        <w:rPr>
          <w:sz w:val="22"/>
          <w:szCs w:val="22"/>
        </w:rPr>
        <w:t xml:space="preserve">by </w:t>
      </w:r>
      <w:r w:rsidRPr="00E7244C">
        <w:rPr>
          <w:b/>
          <w:sz w:val="22"/>
          <w:szCs w:val="22"/>
        </w:rPr>
        <w:t>August 31, 20</w:t>
      </w:r>
      <w:r w:rsidR="00320103" w:rsidRPr="00E7244C">
        <w:rPr>
          <w:b/>
          <w:sz w:val="22"/>
          <w:szCs w:val="22"/>
        </w:rPr>
        <w:t>2</w:t>
      </w:r>
      <w:r w:rsidR="00F32B00">
        <w:rPr>
          <w:b/>
          <w:sz w:val="22"/>
          <w:szCs w:val="22"/>
        </w:rPr>
        <w:t>4</w:t>
      </w:r>
      <w:r w:rsidRPr="00457996">
        <w:rPr>
          <w:sz w:val="22"/>
          <w:szCs w:val="22"/>
        </w:rPr>
        <w:t>, providi</w:t>
      </w:r>
      <w:r w:rsidRPr="00ED0AF0">
        <w:rPr>
          <w:sz w:val="22"/>
          <w:szCs w:val="22"/>
        </w:rPr>
        <w:t>ng a description of project expenditures, a narrative of project activities, and other elements required by the funder.</w:t>
      </w:r>
    </w:p>
    <w:p w14:paraId="529F2368" w14:textId="77777777" w:rsidR="00916668" w:rsidRPr="00ED0AF0" w:rsidRDefault="00916668" w:rsidP="00916668">
      <w:pPr>
        <w:tabs>
          <w:tab w:val="left" w:pos="-720"/>
        </w:tabs>
        <w:rPr>
          <w:sz w:val="22"/>
          <w:szCs w:val="22"/>
        </w:rPr>
      </w:pPr>
    </w:p>
    <w:p w14:paraId="3E1E27AB" w14:textId="6829E457" w:rsidR="00916668" w:rsidRPr="00ED0AF0" w:rsidRDefault="00916668" w:rsidP="1672462C">
      <w:pPr>
        <w:ind w:left="360" w:hanging="360"/>
        <w:rPr>
          <w:sz w:val="22"/>
          <w:szCs w:val="22"/>
        </w:rPr>
      </w:pPr>
      <w:r w:rsidRPr="00575EBF">
        <w:rPr>
          <w:sz w:val="22"/>
          <w:szCs w:val="22"/>
        </w:rPr>
        <w:t xml:space="preserve">18. </w:t>
      </w:r>
      <w:r>
        <w:tab/>
      </w:r>
      <w:r w:rsidRPr="00575EBF">
        <w:rPr>
          <w:sz w:val="22"/>
          <w:szCs w:val="22"/>
        </w:rPr>
        <w:t>Certify upon completion</w:t>
      </w:r>
      <w:r w:rsidRPr="00ED0AF0">
        <w:rPr>
          <w:sz w:val="22"/>
          <w:szCs w:val="22"/>
        </w:rPr>
        <w:t xml:space="preserve"> of the grant that grant funds were received, used, and expended for the purposes for which they were granted.</w:t>
      </w:r>
    </w:p>
    <w:p w14:paraId="25E4B1A0" w14:textId="77777777" w:rsidR="00916668" w:rsidRPr="00ED0AF0" w:rsidRDefault="00916668" w:rsidP="00916668">
      <w:pPr>
        <w:tabs>
          <w:tab w:val="left" w:pos="-720"/>
        </w:tabs>
        <w:rPr>
          <w:sz w:val="22"/>
          <w:szCs w:val="22"/>
        </w:rPr>
      </w:pPr>
    </w:p>
    <w:p w14:paraId="517F0D2F" w14:textId="07AC1EF4" w:rsidR="00916668" w:rsidRPr="00ED0AF0" w:rsidRDefault="00916668" w:rsidP="2F0A0690">
      <w:pPr>
        <w:ind w:left="360" w:hanging="360"/>
        <w:rPr>
          <w:sz w:val="22"/>
          <w:szCs w:val="22"/>
        </w:rPr>
      </w:pPr>
      <w:r w:rsidRPr="00ED0AF0">
        <w:rPr>
          <w:sz w:val="22"/>
          <w:szCs w:val="22"/>
        </w:rPr>
        <w:t>1</w:t>
      </w:r>
      <w:r>
        <w:rPr>
          <w:sz w:val="22"/>
          <w:szCs w:val="22"/>
        </w:rPr>
        <w:t>9</w:t>
      </w:r>
      <w:r w:rsidRPr="00ED0AF0">
        <w:rPr>
          <w:sz w:val="22"/>
          <w:szCs w:val="22"/>
        </w:rPr>
        <w:t xml:space="preserve">. </w:t>
      </w:r>
      <w:r>
        <w:tab/>
      </w:r>
      <w:r>
        <w:rPr>
          <w:sz w:val="22"/>
          <w:szCs w:val="22"/>
        </w:rPr>
        <w:t>Complete the Single Audit Certification as directed and m</w:t>
      </w:r>
      <w:r w:rsidRPr="00ED0AF0">
        <w:rPr>
          <w:sz w:val="22"/>
          <w:szCs w:val="22"/>
        </w:rPr>
        <w:t xml:space="preserve">aintain adequate financial records to ensure complete reporting, and retain programmatic, financial, and audit records relating to the grant for a minimum of three years from the due date of the final grant report at the end of the </w:t>
      </w:r>
      <w:proofErr w:type="gramStart"/>
      <w:r w:rsidRPr="00ED0AF0">
        <w:rPr>
          <w:sz w:val="22"/>
          <w:szCs w:val="22"/>
        </w:rPr>
        <w:t>Five Year</w:t>
      </w:r>
      <w:proofErr w:type="gramEnd"/>
      <w:r w:rsidRPr="00ED0AF0">
        <w:rPr>
          <w:sz w:val="22"/>
          <w:szCs w:val="22"/>
        </w:rPr>
        <w:t xml:space="preserve"> Plan, or until all audit exceptions have been resolved, whichever is longer.  Provide access upon request to the Department of </w:t>
      </w:r>
      <w:r>
        <w:rPr>
          <w:sz w:val="22"/>
          <w:szCs w:val="22"/>
        </w:rPr>
        <w:t xml:space="preserve">Natural and </w:t>
      </w:r>
      <w:r w:rsidRPr="00ED0AF0">
        <w:rPr>
          <w:sz w:val="22"/>
          <w:szCs w:val="22"/>
        </w:rPr>
        <w:t xml:space="preserve">Cultural Resources, Office of the State Auditor, Institute of Museum and Library Services and the Comptroller General or their designees, to all records and documents related to the award, including audit work papers in possession of any auditor of the </w:t>
      </w:r>
      <w:proofErr w:type="gramStart"/>
      <w:r w:rsidRPr="00ED0AF0">
        <w:rPr>
          <w:sz w:val="22"/>
          <w:szCs w:val="22"/>
        </w:rPr>
        <w:t>Library</w:t>
      </w:r>
      <w:proofErr w:type="gramEnd"/>
      <w:r w:rsidRPr="00ED0AF0">
        <w:rPr>
          <w:sz w:val="22"/>
          <w:szCs w:val="22"/>
        </w:rPr>
        <w:t xml:space="preserve">. </w:t>
      </w:r>
    </w:p>
    <w:p w14:paraId="1229978C" w14:textId="77777777" w:rsidR="00916668" w:rsidRPr="00ED0AF0" w:rsidRDefault="00916668" w:rsidP="00916668">
      <w:pPr>
        <w:tabs>
          <w:tab w:val="left" w:pos="-720"/>
        </w:tabs>
        <w:ind w:left="360" w:hanging="360"/>
        <w:rPr>
          <w:sz w:val="22"/>
          <w:szCs w:val="22"/>
        </w:rPr>
      </w:pPr>
    </w:p>
    <w:p w14:paraId="60A796AC" w14:textId="33FC99E7" w:rsidR="00916668" w:rsidRPr="00ED0AF0" w:rsidRDefault="00916668" w:rsidP="00916668">
      <w:pPr>
        <w:pStyle w:val="BodyTextIndent"/>
      </w:pPr>
      <w:r>
        <w:t xml:space="preserve">20. </w:t>
      </w:r>
      <w:r>
        <w:tab/>
        <w:t xml:space="preserve">Ensure that grant funds are audited in compliance with state and federal audit requirements for local governments and public authorities, institutions of higher education, and non-profit organizations, and, as applicable, according to the standards of 2 CFR 200, Subpart F - Audit Requirements, as supplied by the Executive Office of the President, Office of Management and Budget, Washington, DC.  </w:t>
      </w:r>
    </w:p>
    <w:p w14:paraId="184C22E6" w14:textId="77777777" w:rsidR="00916668" w:rsidRPr="00ED0AF0" w:rsidRDefault="00916668" w:rsidP="00916668">
      <w:pPr>
        <w:pStyle w:val="BodyTextIndent2"/>
        <w:ind w:left="0"/>
        <w:rPr>
          <w:szCs w:val="22"/>
        </w:rPr>
      </w:pPr>
    </w:p>
    <w:p w14:paraId="3BE37FF0" w14:textId="2817FEB5" w:rsidR="00916668" w:rsidRPr="00ED0AF0" w:rsidRDefault="00916668" w:rsidP="00916668">
      <w:pPr>
        <w:pStyle w:val="BodyTextIndent2"/>
        <w:ind w:hanging="360"/>
        <w:rPr>
          <w:szCs w:val="22"/>
        </w:rPr>
      </w:pPr>
      <w:r w:rsidRPr="00ED0AF0">
        <w:rPr>
          <w:szCs w:val="22"/>
        </w:rPr>
        <w:t>2</w:t>
      </w:r>
      <w:r>
        <w:rPr>
          <w:szCs w:val="22"/>
        </w:rPr>
        <w:t>1</w:t>
      </w:r>
      <w:r w:rsidRPr="00ED0AF0">
        <w:rPr>
          <w:szCs w:val="22"/>
        </w:rPr>
        <w:t xml:space="preserve">. </w:t>
      </w:r>
      <w:r>
        <w:tab/>
      </w:r>
      <w:r w:rsidRPr="00ED0AF0">
        <w:rPr>
          <w:szCs w:val="22"/>
        </w:rPr>
        <w:t xml:space="preserve">Comply with the requirements of North Carolina General Statute 143C-6-23: “State grant funds: administration; oversight and reporting requirements” and the corresponding rules of North Carolina Administrative Code, Title 9, Subchapter 03M, “Uniform Administration of State Grants,” including </w:t>
      </w:r>
      <w:r w:rsidRPr="00575EBF">
        <w:rPr>
          <w:szCs w:val="22"/>
        </w:rPr>
        <w:t>submission of required financial reports within</w:t>
      </w:r>
      <w:r w:rsidRPr="00ED0AF0">
        <w:rPr>
          <w:szCs w:val="22"/>
        </w:rPr>
        <w:t xml:space="preserve"> six months (or nine months for $500,000 threshold) of the end of the </w:t>
      </w:r>
      <w:proofErr w:type="gramStart"/>
      <w:r w:rsidRPr="00ED0AF0">
        <w:rPr>
          <w:szCs w:val="22"/>
        </w:rPr>
        <w:t>Library’s</w:t>
      </w:r>
      <w:proofErr w:type="gramEnd"/>
      <w:r w:rsidRPr="00ED0AF0">
        <w:rPr>
          <w:szCs w:val="22"/>
        </w:rPr>
        <w:t xml:space="preserve"> fiscal year(s) in which grant funds are received. </w:t>
      </w:r>
    </w:p>
    <w:p w14:paraId="21AFDE60" w14:textId="77777777" w:rsidR="00916668" w:rsidRPr="00ED0AF0" w:rsidRDefault="00916668" w:rsidP="00916668">
      <w:pPr>
        <w:pStyle w:val="BodyTextIndent2"/>
        <w:ind w:hanging="360"/>
        <w:rPr>
          <w:szCs w:val="22"/>
        </w:rPr>
      </w:pPr>
    </w:p>
    <w:p w14:paraId="66DFC6F7" w14:textId="28DE8568" w:rsidR="00916668" w:rsidRPr="00ED0AF0" w:rsidRDefault="00916668" w:rsidP="00D83668">
      <w:pPr>
        <w:pStyle w:val="NoSpacing"/>
        <w:ind w:left="360" w:hanging="360"/>
        <w:rPr>
          <w:sz w:val="22"/>
          <w:szCs w:val="22"/>
        </w:rPr>
      </w:pPr>
      <w:r w:rsidRPr="00ED0AF0">
        <w:rPr>
          <w:sz w:val="22"/>
          <w:szCs w:val="22"/>
        </w:rPr>
        <w:t>2</w:t>
      </w:r>
      <w:r>
        <w:rPr>
          <w:sz w:val="22"/>
          <w:szCs w:val="22"/>
        </w:rPr>
        <w:t>2</w:t>
      </w:r>
      <w:r w:rsidRPr="00ED0AF0">
        <w:rPr>
          <w:sz w:val="22"/>
          <w:szCs w:val="22"/>
        </w:rPr>
        <w:t xml:space="preserve">. </w:t>
      </w:r>
      <w:r>
        <w:tab/>
      </w:r>
      <w:r w:rsidRPr="00ED0AF0">
        <w:rPr>
          <w:sz w:val="22"/>
          <w:szCs w:val="22"/>
        </w:rPr>
        <w:t xml:space="preserve">The State Auditor and the using agency’s internal auditors shall have access to persons and records as a result of all contracts or grants entered into by State agencies or political subdivisions in accordance with General Statute 147-64.7 and Session Law 2010-194, Section 21 (i.e., the State Auditors and internal auditors may audit the records of the contractor during and after the term of the contract to verify accounts and data affecting fees or performance). </w:t>
      </w:r>
    </w:p>
    <w:p w14:paraId="31E0ED23" w14:textId="77777777" w:rsidR="00916668" w:rsidRPr="00ED0AF0" w:rsidRDefault="00916668" w:rsidP="00916668">
      <w:pPr>
        <w:pStyle w:val="NoSpacing"/>
        <w:rPr>
          <w:sz w:val="22"/>
          <w:szCs w:val="22"/>
        </w:rPr>
      </w:pPr>
    </w:p>
    <w:p w14:paraId="2CC67B86" w14:textId="244E1BB1" w:rsidR="00916668" w:rsidRPr="00ED0AF0" w:rsidRDefault="00916668" w:rsidP="00D83668">
      <w:pPr>
        <w:pStyle w:val="NoSpacing"/>
        <w:ind w:left="360" w:hanging="360"/>
        <w:rPr>
          <w:sz w:val="22"/>
          <w:szCs w:val="22"/>
        </w:rPr>
      </w:pPr>
      <w:r w:rsidRPr="00ED0AF0">
        <w:rPr>
          <w:sz w:val="22"/>
          <w:szCs w:val="22"/>
        </w:rPr>
        <w:t>2</w:t>
      </w:r>
      <w:r>
        <w:rPr>
          <w:sz w:val="22"/>
          <w:szCs w:val="22"/>
        </w:rPr>
        <w:t>3</w:t>
      </w:r>
      <w:r w:rsidRPr="00ED0AF0">
        <w:rPr>
          <w:sz w:val="22"/>
          <w:szCs w:val="22"/>
        </w:rPr>
        <w:t xml:space="preserve">. </w:t>
      </w:r>
      <w:r>
        <w:tab/>
      </w:r>
      <w:r w:rsidR="5BF3DC0B" w:rsidRPr="39971C8E">
        <w:rPr>
          <w:sz w:val="22"/>
          <w:szCs w:val="22"/>
        </w:rPr>
        <w:t>If not already on file, f</w:t>
      </w:r>
      <w:r w:rsidRPr="39971C8E">
        <w:rPr>
          <w:sz w:val="22"/>
          <w:szCs w:val="22"/>
        </w:rPr>
        <w:t>ile</w:t>
      </w:r>
      <w:r w:rsidRPr="00ED0AF0">
        <w:rPr>
          <w:sz w:val="22"/>
          <w:szCs w:val="22"/>
        </w:rPr>
        <w:t xml:space="preserve"> with the State Library a copy of the </w:t>
      </w:r>
      <w:proofErr w:type="gramStart"/>
      <w:r w:rsidRPr="00ED0AF0">
        <w:rPr>
          <w:sz w:val="22"/>
          <w:szCs w:val="22"/>
        </w:rPr>
        <w:t>Library’s</w:t>
      </w:r>
      <w:proofErr w:type="gramEnd"/>
      <w:r w:rsidRPr="00ED0AF0">
        <w:rPr>
          <w:sz w:val="22"/>
          <w:szCs w:val="22"/>
        </w:rPr>
        <w:t xml:space="preserve"> </w:t>
      </w:r>
      <w:r w:rsidRPr="00ED0AF0">
        <w:rPr>
          <w:b/>
          <w:sz w:val="22"/>
          <w:szCs w:val="22"/>
        </w:rPr>
        <w:t>policy addressing conflicts of interest</w:t>
      </w:r>
      <w:r w:rsidRPr="00ED0AF0">
        <w:rPr>
          <w:sz w:val="22"/>
          <w:szCs w:val="22"/>
        </w:rPr>
        <w:t xml:space="preserve"> that may arise involving the Library’s management employees and members of its board of directors, commissions, or other governing body. The policy shall address situations in which any of these individuals may directly or indirectly benefit, except as the </w:t>
      </w:r>
      <w:proofErr w:type="gramStart"/>
      <w:r w:rsidRPr="00ED0AF0">
        <w:rPr>
          <w:sz w:val="22"/>
          <w:szCs w:val="22"/>
        </w:rPr>
        <w:t>Library’s</w:t>
      </w:r>
      <w:proofErr w:type="gramEnd"/>
      <w:r w:rsidRPr="00ED0AF0">
        <w:rPr>
          <w:sz w:val="22"/>
          <w:szCs w:val="22"/>
        </w:rPr>
        <w:t xml:space="preserve"> employees or members of its board, commissions, or other governing body, from the Library’s disbursing of grant funds and local matching funds and shall include actions to be taken by the Library or the individual, or both, to avoid conflicts of interest and the appearance of impropriety. (N.C.G.S. 143C-6-23(b)). The policy shall be filed before the State Library may disburse the grant funds, unless the </w:t>
      </w:r>
      <w:proofErr w:type="gramStart"/>
      <w:r w:rsidRPr="00ED0AF0">
        <w:rPr>
          <w:sz w:val="22"/>
          <w:szCs w:val="22"/>
        </w:rPr>
        <w:t>Library</w:t>
      </w:r>
      <w:proofErr w:type="gramEnd"/>
      <w:r w:rsidRPr="00ED0AF0">
        <w:rPr>
          <w:sz w:val="22"/>
          <w:szCs w:val="22"/>
        </w:rPr>
        <w:t xml:space="preserve"> is covered by the provisions of N.C.G.S. 160A-479.11 and 14-234.</w:t>
      </w:r>
    </w:p>
    <w:p w14:paraId="557DA04A" w14:textId="77777777" w:rsidR="00916668" w:rsidRPr="00ED0AF0" w:rsidRDefault="00916668" w:rsidP="00916668">
      <w:pPr>
        <w:tabs>
          <w:tab w:val="left" w:pos="-720"/>
        </w:tabs>
        <w:ind w:left="360"/>
        <w:rPr>
          <w:sz w:val="22"/>
          <w:szCs w:val="22"/>
        </w:rPr>
      </w:pPr>
    </w:p>
    <w:p w14:paraId="4F7B2434" w14:textId="44F79E66" w:rsidR="00916668" w:rsidRPr="00ED0AF0" w:rsidRDefault="00916668" w:rsidP="39971C8E">
      <w:pPr>
        <w:ind w:left="360" w:hanging="360"/>
        <w:rPr>
          <w:sz w:val="22"/>
          <w:szCs w:val="22"/>
        </w:rPr>
      </w:pPr>
      <w:r>
        <w:rPr>
          <w:sz w:val="22"/>
          <w:szCs w:val="22"/>
        </w:rPr>
        <w:t>24</w:t>
      </w:r>
      <w:r w:rsidRPr="00ED0AF0">
        <w:rPr>
          <w:sz w:val="22"/>
          <w:szCs w:val="22"/>
        </w:rPr>
        <w:t xml:space="preserve">. </w:t>
      </w:r>
      <w:r>
        <w:tab/>
      </w:r>
      <w:r w:rsidRPr="00ED0AF0">
        <w:rPr>
          <w:sz w:val="22"/>
          <w:szCs w:val="22"/>
        </w:rPr>
        <w:t xml:space="preserve">File with the State Library the Library’s sworn written statement completed by the </w:t>
      </w:r>
      <w:proofErr w:type="gramStart"/>
      <w:r w:rsidRPr="00ED0AF0">
        <w:rPr>
          <w:sz w:val="22"/>
          <w:szCs w:val="22"/>
        </w:rPr>
        <w:t>Library’s</w:t>
      </w:r>
      <w:proofErr w:type="gramEnd"/>
      <w:r w:rsidRPr="00ED0AF0">
        <w:rPr>
          <w:sz w:val="22"/>
          <w:szCs w:val="22"/>
        </w:rPr>
        <w:t xml:space="preserve"> board of directors or other governing body stating that, pursuant to N.C.G.S. 143C-6-23(c), the Library does not have any </w:t>
      </w:r>
      <w:r w:rsidRPr="00ED0AF0">
        <w:rPr>
          <w:b/>
          <w:sz w:val="22"/>
          <w:szCs w:val="22"/>
        </w:rPr>
        <w:t>overdue tax debts</w:t>
      </w:r>
      <w:r w:rsidRPr="00ED0AF0">
        <w:rPr>
          <w:sz w:val="22"/>
          <w:szCs w:val="22"/>
        </w:rPr>
        <w:t xml:space="preserve">, as defined by N.C.G.S. 105-243.1, at the federal, State, or local level.  The policy shall be filed before the State Library may disburse the grant funds, unless the </w:t>
      </w:r>
      <w:proofErr w:type="gramStart"/>
      <w:r w:rsidRPr="00ED0AF0">
        <w:rPr>
          <w:sz w:val="22"/>
          <w:szCs w:val="22"/>
        </w:rPr>
        <w:t>Library</w:t>
      </w:r>
      <w:proofErr w:type="gramEnd"/>
      <w:r w:rsidRPr="00ED0AF0">
        <w:rPr>
          <w:sz w:val="22"/>
          <w:szCs w:val="22"/>
        </w:rPr>
        <w:t xml:space="preserve"> is covered by the provisions of G.S. 160A-479.11 and 14-234. </w:t>
      </w:r>
    </w:p>
    <w:p w14:paraId="4228B941" w14:textId="77777777" w:rsidR="00916668" w:rsidRPr="00ED0AF0" w:rsidRDefault="00916668" w:rsidP="00916668">
      <w:pPr>
        <w:tabs>
          <w:tab w:val="left" w:pos="-720"/>
        </w:tabs>
        <w:ind w:left="360" w:hanging="360"/>
        <w:rPr>
          <w:b/>
          <w:sz w:val="22"/>
          <w:szCs w:val="22"/>
        </w:rPr>
      </w:pPr>
    </w:p>
    <w:p w14:paraId="2F57CEB4" w14:textId="77777777" w:rsidR="00916668" w:rsidRPr="00ED0AF0" w:rsidRDefault="00916668" w:rsidP="00916668">
      <w:pPr>
        <w:rPr>
          <w:b/>
          <w:sz w:val="22"/>
          <w:szCs w:val="22"/>
        </w:rPr>
      </w:pPr>
    </w:p>
    <w:p w14:paraId="56A18BEE" w14:textId="77777777" w:rsidR="00916668" w:rsidRDefault="00916668" w:rsidP="00916668">
      <w:pPr>
        <w:tabs>
          <w:tab w:val="left" w:pos="-720"/>
        </w:tabs>
        <w:ind w:left="360" w:hanging="360"/>
        <w:rPr>
          <w:b/>
          <w:sz w:val="22"/>
          <w:szCs w:val="22"/>
        </w:rPr>
      </w:pPr>
    </w:p>
    <w:p w14:paraId="0E8220AD" w14:textId="77777777" w:rsidR="00916668" w:rsidRPr="00ED0AF0" w:rsidRDefault="00916668" w:rsidP="00916668">
      <w:pPr>
        <w:tabs>
          <w:tab w:val="left" w:pos="-720"/>
        </w:tabs>
        <w:ind w:left="360" w:hanging="360"/>
        <w:rPr>
          <w:sz w:val="22"/>
          <w:szCs w:val="22"/>
        </w:rPr>
      </w:pPr>
      <w:r w:rsidRPr="00ED0AF0">
        <w:rPr>
          <w:b/>
          <w:sz w:val="22"/>
          <w:szCs w:val="22"/>
        </w:rPr>
        <w:t>THE STATE LIBRARY AGREES TO:</w:t>
      </w:r>
    </w:p>
    <w:p w14:paraId="312C3FF3" w14:textId="77777777" w:rsidR="00916668" w:rsidRPr="00ED0AF0" w:rsidRDefault="00916668" w:rsidP="00916668">
      <w:pPr>
        <w:tabs>
          <w:tab w:val="left" w:pos="-720"/>
        </w:tabs>
        <w:ind w:left="360" w:hanging="360"/>
        <w:rPr>
          <w:sz w:val="22"/>
          <w:szCs w:val="22"/>
        </w:rPr>
      </w:pPr>
    </w:p>
    <w:p w14:paraId="099E2279" w14:textId="77777777" w:rsidR="00916668" w:rsidRPr="00ED0AF0" w:rsidRDefault="00916668" w:rsidP="00916668">
      <w:pPr>
        <w:pStyle w:val="BodyTextIndent"/>
        <w:rPr>
          <w:szCs w:val="22"/>
        </w:rPr>
      </w:pPr>
      <w:r w:rsidRPr="00ED0AF0">
        <w:rPr>
          <w:szCs w:val="22"/>
        </w:rPr>
        <w:t>1.</w:t>
      </w:r>
      <w:r w:rsidRPr="00ED0AF0">
        <w:rPr>
          <w:szCs w:val="22"/>
        </w:rPr>
        <w:tab/>
        <w:t xml:space="preserve">Award LSTA grant funds to the </w:t>
      </w:r>
      <w:proofErr w:type="gramStart"/>
      <w:r w:rsidRPr="00ED0AF0">
        <w:rPr>
          <w:szCs w:val="22"/>
        </w:rPr>
        <w:t>Library</w:t>
      </w:r>
      <w:proofErr w:type="gramEnd"/>
      <w:r w:rsidRPr="00ED0AF0">
        <w:rPr>
          <w:szCs w:val="22"/>
        </w:rPr>
        <w:t xml:space="preserve"> in the amount and under the terms and conditions stated above, subject to the availability of funds.</w:t>
      </w:r>
    </w:p>
    <w:p w14:paraId="129D4397" w14:textId="77777777" w:rsidR="00916668" w:rsidRPr="00ED0AF0" w:rsidRDefault="00916668" w:rsidP="00916668">
      <w:pPr>
        <w:tabs>
          <w:tab w:val="left" w:pos="-720"/>
        </w:tabs>
        <w:ind w:left="360" w:hanging="360"/>
        <w:rPr>
          <w:sz w:val="22"/>
          <w:szCs w:val="22"/>
        </w:rPr>
      </w:pPr>
    </w:p>
    <w:p w14:paraId="3636C435" w14:textId="0FB765B6" w:rsidR="00916668" w:rsidRPr="00ED0AF0" w:rsidRDefault="00916668" w:rsidP="00916668">
      <w:pPr>
        <w:tabs>
          <w:tab w:val="left" w:pos="-720"/>
        </w:tabs>
        <w:ind w:left="360" w:hanging="360"/>
        <w:rPr>
          <w:sz w:val="22"/>
          <w:szCs w:val="22"/>
        </w:rPr>
      </w:pPr>
      <w:r w:rsidRPr="00ED0AF0">
        <w:rPr>
          <w:sz w:val="22"/>
          <w:szCs w:val="22"/>
        </w:rPr>
        <w:t>2.</w:t>
      </w:r>
      <w:r w:rsidRPr="00ED0AF0">
        <w:rPr>
          <w:sz w:val="22"/>
          <w:szCs w:val="22"/>
        </w:rPr>
        <w:tab/>
        <w:t xml:space="preserve">Pay LSTA grant funds upon receipt of reimbursement requests for approved, awarded expenditures </w:t>
      </w:r>
      <w:r w:rsidRPr="00457996">
        <w:rPr>
          <w:sz w:val="22"/>
          <w:szCs w:val="22"/>
        </w:rPr>
        <w:t xml:space="preserve">submitted quarterly by the </w:t>
      </w:r>
      <w:proofErr w:type="gramStart"/>
      <w:r w:rsidRPr="00457996">
        <w:rPr>
          <w:sz w:val="22"/>
          <w:szCs w:val="22"/>
        </w:rPr>
        <w:t>Library</w:t>
      </w:r>
      <w:proofErr w:type="gramEnd"/>
      <w:r w:rsidRPr="00457996">
        <w:rPr>
          <w:sz w:val="22"/>
          <w:szCs w:val="22"/>
        </w:rPr>
        <w:t xml:space="preserve">. Pay by </w:t>
      </w:r>
      <w:r w:rsidRPr="00744ED1">
        <w:rPr>
          <w:b/>
          <w:sz w:val="22"/>
          <w:szCs w:val="22"/>
        </w:rPr>
        <w:t>June 30, 20</w:t>
      </w:r>
      <w:r w:rsidR="00D4126A" w:rsidRPr="00744ED1">
        <w:rPr>
          <w:b/>
          <w:sz w:val="22"/>
          <w:szCs w:val="22"/>
        </w:rPr>
        <w:t>2</w:t>
      </w:r>
      <w:r w:rsidR="006146D9">
        <w:rPr>
          <w:b/>
          <w:sz w:val="22"/>
          <w:szCs w:val="22"/>
        </w:rPr>
        <w:t>4</w:t>
      </w:r>
      <w:r w:rsidRPr="00457996">
        <w:rPr>
          <w:sz w:val="22"/>
          <w:szCs w:val="22"/>
        </w:rPr>
        <w:t xml:space="preserve">, all approved requests received on or before </w:t>
      </w:r>
      <w:r w:rsidRPr="00744ED1">
        <w:rPr>
          <w:b/>
          <w:sz w:val="22"/>
          <w:szCs w:val="22"/>
        </w:rPr>
        <w:t>April 15, 20</w:t>
      </w:r>
      <w:r w:rsidR="00D4126A" w:rsidRPr="00744ED1">
        <w:rPr>
          <w:b/>
          <w:sz w:val="22"/>
          <w:szCs w:val="22"/>
        </w:rPr>
        <w:t>2</w:t>
      </w:r>
      <w:r w:rsidR="006146D9">
        <w:rPr>
          <w:b/>
          <w:sz w:val="22"/>
          <w:szCs w:val="22"/>
        </w:rPr>
        <w:t>4</w:t>
      </w:r>
      <w:r w:rsidRPr="00457996">
        <w:rPr>
          <w:sz w:val="22"/>
          <w:szCs w:val="22"/>
        </w:rPr>
        <w:t xml:space="preserve">, and by </w:t>
      </w:r>
      <w:r w:rsidRPr="00744ED1">
        <w:rPr>
          <w:b/>
          <w:sz w:val="22"/>
          <w:szCs w:val="22"/>
        </w:rPr>
        <w:t>August 31, 20</w:t>
      </w:r>
      <w:r w:rsidR="00D4126A" w:rsidRPr="00744ED1">
        <w:rPr>
          <w:b/>
          <w:sz w:val="22"/>
          <w:szCs w:val="22"/>
        </w:rPr>
        <w:t>2</w:t>
      </w:r>
      <w:r w:rsidR="006146D9">
        <w:rPr>
          <w:b/>
          <w:sz w:val="22"/>
          <w:szCs w:val="22"/>
        </w:rPr>
        <w:t>4</w:t>
      </w:r>
      <w:r w:rsidRPr="00457996">
        <w:rPr>
          <w:sz w:val="22"/>
          <w:szCs w:val="22"/>
        </w:rPr>
        <w:t xml:space="preserve">, all approved requests received by </w:t>
      </w:r>
      <w:r w:rsidRPr="00744ED1">
        <w:rPr>
          <w:b/>
          <w:sz w:val="22"/>
          <w:szCs w:val="22"/>
        </w:rPr>
        <w:t>July 15, 20</w:t>
      </w:r>
      <w:r w:rsidR="00D4126A" w:rsidRPr="00744ED1">
        <w:rPr>
          <w:b/>
          <w:sz w:val="22"/>
          <w:szCs w:val="22"/>
        </w:rPr>
        <w:t>2</w:t>
      </w:r>
      <w:r w:rsidR="006146D9">
        <w:rPr>
          <w:b/>
          <w:sz w:val="22"/>
          <w:szCs w:val="22"/>
        </w:rPr>
        <w:t>4</w:t>
      </w:r>
      <w:r w:rsidRPr="00457996">
        <w:rPr>
          <w:sz w:val="22"/>
          <w:szCs w:val="22"/>
        </w:rPr>
        <w:t>.</w:t>
      </w:r>
    </w:p>
    <w:p w14:paraId="6E12029D" w14:textId="77777777" w:rsidR="00916668" w:rsidRPr="00ED0AF0" w:rsidRDefault="00916668" w:rsidP="00916668">
      <w:pPr>
        <w:tabs>
          <w:tab w:val="left" w:pos="-720"/>
        </w:tabs>
        <w:ind w:left="360" w:hanging="360"/>
        <w:rPr>
          <w:sz w:val="22"/>
          <w:szCs w:val="22"/>
        </w:rPr>
      </w:pPr>
    </w:p>
    <w:p w14:paraId="43FB2750" w14:textId="77777777" w:rsidR="00916668" w:rsidRPr="00ED0AF0" w:rsidRDefault="00916668" w:rsidP="00916668">
      <w:pPr>
        <w:tabs>
          <w:tab w:val="left" w:pos="-720"/>
        </w:tabs>
        <w:ind w:left="360" w:hanging="360"/>
        <w:rPr>
          <w:sz w:val="22"/>
          <w:szCs w:val="22"/>
        </w:rPr>
      </w:pPr>
      <w:r w:rsidRPr="00ED0AF0">
        <w:rPr>
          <w:sz w:val="22"/>
          <w:szCs w:val="22"/>
        </w:rPr>
        <w:t>3.</w:t>
      </w:r>
      <w:r w:rsidRPr="00ED0AF0">
        <w:rPr>
          <w:sz w:val="22"/>
          <w:szCs w:val="22"/>
        </w:rPr>
        <w:tab/>
        <w:t>Assist the Library as appropriate and necessary with the implementation of this project. Provide monitoring and oversight through a combination of periodic emails, calls, visits, and review of reimbursement requests and reports.</w:t>
      </w:r>
    </w:p>
    <w:p w14:paraId="151FFFA8" w14:textId="77777777" w:rsidR="00916668" w:rsidRPr="00ED0AF0" w:rsidRDefault="00916668" w:rsidP="00916668">
      <w:pPr>
        <w:tabs>
          <w:tab w:val="left" w:pos="-720"/>
        </w:tabs>
        <w:ind w:left="360" w:right="720"/>
        <w:rPr>
          <w:sz w:val="22"/>
          <w:szCs w:val="22"/>
        </w:rPr>
      </w:pPr>
    </w:p>
    <w:p w14:paraId="079F9079" w14:textId="77777777" w:rsidR="00916668" w:rsidRPr="00ED0AF0" w:rsidRDefault="00916668" w:rsidP="00916668">
      <w:pPr>
        <w:tabs>
          <w:tab w:val="left" w:pos="-720"/>
        </w:tabs>
        <w:ind w:left="360" w:hanging="360"/>
        <w:rPr>
          <w:sz w:val="22"/>
          <w:szCs w:val="22"/>
        </w:rPr>
      </w:pPr>
      <w:r w:rsidRPr="00ED0AF0">
        <w:rPr>
          <w:sz w:val="22"/>
          <w:szCs w:val="22"/>
        </w:rPr>
        <w:t>4.</w:t>
      </w:r>
      <w:r w:rsidRPr="00ED0AF0">
        <w:rPr>
          <w:sz w:val="22"/>
          <w:szCs w:val="22"/>
        </w:rPr>
        <w:tab/>
        <w:t>Report on this project to the federal funding agency, the Institute of Museum and Library Services, and the North Carolina Office of State Budget and Management in accordance with all applicable federal and state requirements.</w:t>
      </w:r>
    </w:p>
    <w:p w14:paraId="0F762D87" w14:textId="77777777" w:rsidR="00916668" w:rsidRDefault="00916668" w:rsidP="00916668">
      <w:pPr>
        <w:tabs>
          <w:tab w:val="left" w:pos="-720"/>
        </w:tabs>
        <w:rPr>
          <w:b/>
          <w:sz w:val="22"/>
          <w:szCs w:val="22"/>
        </w:rPr>
      </w:pPr>
    </w:p>
    <w:p w14:paraId="43BD5707" w14:textId="77777777" w:rsidR="00916668" w:rsidRPr="00ED0AF0" w:rsidRDefault="00916668" w:rsidP="00916668">
      <w:pPr>
        <w:tabs>
          <w:tab w:val="left" w:pos="-720"/>
        </w:tabs>
        <w:rPr>
          <w:b/>
          <w:sz w:val="22"/>
          <w:szCs w:val="22"/>
        </w:rPr>
      </w:pPr>
    </w:p>
    <w:p w14:paraId="51C09038" w14:textId="77777777" w:rsidR="00916668" w:rsidRPr="00ED0AF0" w:rsidRDefault="00916668" w:rsidP="00916668">
      <w:pPr>
        <w:tabs>
          <w:tab w:val="left" w:pos="-720"/>
        </w:tabs>
        <w:rPr>
          <w:sz w:val="22"/>
          <w:szCs w:val="22"/>
        </w:rPr>
      </w:pPr>
      <w:r w:rsidRPr="00ED0AF0">
        <w:rPr>
          <w:b/>
          <w:sz w:val="22"/>
          <w:szCs w:val="22"/>
        </w:rPr>
        <w:t>THIS AGREEMENT</w:t>
      </w:r>
      <w:r w:rsidRPr="00ED0AF0">
        <w:rPr>
          <w:sz w:val="22"/>
          <w:szCs w:val="22"/>
        </w:rPr>
        <w:t xml:space="preserve"> is in effect upon signing by all parties.  It may be amended, if necessary, upon the mutual acceptance of a written amendment to this agreement signed and dated by the Library and the State Library.  Such amendment(s) shall state any and/or all change(s) to be made.  This agreement may be terminated by mutual consent with 60 days’ prior written notice or as otherwise provided by law.</w:t>
      </w:r>
    </w:p>
    <w:p w14:paraId="636984AA" w14:textId="77777777" w:rsidR="00916668" w:rsidRPr="00ED0AF0" w:rsidRDefault="00916668" w:rsidP="00916668">
      <w:pPr>
        <w:ind w:left="360" w:hanging="360"/>
        <w:rPr>
          <w:sz w:val="22"/>
          <w:szCs w:val="22"/>
        </w:rPr>
      </w:pPr>
    </w:p>
    <w:p w14:paraId="0F00ABB6" w14:textId="532BCD81" w:rsidR="00AD31DD" w:rsidRDefault="00916668" w:rsidP="00AD31DD">
      <w:pPr>
        <w:ind w:left="360" w:hanging="360"/>
        <w:rPr>
          <w:b/>
          <w:sz w:val="22"/>
          <w:szCs w:val="22"/>
        </w:rPr>
      </w:pPr>
      <w:r w:rsidRPr="00ED0AF0">
        <w:rPr>
          <w:sz w:val="22"/>
          <w:szCs w:val="22"/>
        </w:rPr>
        <w:t xml:space="preserve">Returning signed agreements signifies accepting the grant award; awards not </w:t>
      </w:r>
      <w:r w:rsidRPr="00457996">
        <w:rPr>
          <w:sz w:val="22"/>
          <w:szCs w:val="22"/>
        </w:rPr>
        <w:t xml:space="preserve">accepted by </w:t>
      </w:r>
      <w:r w:rsidR="00E0170C">
        <w:rPr>
          <w:b/>
          <w:sz w:val="22"/>
          <w:szCs w:val="22"/>
        </w:rPr>
        <w:t>September 30</w:t>
      </w:r>
      <w:r w:rsidR="00AD31DD">
        <w:rPr>
          <w:b/>
          <w:sz w:val="22"/>
          <w:szCs w:val="22"/>
        </w:rPr>
        <w:t>,</w:t>
      </w:r>
    </w:p>
    <w:p w14:paraId="1CD05AAA" w14:textId="6E780100" w:rsidR="00916668" w:rsidRDefault="00AD31DD" w:rsidP="00AD31DD">
      <w:pPr>
        <w:ind w:left="360" w:hanging="360"/>
        <w:rPr>
          <w:sz w:val="22"/>
          <w:szCs w:val="22"/>
        </w:rPr>
      </w:pPr>
      <w:r>
        <w:rPr>
          <w:b/>
          <w:sz w:val="22"/>
          <w:szCs w:val="22"/>
        </w:rPr>
        <w:t>202</w:t>
      </w:r>
      <w:r w:rsidR="006146D9">
        <w:rPr>
          <w:b/>
          <w:sz w:val="22"/>
          <w:szCs w:val="22"/>
        </w:rPr>
        <w:t>3</w:t>
      </w:r>
      <w:r w:rsidR="00916668" w:rsidRPr="00457996">
        <w:rPr>
          <w:sz w:val="22"/>
          <w:szCs w:val="22"/>
        </w:rPr>
        <w:t xml:space="preserve"> may be withdrawn.</w:t>
      </w:r>
    </w:p>
    <w:p w14:paraId="0032F0C5" w14:textId="77777777" w:rsidR="00916668" w:rsidRPr="00ED0AF0" w:rsidRDefault="00916668" w:rsidP="00916668">
      <w:pPr>
        <w:ind w:left="360" w:hanging="360"/>
        <w:rPr>
          <w:sz w:val="22"/>
          <w:szCs w:val="22"/>
        </w:rPr>
      </w:pPr>
    </w:p>
    <w:p w14:paraId="3D4B7435" w14:textId="77777777" w:rsidR="00916668" w:rsidRDefault="00916668" w:rsidP="00916668">
      <w:pPr>
        <w:tabs>
          <w:tab w:val="left" w:pos="-720"/>
        </w:tabs>
        <w:ind w:left="720" w:hanging="720"/>
        <w:jc w:val="center"/>
        <w:rPr>
          <w:sz w:val="22"/>
          <w:szCs w:val="22"/>
        </w:rPr>
      </w:pPr>
      <w:r w:rsidRPr="00ED0AF0">
        <w:rPr>
          <w:sz w:val="22"/>
          <w:szCs w:val="22"/>
        </w:rPr>
        <w:t>[</w:t>
      </w:r>
      <w:r w:rsidRPr="00ED0AF0">
        <w:rPr>
          <w:i/>
          <w:sz w:val="22"/>
          <w:szCs w:val="22"/>
        </w:rPr>
        <w:t xml:space="preserve">Please sign </w:t>
      </w:r>
      <w:r w:rsidR="00744ED1">
        <w:rPr>
          <w:i/>
          <w:sz w:val="22"/>
          <w:szCs w:val="22"/>
        </w:rPr>
        <w:t>below</w:t>
      </w:r>
      <w:r w:rsidRPr="00ED0AF0">
        <w:rPr>
          <w:i/>
          <w:sz w:val="22"/>
          <w:szCs w:val="22"/>
        </w:rPr>
        <w:t>.</w:t>
      </w:r>
      <w:r w:rsidRPr="00ED0AF0">
        <w:rPr>
          <w:sz w:val="22"/>
          <w:szCs w:val="22"/>
        </w:rPr>
        <w:t>]</w:t>
      </w:r>
    </w:p>
    <w:p w14:paraId="12B5E967" w14:textId="77777777" w:rsidR="00916668" w:rsidRPr="00ED0AF0" w:rsidRDefault="00916668" w:rsidP="00916668">
      <w:pPr>
        <w:tabs>
          <w:tab w:val="left" w:pos="-720"/>
        </w:tabs>
        <w:ind w:left="720" w:hanging="720"/>
        <w:jc w:val="center"/>
        <w:rPr>
          <w:sz w:val="22"/>
          <w:szCs w:val="22"/>
        </w:rPr>
      </w:pPr>
    </w:p>
    <w:p w14:paraId="67C7D59A" w14:textId="77777777" w:rsidR="00916668" w:rsidRPr="00ED0AF0" w:rsidRDefault="00916668" w:rsidP="00916668">
      <w:pPr>
        <w:tabs>
          <w:tab w:val="left" w:pos="-720"/>
        </w:tabs>
        <w:ind w:left="720" w:hanging="720"/>
        <w:rPr>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60"/>
        <w:gridCol w:w="2965"/>
      </w:tblGrid>
      <w:tr w:rsidR="00916668" w:rsidRPr="00ED0AF0" w14:paraId="5FF5982E" w14:textId="77777777" w:rsidTr="008D6A1A">
        <w:tc>
          <w:tcPr>
            <w:tcW w:w="6030" w:type="dxa"/>
            <w:tcBorders>
              <w:bottom w:val="single" w:sz="4" w:space="0" w:color="auto"/>
            </w:tcBorders>
          </w:tcPr>
          <w:p w14:paraId="785A7632" w14:textId="77777777" w:rsidR="00916668" w:rsidRPr="00ED0AF0" w:rsidRDefault="00916668" w:rsidP="00AF4EB0">
            <w:pPr>
              <w:tabs>
                <w:tab w:val="left" w:pos="-720"/>
              </w:tabs>
              <w:rPr>
                <w:sz w:val="22"/>
                <w:szCs w:val="22"/>
              </w:rPr>
            </w:pPr>
            <w:r w:rsidRPr="00ED0AF0">
              <w:rPr>
                <w:sz w:val="22"/>
                <w:szCs w:val="22"/>
              </w:rPr>
              <w:t>x</w:t>
            </w:r>
          </w:p>
        </w:tc>
        <w:tc>
          <w:tcPr>
            <w:tcW w:w="360" w:type="dxa"/>
          </w:tcPr>
          <w:p w14:paraId="417542AB" w14:textId="77777777" w:rsidR="00916668" w:rsidRPr="00ED0AF0" w:rsidRDefault="00916668" w:rsidP="00AF4EB0">
            <w:pPr>
              <w:tabs>
                <w:tab w:val="left" w:pos="-720"/>
              </w:tabs>
              <w:rPr>
                <w:sz w:val="22"/>
                <w:szCs w:val="22"/>
              </w:rPr>
            </w:pPr>
          </w:p>
        </w:tc>
        <w:tc>
          <w:tcPr>
            <w:tcW w:w="2965" w:type="dxa"/>
            <w:tcBorders>
              <w:bottom w:val="single" w:sz="4" w:space="0" w:color="auto"/>
            </w:tcBorders>
          </w:tcPr>
          <w:p w14:paraId="4A8B602E" w14:textId="77777777" w:rsidR="00916668" w:rsidRPr="00ED0AF0" w:rsidRDefault="00916668" w:rsidP="00AF4EB0">
            <w:pPr>
              <w:tabs>
                <w:tab w:val="left" w:pos="-720"/>
              </w:tabs>
              <w:rPr>
                <w:sz w:val="22"/>
                <w:szCs w:val="22"/>
              </w:rPr>
            </w:pPr>
          </w:p>
        </w:tc>
      </w:tr>
      <w:tr w:rsidR="00916668" w:rsidRPr="00ED0AF0" w14:paraId="675DF885" w14:textId="77777777" w:rsidTr="008D6A1A">
        <w:tc>
          <w:tcPr>
            <w:tcW w:w="6030" w:type="dxa"/>
            <w:tcBorders>
              <w:top w:val="single" w:sz="4" w:space="0" w:color="auto"/>
            </w:tcBorders>
          </w:tcPr>
          <w:p w14:paraId="6BDC03E3" w14:textId="77777777" w:rsidR="00916668" w:rsidRPr="00ED0AF0" w:rsidRDefault="00916668" w:rsidP="00AF4EB0">
            <w:pPr>
              <w:tabs>
                <w:tab w:val="left" w:pos="-720"/>
              </w:tabs>
              <w:rPr>
                <w:sz w:val="22"/>
                <w:szCs w:val="22"/>
              </w:rPr>
            </w:pPr>
            <w:r w:rsidRPr="00ED0AF0">
              <w:rPr>
                <w:sz w:val="22"/>
                <w:szCs w:val="22"/>
              </w:rPr>
              <w:t>Signature, Library Director</w:t>
            </w:r>
          </w:p>
        </w:tc>
        <w:tc>
          <w:tcPr>
            <w:tcW w:w="360" w:type="dxa"/>
          </w:tcPr>
          <w:p w14:paraId="728DF9DF" w14:textId="77777777" w:rsidR="00916668" w:rsidRPr="00ED0AF0" w:rsidRDefault="00916668" w:rsidP="00AF4EB0">
            <w:pPr>
              <w:tabs>
                <w:tab w:val="left" w:pos="-720"/>
              </w:tabs>
              <w:rPr>
                <w:sz w:val="22"/>
                <w:szCs w:val="22"/>
              </w:rPr>
            </w:pPr>
          </w:p>
        </w:tc>
        <w:tc>
          <w:tcPr>
            <w:tcW w:w="2965" w:type="dxa"/>
            <w:tcBorders>
              <w:top w:val="single" w:sz="4" w:space="0" w:color="auto"/>
            </w:tcBorders>
          </w:tcPr>
          <w:p w14:paraId="4BB7DB1E" w14:textId="77777777" w:rsidR="00916668" w:rsidRPr="00ED0AF0" w:rsidRDefault="00916668" w:rsidP="00AF4EB0">
            <w:pPr>
              <w:tabs>
                <w:tab w:val="left" w:pos="-720"/>
              </w:tabs>
              <w:rPr>
                <w:sz w:val="22"/>
                <w:szCs w:val="22"/>
              </w:rPr>
            </w:pPr>
            <w:r w:rsidRPr="00ED0AF0">
              <w:rPr>
                <w:sz w:val="22"/>
                <w:szCs w:val="22"/>
              </w:rPr>
              <w:t>Date</w:t>
            </w:r>
          </w:p>
        </w:tc>
      </w:tr>
      <w:tr w:rsidR="00916668" w:rsidRPr="00ED0AF0" w14:paraId="5E6AD618" w14:textId="77777777" w:rsidTr="008D6A1A">
        <w:tc>
          <w:tcPr>
            <w:tcW w:w="6030" w:type="dxa"/>
            <w:tcBorders>
              <w:bottom w:val="single" w:sz="4" w:space="0" w:color="auto"/>
            </w:tcBorders>
          </w:tcPr>
          <w:p w14:paraId="1B13F25E" w14:textId="77777777" w:rsidR="00916668" w:rsidRPr="00ED0AF0" w:rsidRDefault="00916668" w:rsidP="00AF4EB0">
            <w:pPr>
              <w:tabs>
                <w:tab w:val="left" w:pos="-720"/>
              </w:tabs>
              <w:rPr>
                <w:sz w:val="22"/>
                <w:szCs w:val="22"/>
              </w:rPr>
            </w:pPr>
          </w:p>
          <w:p w14:paraId="6745B0C6" w14:textId="77777777" w:rsidR="00916668" w:rsidRPr="00ED0AF0" w:rsidRDefault="00916668" w:rsidP="00AF4EB0">
            <w:pPr>
              <w:tabs>
                <w:tab w:val="left" w:pos="-720"/>
              </w:tabs>
              <w:rPr>
                <w:sz w:val="22"/>
                <w:szCs w:val="22"/>
              </w:rPr>
            </w:pPr>
          </w:p>
        </w:tc>
        <w:tc>
          <w:tcPr>
            <w:tcW w:w="360" w:type="dxa"/>
          </w:tcPr>
          <w:p w14:paraId="779B97B5" w14:textId="77777777" w:rsidR="00916668" w:rsidRPr="00ED0AF0" w:rsidRDefault="00916668" w:rsidP="00AF4EB0">
            <w:pPr>
              <w:tabs>
                <w:tab w:val="left" w:pos="-720"/>
              </w:tabs>
              <w:rPr>
                <w:sz w:val="22"/>
                <w:szCs w:val="22"/>
              </w:rPr>
            </w:pPr>
          </w:p>
        </w:tc>
        <w:tc>
          <w:tcPr>
            <w:tcW w:w="2965" w:type="dxa"/>
          </w:tcPr>
          <w:p w14:paraId="2717FDA8" w14:textId="77777777" w:rsidR="00916668" w:rsidRPr="00ED0AF0" w:rsidRDefault="00916668" w:rsidP="00AF4EB0">
            <w:pPr>
              <w:tabs>
                <w:tab w:val="left" w:pos="-720"/>
              </w:tabs>
              <w:rPr>
                <w:sz w:val="22"/>
                <w:szCs w:val="22"/>
              </w:rPr>
            </w:pPr>
          </w:p>
        </w:tc>
      </w:tr>
      <w:tr w:rsidR="00916668" w:rsidRPr="00ED0AF0" w14:paraId="276375D3" w14:textId="77777777" w:rsidTr="008D6A1A">
        <w:tc>
          <w:tcPr>
            <w:tcW w:w="6030" w:type="dxa"/>
            <w:tcBorders>
              <w:top w:val="single" w:sz="4" w:space="0" w:color="auto"/>
            </w:tcBorders>
          </w:tcPr>
          <w:p w14:paraId="43A43C2C" w14:textId="77777777" w:rsidR="00916668" w:rsidRPr="00ED0AF0" w:rsidRDefault="00916668" w:rsidP="00AF4EB0">
            <w:pPr>
              <w:tabs>
                <w:tab w:val="left" w:pos="-720"/>
              </w:tabs>
              <w:rPr>
                <w:sz w:val="22"/>
                <w:szCs w:val="22"/>
              </w:rPr>
            </w:pPr>
            <w:r w:rsidRPr="00ED0AF0">
              <w:rPr>
                <w:sz w:val="22"/>
                <w:szCs w:val="22"/>
              </w:rPr>
              <w:t>Printed Name</w:t>
            </w:r>
          </w:p>
        </w:tc>
        <w:tc>
          <w:tcPr>
            <w:tcW w:w="360" w:type="dxa"/>
          </w:tcPr>
          <w:p w14:paraId="0EA53B94" w14:textId="77777777" w:rsidR="00916668" w:rsidRPr="00ED0AF0" w:rsidRDefault="00916668" w:rsidP="00AF4EB0">
            <w:pPr>
              <w:tabs>
                <w:tab w:val="left" w:pos="-720"/>
              </w:tabs>
              <w:rPr>
                <w:sz w:val="22"/>
                <w:szCs w:val="22"/>
              </w:rPr>
            </w:pPr>
          </w:p>
        </w:tc>
        <w:tc>
          <w:tcPr>
            <w:tcW w:w="2965" w:type="dxa"/>
          </w:tcPr>
          <w:p w14:paraId="73EB5D33" w14:textId="77777777" w:rsidR="00916668" w:rsidRPr="00ED0AF0" w:rsidRDefault="00916668" w:rsidP="00AF4EB0">
            <w:pPr>
              <w:tabs>
                <w:tab w:val="left" w:pos="-720"/>
              </w:tabs>
              <w:rPr>
                <w:sz w:val="22"/>
                <w:szCs w:val="22"/>
              </w:rPr>
            </w:pPr>
          </w:p>
        </w:tc>
      </w:tr>
    </w:tbl>
    <w:p w14:paraId="2DABE2B7" w14:textId="77777777" w:rsidR="00916668" w:rsidRPr="00ED0AF0" w:rsidRDefault="00916668" w:rsidP="00916668">
      <w:pPr>
        <w:tabs>
          <w:tab w:val="left" w:pos="-720"/>
        </w:tabs>
        <w:ind w:left="720" w:hanging="720"/>
        <w:rPr>
          <w:sz w:val="22"/>
          <w:szCs w:val="22"/>
        </w:rPr>
      </w:pPr>
    </w:p>
    <w:p w14:paraId="36254FC3" w14:textId="77777777" w:rsidR="00916668" w:rsidRPr="00ED0AF0" w:rsidRDefault="00916668" w:rsidP="00916668">
      <w:pPr>
        <w:tabs>
          <w:tab w:val="left" w:pos="-720"/>
        </w:tabs>
        <w:ind w:left="720" w:hanging="720"/>
        <w:rPr>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60"/>
        <w:gridCol w:w="2965"/>
      </w:tblGrid>
      <w:tr w:rsidR="00916668" w:rsidRPr="00ED0AF0" w14:paraId="08FF0319" w14:textId="77777777" w:rsidTr="008D6A1A">
        <w:tc>
          <w:tcPr>
            <w:tcW w:w="6030" w:type="dxa"/>
            <w:tcBorders>
              <w:bottom w:val="single" w:sz="4" w:space="0" w:color="auto"/>
            </w:tcBorders>
          </w:tcPr>
          <w:p w14:paraId="5071B80B" w14:textId="77777777" w:rsidR="00916668" w:rsidRPr="00ED0AF0" w:rsidRDefault="00916668" w:rsidP="00870FB2">
            <w:pPr>
              <w:tabs>
                <w:tab w:val="left" w:pos="-720"/>
              </w:tabs>
              <w:rPr>
                <w:sz w:val="22"/>
                <w:szCs w:val="22"/>
              </w:rPr>
            </w:pPr>
            <w:r w:rsidRPr="00ED0AF0">
              <w:rPr>
                <w:sz w:val="22"/>
                <w:szCs w:val="22"/>
              </w:rPr>
              <w:t>x</w:t>
            </w:r>
          </w:p>
        </w:tc>
        <w:tc>
          <w:tcPr>
            <w:tcW w:w="360" w:type="dxa"/>
          </w:tcPr>
          <w:p w14:paraId="35AE4D6C" w14:textId="77777777" w:rsidR="00916668" w:rsidRPr="00ED0AF0" w:rsidRDefault="00916668" w:rsidP="00870FB2">
            <w:pPr>
              <w:tabs>
                <w:tab w:val="left" w:pos="-720"/>
              </w:tabs>
              <w:rPr>
                <w:sz w:val="22"/>
                <w:szCs w:val="22"/>
              </w:rPr>
            </w:pPr>
          </w:p>
        </w:tc>
        <w:tc>
          <w:tcPr>
            <w:tcW w:w="2965" w:type="dxa"/>
            <w:tcBorders>
              <w:bottom w:val="single" w:sz="4" w:space="0" w:color="auto"/>
            </w:tcBorders>
          </w:tcPr>
          <w:p w14:paraId="7ADCF063" w14:textId="77777777" w:rsidR="00916668" w:rsidRPr="00ED0AF0" w:rsidRDefault="00916668" w:rsidP="00870FB2">
            <w:pPr>
              <w:tabs>
                <w:tab w:val="left" w:pos="-720"/>
              </w:tabs>
              <w:rPr>
                <w:sz w:val="22"/>
                <w:szCs w:val="22"/>
              </w:rPr>
            </w:pPr>
          </w:p>
        </w:tc>
      </w:tr>
      <w:tr w:rsidR="00916668" w:rsidRPr="00ED0AF0" w14:paraId="6DB9C727" w14:textId="77777777" w:rsidTr="008D6A1A">
        <w:tc>
          <w:tcPr>
            <w:tcW w:w="6030" w:type="dxa"/>
            <w:tcBorders>
              <w:top w:val="single" w:sz="4" w:space="0" w:color="auto"/>
            </w:tcBorders>
          </w:tcPr>
          <w:p w14:paraId="3A2696BF" w14:textId="77777777" w:rsidR="00916668" w:rsidRPr="00ED0AF0" w:rsidRDefault="00916668" w:rsidP="00870FB2">
            <w:pPr>
              <w:tabs>
                <w:tab w:val="left" w:pos="-720"/>
              </w:tabs>
              <w:rPr>
                <w:sz w:val="22"/>
                <w:szCs w:val="22"/>
              </w:rPr>
            </w:pPr>
            <w:r w:rsidRPr="00ED0AF0">
              <w:rPr>
                <w:sz w:val="22"/>
                <w:szCs w:val="22"/>
              </w:rPr>
              <w:t xml:space="preserve">Signature, Local </w:t>
            </w:r>
            <w:proofErr w:type="gramStart"/>
            <w:r w:rsidRPr="00ED0AF0">
              <w:rPr>
                <w:sz w:val="22"/>
                <w:szCs w:val="22"/>
              </w:rPr>
              <w:t>Government</w:t>
            </w:r>
            <w:proofErr w:type="gramEnd"/>
            <w:r w:rsidRPr="00ED0AF0">
              <w:rPr>
                <w:sz w:val="22"/>
                <w:szCs w:val="22"/>
              </w:rPr>
              <w:t xml:space="preserve"> or Institutional Representative</w:t>
            </w:r>
          </w:p>
        </w:tc>
        <w:tc>
          <w:tcPr>
            <w:tcW w:w="360" w:type="dxa"/>
          </w:tcPr>
          <w:p w14:paraId="7571EDDB" w14:textId="77777777" w:rsidR="00916668" w:rsidRPr="00ED0AF0" w:rsidRDefault="00916668" w:rsidP="00870FB2">
            <w:pPr>
              <w:tabs>
                <w:tab w:val="left" w:pos="-720"/>
              </w:tabs>
              <w:rPr>
                <w:sz w:val="22"/>
                <w:szCs w:val="22"/>
              </w:rPr>
            </w:pPr>
          </w:p>
        </w:tc>
        <w:tc>
          <w:tcPr>
            <w:tcW w:w="2965" w:type="dxa"/>
            <w:tcBorders>
              <w:top w:val="single" w:sz="4" w:space="0" w:color="auto"/>
            </w:tcBorders>
          </w:tcPr>
          <w:p w14:paraId="2EBEEDE9" w14:textId="77777777" w:rsidR="00916668" w:rsidRPr="00ED0AF0" w:rsidRDefault="00916668" w:rsidP="00870FB2">
            <w:pPr>
              <w:tabs>
                <w:tab w:val="left" w:pos="-720"/>
              </w:tabs>
              <w:rPr>
                <w:sz w:val="22"/>
                <w:szCs w:val="22"/>
              </w:rPr>
            </w:pPr>
            <w:r w:rsidRPr="00ED0AF0">
              <w:rPr>
                <w:sz w:val="22"/>
                <w:szCs w:val="22"/>
              </w:rPr>
              <w:t>Date</w:t>
            </w:r>
          </w:p>
        </w:tc>
      </w:tr>
      <w:tr w:rsidR="00916668" w:rsidRPr="00ED0AF0" w14:paraId="305345B0" w14:textId="77777777" w:rsidTr="008D6A1A">
        <w:tc>
          <w:tcPr>
            <w:tcW w:w="6030" w:type="dxa"/>
            <w:tcBorders>
              <w:bottom w:val="single" w:sz="4" w:space="0" w:color="auto"/>
            </w:tcBorders>
          </w:tcPr>
          <w:p w14:paraId="0B1A1643" w14:textId="77777777" w:rsidR="00916668" w:rsidRPr="00ED0AF0" w:rsidRDefault="00916668" w:rsidP="00870FB2">
            <w:pPr>
              <w:tabs>
                <w:tab w:val="left" w:pos="-720"/>
              </w:tabs>
              <w:rPr>
                <w:sz w:val="22"/>
                <w:szCs w:val="22"/>
              </w:rPr>
            </w:pPr>
          </w:p>
          <w:p w14:paraId="02D4BBD2" w14:textId="77777777" w:rsidR="00916668" w:rsidRPr="00ED0AF0" w:rsidRDefault="00916668" w:rsidP="00870FB2">
            <w:pPr>
              <w:tabs>
                <w:tab w:val="left" w:pos="-720"/>
              </w:tabs>
              <w:rPr>
                <w:sz w:val="22"/>
                <w:szCs w:val="22"/>
              </w:rPr>
            </w:pPr>
          </w:p>
        </w:tc>
        <w:tc>
          <w:tcPr>
            <w:tcW w:w="360" w:type="dxa"/>
          </w:tcPr>
          <w:p w14:paraId="36361299" w14:textId="77777777" w:rsidR="00916668" w:rsidRPr="00ED0AF0" w:rsidRDefault="00916668" w:rsidP="00870FB2">
            <w:pPr>
              <w:tabs>
                <w:tab w:val="left" w:pos="-720"/>
              </w:tabs>
              <w:rPr>
                <w:sz w:val="22"/>
                <w:szCs w:val="22"/>
              </w:rPr>
            </w:pPr>
          </w:p>
        </w:tc>
        <w:tc>
          <w:tcPr>
            <w:tcW w:w="2965" w:type="dxa"/>
            <w:tcBorders>
              <w:bottom w:val="single" w:sz="4" w:space="0" w:color="auto"/>
            </w:tcBorders>
          </w:tcPr>
          <w:p w14:paraId="537450F9" w14:textId="77777777" w:rsidR="00916668" w:rsidRPr="00ED0AF0" w:rsidRDefault="00916668" w:rsidP="00870FB2">
            <w:pPr>
              <w:tabs>
                <w:tab w:val="left" w:pos="-720"/>
              </w:tabs>
              <w:rPr>
                <w:sz w:val="22"/>
                <w:szCs w:val="22"/>
              </w:rPr>
            </w:pPr>
          </w:p>
        </w:tc>
      </w:tr>
      <w:tr w:rsidR="00916668" w:rsidRPr="00ED0AF0" w14:paraId="0FBB5AD6" w14:textId="77777777" w:rsidTr="008D6A1A">
        <w:tc>
          <w:tcPr>
            <w:tcW w:w="6030" w:type="dxa"/>
            <w:tcBorders>
              <w:top w:val="single" w:sz="4" w:space="0" w:color="auto"/>
            </w:tcBorders>
          </w:tcPr>
          <w:p w14:paraId="05A533A1" w14:textId="77777777" w:rsidR="00916668" w:rsidRPr="00ED0AF0" w:rsidRDefault="00916668" w:rsidP="00870FB2">
            <w:pPr>
              <w:tabs>
                <w:tab w:val="left" w:pos="-720"/>
              </w:tabs>
              <w:rPr>
                <w:sz w:val="22"/>
                <w:szCs w:val="22"/>
              </w:rPr>
            </w:pPr>
            <w:r w:rsidRPr="00ED0AF0">
              <w:rPr>
                <w:sz w:val="22"/>
                <w:szCs w:val="22"/>
              </w:rPr>
              <w:t>Printed Name</w:t>
            </w:r>
          </w:p>
        </w:tc>
        <w:tc>
          <w:tcPr>
            <w:tcW w:w="360" w:type="dxa"/>
          </w:tcPr>
          <w:p w14:paraId="2DBA4DEE" w14:textId="77777777" w:rsidR="00916668" w:rsidRPr="00ED0AF0" w:rsidRDefault="00916668" w:rsidP="00870FB2">
            <w:pPr>
              <w:tabs>
                <w:tab w:val="left" w:pos="-720"/>
              </w:tabs>
              <w:rPr>
                <w:sz w:val="22"/>
                <w:szCs w:val="22"/>
              </w:rPr>
            </w:pPr>
          </w:p>
        </w:tc>
        <w:tc>
          <w:tcPr>
            <w:tcW w:w="2965" w:type="dxa"/>
            <w:tcBorders>
              <w:top w:val="single" w:sz="4" w:space="0" w:color="auto"/>
            </w:tcBorders>
          </w:tcPr>
          <w:p w14:paraId="5F4C5DE7" w14:textId="77777777" w:rsidR="00916668" w:rsidRPr="00ED0AF0" w:rsidRDefault="00916668" w:rsidP="00870FB2">
            <w:pPr>
              <w:tabs>
                <w:tab w:val="left" w:pos="-720"/>
              </w:tabs>
              <w:rPr>
                <w:sz w:val="22"/>
                <w:szCs w:val="22"/>
              </w:rPr>
            </w:pPr>
            <w:r w:rsidRPr="00ED0AF0">
              <w:rPr>
                <w:sz w:val="22"/>
                <w:szCs w:val="22"/>
              </w:rPr>
              <w:t>Title</w:t>
            </w:r>
          </w:p>
        </w:tc>
      </w:tr>
    </w:tbl>
    <w:p w14:paraId="21987725" w14:textId="77777777" w:rsidR="00916668" w:rsidRPr="00ED0AF0" w:rsidRDefault="00916668" w:rsidP="00916668">
      <w:pPr>
        <w:tabs>
          <w:tab w:val="left" w:pos="-720"/>
        </w:tabs>
        <w:ind w:left="720" w:hanging="720"/>
        <w:rPr>
          <w:sz w:val="22"/>
          <w:szCs w:val="22"/>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60"/>
        <w:gridCol w:w="2965"/>
      </w:tblGrid>
      <w:tr w:rsidR="00916668" w:rsidRPr="00ED0AF0" w14:paraId="66B93117" w14:textId="77777777" w:rsidTr="00870FB2">
        <w:tc>
          <w:tcPr>
            <w:tcW w:w="6030" w:type="dxa"/>
            <w:tcBorders>
              <w:bottom w:val="single" w:sz="4" w:space="0" w:color="auto"/>
            </w:tcBorders>
          </w:tcPr>
          <w:p w14:paraId="711F9124" w14:textId="77777777" w:rsidR="00916668" w:rsidRPr="00ED0AF0" w:rsidRDefault="00916668" w:rsidP="00870FB2">
            <w:pPr>
              <w:tabs>
                <w:tab w:val="left" w:pos="-720"/>
              </w:tabs>
              <w:rPr>
                <w:sz w:val="22"/>
                <w:szCs w:val="22"/>
              </w:rPr>
            </w:pPr>
          </w:p>
          <w:p w14:paraId="631015F3" w14:textId="77777777" w:rsidR="00916668" w:rsidRPr="00ED0AF0" w:rsidRDefault="00916668" w:rsidP="00870FB2">
            <w:pPr>
              <w:tabs>
                <w:tab w:val="left" w:pos="-720"/>
              </w:tabs>
              <w:rPr>
                <w:sz w:val="22"/>
                <w:szCs w:val="22"/>
              </w:rPr>
            </w:pPr>
            <w:r w:rsidRPr="00ED0AF0">
              <w:rPr>
                <w:sz w:val="22"/>
                <w:szCs w:val="22"/>
              </w:rPr>
              <w:t>x</w:t>
            </w:r>
          </w:p>
        </w:tc>
        <w:tc>
          <w:tcPr>
            <w:tcW w:w="360" w:type="dxa"/>
          </w:tcPr>
          <w:p w14:paraId="7B26FF7D" w14:textId="77777777" w:rsidR="00916668" w:rsidRPr="00ED0AF0" w:rsidRDefault="00916668" w:rsidP="00870FB2">
            <w:pPr>
              <w:tabs>
                <w:tab w:val="left" w:pos="-720"/>
              </w:tabs>
              <w:rPr>
                <w:sz w:val="22"/>
                <w:szCs w:val="22"/>
              </w:rPr>
            </w:pPr>
          </w:p>
        </w:tc>
        <w:tc>
          <w:tcPr>
            <w:tcW w:w="2965" w:type="dxa"/>
            <w:tcBorders>
              <w:bottom w:val="single" w:sz="4" w:space="0" w:color="auto"/>
            </w:tcBorders>
          </w:tcPr>
          <w:p w14:paraId="2224540D" w14:textId="77777777" w:rsidR="00916668" w:rsidRPr="00ED0AF0" w:rsidRDefault="00916668" w:rsidP="00870FB2">
            <w:pPr>
              <w:tabs>
                <w:tab w:val="left" w:pos="-720"/>
              </w:tabs>
              <w:rPr>
                <w:sz w:val="22"/>
                <w:szCs w:val="22"/>
              </w:rPr>
            </w:pPr>
          </w:p>
        </w:tc>
      </w:tr>
      <w:tr w:rsidR="00916668" w:rsidRPr="00ED0AF0" w14:paraId="0727AD49" w14:textId="77777777" w:rsidTr="008D6A1A">
        <w:tc>
          <w:tcPr>
            <w:tcW w:w="6030" w:type="dxa"/>
            <w:tcBorders>
              <w:top w:val="single" w:sz="4" w:space="0" w:color="auto"/>
            </w:tcBorders>
          </w:tcPr>
          <w:p w14:paraId="699D2C4D" w14:textId="371CB03C" w:rsidR="00916668" w:rsidRPr="00ED0AF0" w:rsidRDefault="00916668" w:rsidP="00870FB2">
            <w:pPr>
              <w:tabs>
                <w:tab w:val="left" w:pos="-720"/>
              </w:tabs>
              <w:rPr>
                <w:sz w:val="22"/>
                <w:szCs w:val="22"/>
              </w:rPr>
            </w:pPr>
            <w:r w:rsidRPr="00575EBF">
              <w:rPr>
                <w:sz w:val="22"/>
                <w:szCs w:val="22"/>
              </w:rPr>
              <w:t>Signature, State Librarian</w:t>
            </w:r>
          </w:p>
        </w:tc>
        <w:tc>
          <w:tcPr>
            <w:tcW w:w="360" w:type="dxa"/>
          </w:tcPr>
          <w:p w14:paraId="4DB963DB" w14:textId="77777777" w:rsidR="00916668" w:rsidRPr="00ED0AF0" w:rsidRDefault="00916668" w:rsidP="00870FB2">
            <w:pPr>
              <w:tabs>
                <w:tab w:val="left" w:pos="-720"/>
              </w:tabs>
              <w:rPr>
                <w:sz w:val="22"/>
                <w:szCs w:val="22"/>
              </w:rPr>
            </w:pPr>
          </w:p>
        </w:tc>
        <w:tc>
          <w:tcPr>
            <w:tcW w:w="2965" w:type="dxa"/>
            <w:tcBorders>
              <w:top w:val="single" w:sz="4" w:space="0" w:color="auto"/>
            </w:tcBorders>
          </w:tcPr>
          <w:p w14:paraId="5C38B940" w14:textId="77777777" w:rsidR="00916668" w:rsidRPr="00ED0AF0" w:rsidRDefault="00916668" w:rsidP="00870FB2">
            <w:pPr>
              <w:tabs>
                <w:tab w:val="left" w:pos="-720"/>
              </w:tabs>
              <w:rPr>
                <w:sz w:val="22"/>
                <w:szCs w:val="22"/>
              </w:rPr>
            </w:pPr>
            <w:r w:rsidRPr="00ED0AF0">
              <w:rPr>
                <w:sz w:val="22"/>
                <w:szCs w:val="22"/>
              </w:rPr>
              <w:t>Date</w:t>
            </w:r>
          </w:p>
        </w:tc>
      </w:tr>
      <w:tr w:rsidR="00916668" w14:paraId="5E36EBE6" w14:textId="77777777" w:rsidTr="00005FF8">
        <w:tc>
          <w:tcPr>
            <w:tcW w:w="6030" w:type="dxa"/>
          </w:tcPr>
          <w:p w14:paraId="182F859D" w14:textId="77777777" w:rsidR="00916668" w:rsidRDefault="00916668" w:rsidP="00005FF8">
            <w:pPr>
              <w:tabs>
                <w:tab w:val="left" w:pos="-720"/>
              </w:tabs>
              <w:rPr>
                <w:sz w:val="22"/>
                <w:szCs w:val="22"/>
              </w:rPr>
            </w:pPr>
          </w:p>
        </w:tc>
        <w:tc>
          <w:tcPr>
            <w:tcW w:w="360" w:type="dxa"/>
          </w:tcPr>
          <w:p w14:paraId="7225A56F" w14:textId="77777777" w:rsidR="00916668" w:rsidRDefault="00916668" w:rsidP="00005FF8">
            <w:pPr>
              <w:tabs>
                <w:tab w:val="left" w:pos="-720"/>
              </w:tabs>
              <w:rPr>
                <w:sz w:val="22"/>
                <w:szCs w:val="22"/>
              </w:rPr>
            </w:pPr>
          </w:p>
        </w:tc>
        <w:tc>
          <w:tcPr>
            <w:tcW w:w="2965" w:type="dxa"/>
          </w:tcPr>
          <w:p w14:paraId="29488584" w14:textId="77777777" w:rsidR="00916668" w:rsidRDefault="00916668" w:rsidP="00005FF8">
            <w:pPr>
              <w:tabs>
                <w:tab w:val="left" w:pos="-720"/>
              </w:tabs>
              <w:rPr>
                <w:sz w:val="22"/>
                <w:szCs w:val="22"/>
              </w:rPr>
            </w:pPr>
          </w:p>
        </w:tc>
      </w:tr>
    </w:tbl>
    <w:p w14:paraId="7C04B350" w14:textId="77777777" w:rsidR="00916668" w:rsidRDefault="00916668" w:rsidP="00916668">
      <w:pPr>
        <w:tabs>
          <w:tab w:val="left" w:pos="-1440"/>
          <w:tab w:val="left" w:pos="-720"/>
        </w:tabs>
        <w:rPr>
          <w:sz w:val="22"/>
          <w:szCs w:val="22"/>
        </w:rPr>
      </w:pPr>
    </w:p>
    <w:p w14:paraId="5B5FFF51" w14:textId="3093F4A2" w:rsidR="00916668" w:rsidRPr="009B1605" w:rsidRDefault="005501F7" w:rsidP="00744ED1">
      <w:pPr>
        <w:rPr>
          <w:sz w:val="22"/>
          <w:szCs w:val="22"/>
        </w:rPr>
        <w:sectPr w:rsidR="00916668" w:rsidRPr="009B1605" w:rsidSect="00005FF8">
          <w:footerReference w:type="default" r:id="rId7"/>
          <w:pgSz w:w="12240" w:h="15840" w:code="1"/>
          <w:pgMar w:top="1008" w:right="1440" w:bottom="1008" w:left="1440" w:header="720" w:footer="432" w:gutter="0"/>
          <w:pgNumType w:start="1"/>
          <w:cols w:space="720"/>
          <w:noEndnote/>
        </w:sectPr>
      </w:pPr>
      <w:r>
        <w:rPr>
          <w:sz w:val="22"/>
          <w:szCs w:val="22"/>
        </w:rPr>
        <w:t>________________________________________________________</w:t>
      </w:r>
      <w:r w:rsidR="00087804">
        <w:rPr>
          <w:sz w:val="22"/>
          <w:szCs w:val="22"/>
        </w:rPr>
        <w:br/>
        <w:t>Printed Name</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616"/>
      </w:tblGrid>
      <w:tr w:rsidR="00916668" w:rsidRPr="009B1605" w14:paraId="05BA500F" w14:textId="77777777" w:rsidTr="00001D0D">
        <w:trPr>
          <w:trHeight w:val="13580"/>
        </w:trPr>
        <w:tc>
          <w:tcPr>
            <w:tcW w:w="5400" w:type="dxa"/>
          </w:tcPr>
          <w:p w14:paraId="0CD2BEFD" w14:textId="77777777" w:rsidR="00916668" w:rsidRPr="00A5047A" w:rsidRDefault="00916668" w:rsidP="00E9487F">
            <w:pPr>
              <w:rPr>
                <w:rFonts w:ascii="Arial" w:hAnsi="Arial" w:cs="Arial"/>
                <w:b/>
              </w:rPr>
            </w:pPr>
            <w:r w:rsidRPr="00A5047A">
              <w:rPr>
                <w:rFonts w:ascii="Arial" w:hAnsi="Arial" w:cs="Arial"/>
                <w:b/>
              </w:rPr>
              <w:lastRenderedPageBreak/>
              <w:t xml:space="preserve">GRANT PROVISIONS </w:t>
            </w:r>
          </w:p>
          <w:p w14:paraId="0BF5AD5B" w14:textId="77777777" w:rsidR="00916668" w:rsidRPr="009B1605" w:rsidRDefault="00916668" w:rsidP="00E9487F">
            <w:pPr>
              <w:rPr>
                <w:rFonts w:ascii="Arial" w:hAnsi="Arial" w:cs="Arial"/>
                <w:sz w:val="18"/>
                <w:szCs w:val="18"/>
              </w:rPr>
            </w:pPr>
            <w:r w:rsidRPr="009B1605">
              <w:rPr>
                <w:rFonts w:ascii="Arial" w:hAnsi="Arial" w:cs="Arial"/>
                <w:sz w:val="18"/>
                <w:szCs w:val="18"/>
              </w:rPr>
              <w:t>The following state and federal provisions apply to the LSTA grant program.  Libraries awarded grants must agree to comply with these provisions.</w:t>
            </w:r>
          </w:p>
          <w:p w14:paraId="6B082D6F" w14:textId="77777777" w:rsidR="00916668" w:rsidRPr="009B1605" w:rsidRDefault="00916668" w:rsidP="00E9487F">
            <w:pPr>
              <w:rPr>
                <w:rFonts w:ascii="Arial" w:hAnsi="Arial" w:cs="Arial"/>
                <w:sz w:val="18"/>
                <w:szCs w:val="18"/>
              </w:rPr>
            </w:pPr>
          </w:p>
          <w:p w14:paraId="33C3F010" w14:textId="77777777" w:rsidR="00916668" w:rsidRPr="009B1605" w:rsidRDefault="00916668" w:rsidP="00E9487F">
            <w:pPr>
              <w:rPr>
                <w:rFonts w:ascii="Arial" w:hAnsi="Arial" w:cs="Arial"/>
                <w:sz w:val="18"/>
                <w:szCs w:val="18"/>
                <w:u w:val="single"/>
              </w:rPr>
            </w:pPr>
            <w:r w:rsidRPr="009B1605">
              <w:rPr>
                <w:rFonts w:ascii="Arial" w:hAnsi="Arial" w:cs="Arial"/>
                <w:sz w:val="18"/>
                <w:szCs w:val="18"/>
                <w:u w:val="single"/>
              </w:rPr>
              <w:t>1.   Grant Agreement and Timing of Expenditures</w:t>
            </w:r>
          </w:p>
          <w:p w14:paraId="7EDD6FA6" w14:textId="77777777" w:rsidR="00916668" w:rsidRDefault="00916668" w:rsidP="00E9487F">
            <w:pPr>
              <w:rPr>
                <w:rFonts w:ascii="Arial" w:hAnsi="Arial" w:cs="Arial"/>
                <w:sz w:val="18"/>
                <w:szCs w:val="18"/>
              </w:rPr>
            </w:pPr>
            <w:r w:rsidRPr="009B1605">
              <w:rPr>
                <w:rFonts w:ascii="Arial" w:hAnsi="Arial" w:cs="Arial"/>
                <w:sz w:val="18"/>
                <w:szCs w:val="18"/>
              </w:rPr>
              <w:t xml:space="preserve">Official notification of the grant award must be received from the State Library and a grant agreement (formal agreement between the grantee and the State Library) signed by both the representatives of the library and the State Librarian </w:t>
            </w:r>
            <w:r w:rsidRPr="009B1605">
              <w:rPr>
                <w:rFonts w:ascii="Arial" w:hAnsi="Arial" w:cs="Arial"/>
                <w:i/>
                <w:sz w:val="18"/>
                <w:szCs w:val="18"/>
              </w:rPr>
              <w:t>before</w:t>
            </w:r>
            <w:r w:rsidRPr="009B1605">
              <w:rPr>
                <w:rFonts w:ascii="Arial" w:hAnsi="Arial" w:cs="Arial"/>
                <w:sz w:val="18"/>
                <w:szCs w:val="18"/>
              </w:rPr>
              <w:t xml:space="preserve"> any funds may be encumbered or expended for the project.</w:t>
            </w:r>
          </w:p>
          <w:p w14:paraId="10112B58" w14:textId="77777777" w:rsidR="00916668" w:rsidRPr="009B1605" w:rsidRDefault="00916668" w:rsidP="00E9487F">
            <w:pPr>
              <w:rPr>
                <w:rFonts w:ascii="Arial" w:hAnsi="Arial" w:cs="Arial"/>
                <w:sz w:val="18"/>
                <w:szCs w:val="18"/>
              </w:rPr>
            </w:pPr>
          </w:p>
          <w:p w14:paraId="7DB88224" w14:textId="77777777" w:rsidR="00916668" w:rsidRPr="00343734" w:rsidRDefault="00916668" w:rsidP="00E9487F">
            <w:pPr>
              <w:rPr>
                <w:rFonts w:ascii="Arial" w:hAnsi="Arial" w:cs="Arial"/>
                <w:sz w:val="18"/>
                <w:szCs w:val="18"/>
              </w:rPr>
            </w:pPr>
            <w:r w:rsidRPr="00343734">
              <w:rPr>
                <w:rFonts w:ascii="Arial" w:hAnsi="Arial" w:cs="Arial"/>
                <w:sz w:val="18"/>
                <w:szCs w:val="18"/>
                <w:u w:val="single"/>
              </w:rPr>
              <w:t>2.   Allowable and Unallowable Costs</w:t>
            </w:r>
          </w:p>
          <w:p w14:paraId="2A65A19B" w14:textId="77777777" w:rsidR="00916668" w:rsidRPr="00343734" w:rsidRDefault="00916668" w:rsidP="00E9487F">
            <w:pPr>
              <w:rPr>
                <w:rFonts w:ascii="Arial" w:hAnsi="Arial" w:cs="Arial"/>
                <w:sz w:val="18"/>
                <w:szCs w:val="18"/>
              </w:rPr>
            </w:pPr>
            <w:r w:rsidRPr="00343734">
              <w:rPr>
                <w:rFonts w:ascii="Arial" w:hAnsi="Arial" w:cs="Arial"/>
                <w:sz w:val="18"/>
                <w:szCs w:val="18"/>
              </w:rPr>
              <w:t xml:space="preserve">Grantees must carry out the grant project according to the approved grant </w:t>
            </w:r>
            <w:r>
              <w:rPr>
                <w:rFonts w:ascii="Arial" w:hAnsi="Arial" w:cs="Arial"/>
                <w:sz w:val="18"/>
                <w:szCs w:val="18"/>
              </w:rPr>
              <w:t>application</w:t>
            </w:r>
            <w:r w:rsidRPr="00343734">
              <w:rPr>
                <w:rFonts w:ascii="Arial" w:hAnsi="Arial" w:cs="Arial"/>
                <w:sz w:val="18"/>
                <w:szCs w:val="18"/>
              </w:rPr>
              <w:t>, and all federal funds must be expended solely for the purpose for which a grant was awarded.</w:t>
            </w:r>
          </w:p>
          <w:p w14:paraId="17F57AF9" w14:textId="766E3C3F" w:rsidR="00916668" w:rsidRDefault="00916668" w:rsidP="00343734">
            <w:pPr>
              <w:pStyle w:val="NoSpacing"/>
              <w:rPr>
                <w:rFonts w:ascii="Arial" w:hAnsi="Arial" w:cs="Arial"/>
                <w:sz w:val="18"/>
                <w:szCs w:val="18"/>
              </w:rPr>
            </w:pPr>
            <w:r w:rsidRPr="00343734">
              <w:rPr>
                <w:rFonts w:ascii="Arial" w:hAnsi="Arial" w:cs="Arial"/>
                <w:sz w:val="18"/>
                <w:szCs w:val="18"/>
              </w:rPr>
              <w:t xml:space="preserve">The following costs are unallowable and may not be proposed as grant project costs: bad debts, contingencies, contributions and donations, entertainment, </w:t>
            </w:r>
            <w:proofErr w:type="gramStart"/>
            <w:r w:rsidRPr="00343734">
              <w:rPr>
                <w:rFonts w:ascii="Arial" w:hAnsi="Arial" w:cs="Arial"/>
                <w:sz w:val="18"/>
                <w:szCs w:val="18"/>
              </w:rPr>
              <w:t>fines</w:t>
            </w:r>
            <w:proofErr w:type="gramEnd"/>
            <w:r w:rsidRPr="00343734">
              <w:rPr>
                <w:rFonts w:ascii="Arial" w:hAnsi="Arial" w:cs="Arial"/>
                <w:sz w:val="18"/>
                <w:szCs w:val="18"/>
              </w:rPr>
              <w:t xml:space="preserve"> and penalties, under recovery of costs under grant agreements (excess costs from one grant agreement are not chargeable to another grant agreement).</w:t>
            </w:r>
          </w:p>
          <w:p w14:paraId="3F7B56C2" w14:textId="77777777" w:rsidR="00916668" w:rsidRPr="00343734" w:rsidRDefault="00916668" w:rsidP="00343734">
            <w:pPr>
              <w:pStyle w:val="NoSpacing"/>
              <w:rPr>
                <w:rFonts w:ascii="Arial" w:hAnsi="Arial" w:cs="Arial"/>
                <w:sz w:val="18"/>
                <w:szCs w:val="18"/>
              </w:rPr>
            </w:pPr>
          </w:p>
          <w:p w14:paraId="79BC2212" w14:textId="77777777" w:rsidR="00916668" w:rsidRPr="00343734" w:rsidRDefault="00916668" w:rsidP="00343734">
            <w:pPr>
              <w:pStyle w:val="NoSpacing"/>
              <w:rPr>
                <w:rFonts w:ascii="Arial" w:hAnsi="Arial" w:cs="Arial"/>
                <w:sz w:val="18"/>
                <w:szCs w:val="18"/>
                <w:u w:val="single"/>
              </w:rPr>
            </w:pPr>
            <w:r w:rsidRPr="00343734">
              <w:rPr>
                <w:rFonts w:ascii="Arial" w:hAnsi="Arial" w:cs="Arial"/>
                <w:sz w:val="18"/>
                <w:szCs w:val="18"/>
                <w:u w:val="single"/>
              </w:rPr>
              <w:t>3.   Legal and Regulatory Compliance</w:t>
            </w:r>
          </w:p>
          <w:p w14:paraId="41740553" w14:textId="77777777" w:rsidR="00916668" w:rsidRDefault="00916668" w:rsidP="00343734">
            <w:pPr>
              <w:pStyle w:val="NoSpacing"/>
              <w:rPr>
                <w:rFonts w:ascii="Arial" w:hAnsi="Arial" w:cs="Arial"/>
                <w:sz w:val="18"/>
                <w:szCs w:val="18"/>
              </w:rPr>
            </w:pPr>
            <w:r w:rsidRPr="00343734">
              <w:rPr>
                <w:rFonts w:ascii="Arial" w:hAnsi="Arial" w:cs="Arial"/>
                <w:sz w:val="18"/>
                <w:szCs w:val="18"/>
              </w:rPr>
              <w:t>Grantees must expend grant funds in accordance with all applicable local, state, and federal laws and regulations.</w:t>
            </w:r>
          </w:p>
          <w:p w14:paraId="1AFD1380" w14:textId="77777777" w:rsidR="00916668" w:rsidRPr="00343734" w:rsidRDefault="00916668" w:rsidP="00343734">
            <w:pPr>
              <w:pStyle w:val="NoSpacing"/>
              <w:rPr>
                <w:rFonts w:ascii="Arial" w:hAnsi="Arial" w:cs="Arial"/>
                <w:sz w:val="18"/>
                <w:szCs w:val="18"/>
              </w:rPr>
            </w:pPr>
          </w:p>
          <w:p w14:paraId="79E1E0E0" w14:textId="77777777" w:rsidR="00916668" w:rsidRPr="00343734" w:rsidRDefault="00916668" w:rsidP="00343734">
            <w:pPr>
              <w:pStyle w:val="NoSpacing"/>
              <w:rPr>
                <w:rFonts w:ascii="Arial" w:hAnsi="Arial" w:cs="Arial"/>
                <w:sz w:val="18"/>
                <w:szCs w:val="18"/>
              </w:rPr>
            </w:pPr>
            <w:r w:rsidRPr="00343734">
              <w:rPr>
                <w:rFonts w:ascii="Arial" w:hAnsi="Arial" w:cs="Arial"/>
                <w:sz w:val="18"/>
                <w:szCs w:val="18"/>
                <w:u w:val="single"/>
              </w:rPr>
              <w:t>4.   Budget Revisions and Programmatic Changes</w:t>
            </w:r>
          </w:p>
          <w:p w14:paraId="697CE73C" w14:textId="77777777" w:rsidR="00916668" w:rsidRDefault="00916668" w:rsidP="00343734">
            <w:pPr>
              <w:pStyle w:val="NoSpacing"/>
              <w:rPr>
                <w:rFonts w:ascii="Arial" w:hAnsi="Arial" w:cs="Arial"/>
                <w:sz w:val="18"/>
                <w:szCs w:val="18"/>
              </w:rPr>
            </w:pPr>
            <w:r w:rsidRPr="00343734">
              <w:rPr>
                <w:rFonts w:ascii="Arial" w:hAnsi="Arial" w:cs="Arial"/>
                <w:sz w:val="18"/>
                <w:szCs w:val="18"/>
              </w:rPr>
              <w:t>Grantees must not deviate from the approved budget and plan for carrying out the grant project as contained in the approved grant application unless prior approval is obtained from the State Library.</w:t>
            </w:r>
          </w:p>
          <w:p w14:paraId="77BFDE5B" w14:textId="77777777" w:rsidR="00916668" w:rsidRPr="00343734" w:rsidRDefault="00916668" w:rsidP="00343734">
            <w:pPr>
              <w:pStyle w:val="NoSpacing"/>
              <w:rPr>
                <w:rFonts w:ascii="Arial" w:hAnsi="Arial" w:cs="Arial"/>
                <w:sz w:val="18"/>
                <w:szCs w:val="18"/>
              </w:rPr>
            </w:pPr>
          </w:p>
          <w:p w14:paraId="16C2490A" w14:textId="77777777" w:rsidR="00916668" w:rsidRPr="009B1605" w:rsidRDefault="00916668" w:rsidP="00E9487F">
            <w:pPr>
              <w:rPr>
                <w:rFonts w:ascii="Arial" w:hAnsi="Arial" w:cs="Arial"/>
                <w:sz w:val="18"/>
                <w:szCs w:val="18"/>
                <w:u w:val="single"/>
              </w:rPr>
            </w:pPr>
            <w:r w:rsidRPr="009B1605">
              <w:rPr>
                <w:rFonts w:ascii="Arial" w:hAnsi="Arial" w:cs="Arial"/>
                <w:sz w:val="18"/>
                <w:szCs w:val="18"/>
                <w:u w:val="single"/>
              </w:rPr>
              <w:t>5.   Records Retention</w:t>
            </w:r>
          </w:p>
          <w:p w14:paraId="3678C167" w14:textId="77777777" w:rsidR="00916668" w:rsidRDefault="00916668" w:rsidP="00E9487F">
            <w:pPr>
              <w:rPr>
                <w:rFonts w:ascii="Arial" w:hAnsi="Arial" w:cs="Arial"/>
                <w:sz w:val="18"/>
                <w:szCs w:val="18"/>
              </w:rPr>
            </w:pPr>
            <w:r w:rsidRPr="009B1605">
              <w:rPr>
                <w:rFonts w:ascii="Arial" w:hAnsi="Arial" w:cs="Arial"/>
                <w:sz w:val="18"/>
                <w:szCs w:val="18"/>
              </w:rPr>
              <w:t xml:space="preserve">Grantees must maintain adequate records to ensure complete </w:t>
            </w:r>
            <w:proofErr w:type="gramStart"/>
            <w:r w:rsidRPr="009B1605">
              <w:rPr>
                <w:rFonts w:ascii="Arial" w:hAnsi="Arial" w:cs="Arial"/>
                <w:sz w:val="18"/>
                <w:szCs w:val="18"/>
              </w:rPr>
              <w:t>reporting, and</w:t>
            </w:r>
            <w:proofErr w:type="gramEnd"/>
            <w:r w:rsidRPr="009B1605">
              <w:rPr>
                <w:rFonts w:ascii="Arial" w:hAnsi="Arial" w:cs="Arial"/>
                <w:sz w:val="18"/>
                <w:szCs w:val="18"/>
              </w:rPr>
              <w:t xml:space="preserve"> retain programmatic and financial records relating to the grant for a minimum of three years from the due date of the final grant report at the end of the Five Year Plan, or until all audit exceptions have been resolved, whichever is longer.</w:t>
            </w:r>
          </w:p>
          <w:p w14:paraId="51A04BCE" w14:textId="77777777" w:rsidR="00916668" w:rsidRPr="009B1605" w:rsidRDefault="00916668" w:rsidP="00E9487F">
            <w:pPr>
              <w:rPr>
                <w:rFonts w:ascii="Arial" w:hAnsi="Arial" w:cs="Arial"/>
                <w:sz w:val="18"/>
                <w:szCs w:val="18"/>
              </w:rPr>
            </w:pPr>
          </w:p>
          <w:p w14:paraId="0D89114E" w14:textId="77777777" w:rsidR="00916668" w:rsidRPr="009B1605" w:rsidRDefault="00916668" w:rsidP="00E9487F">
            <w:pPr>
              <w:rPr>
                <w:rFonts w:ascii="Arial" w:hAnsi="Arial" w:cs="Arial"/>
                <w:sz w:val="18"/>
                <w:szCs w:val="18"/>
                <w:u w:val="single"/>
              </w:rPr>
            </w:pPr>
            <w:r w:rsidRPr="009B1605">
              <w:rPr>
                <w:rFonts w:ascii="Arial" w:hAnsi="Arial" w:cs="Arial"/>
                <w:sz w:val="18"/>
                <w:szCs w:val="18"/>
                <w:u w:val="single"/>
              </w:rPr>
              <w:t>6.   Free and Open Competition</w:t>
            </w:r>
          </w:p>
          <w:p w14:paraId="5E698D4A" w14:textId="77777777" w:rsidR="00916668" w:rsidRDefault="00916668" w:rsidP="00E9487F">
            <w:pPr>
              <w:rPr>
                <w:rFonts w:ascii="Arial" w:hAnsi="Arial" w:cs="Arial"/>
                <w:sz w:val="18"/>
                <w:szCs w:val="18"/>
              </w:rPr>
            </w:pPr>
            <w:r w:rsidRPr="009B1605">
              <w:rPr>
                <w:rFonts w:ascii="Arial" w:hAnsi="Arial" w:cs="Arial"/>
                <w:sz w:val="18"/>
                <w:szCs w:val="18"/>
              </w:rPr>
              <w:t>Purchases made from grant funds must be carried out to ensure free and open competition to the extent possible.  Libraries eligible to purchase under state contract may use this option for grant purchases.</w:t>
            </w:r>
          </w:p>
          <w:p w14:paraId="125E3351" w14:textId="77777777" w:rsidR="00916668" w:rsidRPr="009B1605" w:rsidRDefault="00916668" w:rsidP="00E9487F">
            <w:pPr>
              <w:rPr>
                <w:rFonts w:ascii="Arial" w:hAnsi="Arial" w:cs="Arial"/>
                <w:sz w:val="18"/>
                <w:szCs w:val="18"/>
              </w:rPr>
            </w:pPr>
          </w:p>
          <w:p w14:paraId="42E35F53" w14:textId="77777777" w:rsidR="00916668" w:rsidRPr="009B1605" w:rsidRDefault="00916668" w:rsidP="00E9487F">
            <w:pPr>
              <w:rPr>
                <w:rFonts w:ascii="Arial" w:hAnsi="Arial" w:cs="Arial"/>
                <w:sz w:val="18"/>
                <w:szCs w:val="18"/>
                <w:u w:val="single"/>
              </w:rPr>
            </w:pPr>
            <w:r w:rsidRPr="009B1605">
              <w:rPr>
                <w:rFonts w:ascii="Arial" w:hAnsi="Arial" w:cs="Arial"/>
                <w:sz w:val="18"/>
                <w:szCs w:val="18"/>
                <w:u w:val="single"/>
              </w:rPr>
              <w:t>7.   Debarment &amp; Suspension</w:t>
            </w:r>
          </w:p>
          <w:p w14:paraId="27CCD622" w14:textId="77777777" w:rsidR="00916668" w:rsidRDefault="00916668" w:rsidP="00E9487F">
            <w:pPr>
              <w:rPr>
                <w:rFonts w:ascii="Arial" w:hAnsi="Arial" w:cs="Arial"/>
                <w:sz w:val="18"/>
                <w:szCs w:val="18"/>
              </w:rPr>
            </w:pPr>
            <w:r w:rsidRPr="009B1605">
              <w:rPr>
                <w:rFonts w:ascii="Arial" w:hAnsi="Arial" w:cs="Arial"/>
                <w:sz w:val="18"/>
                <w:szCs w:val="18"/>
              </w:rPr>
              <w:t xml:space="preserve">Transactions for the purposes of this grant will not knowingly be made with parties who have been debarred or suspended from receiving Federal financial assistance under Federal programs and activities (Debarment and Suspension Certification). See Excluded Parties List System at </w:t>
            </w:r>
            <w:hyperlink r:id="rId8" w:history="1">
              <w:r w:rsidRPr="00925049">
                <w:rPr>
                  <w:rStyle w:val="Hyperlink"/>
                  <w:rFonts w:ascii="Arial" w:hAnsi="Arial" w:cs="Arial"/>
                  <w:sz w:val="18"/>
                  <w:szCs w:val="18"/>
                </w:rPr>
                <w:t>https://www.sam.gov</w:t>
              </w:r>
            </w:hyperlink>
            <w:r w:rsidRPr="009B1605">
              <w:rPr>
                <w:rFonts w:ascii="Arial" w:hAnsi="Arial" w:cs="Arial"/>
                <w:sz w:val="18"/>
                <w:szCs w:val="18"/>
              </w:rPr>
              <w:t xml:space="preserve"> .</w:t>
            </w:r>
          </w:p>
          <w:p w14:paraId="783FAE2A" w14:textId="77777777" w:rsidR="00916668" w:rsidRPr="009B1605" w:rsidRDefault="00916668" w:rsidP="00E9487F">
            <w:pPr>
              <w:rPr>
                <w:rFonts w:ascii="Arial" w:hAnsi="Arial" w:cs="Arial"/>
                <w:sz w:val="18"/>
                <w:szCs w:val="18"/>
              </w:rPr>
            </w:pPr>
          </w:p>
          <w:p w14:paraId="3E097CF7" w14:textId="77777777" w:rsidR="00916668" w:rsidRPr="009B1605" w:rsidRDefault="00916668" w:rsidP="00E9487F">
            <w:pPr>
              <w:rPr>
                <w:rFonts w:ascii="Arial" w:hAnsi="Arial" w:cs="Arial"/>
                <w:sz w:val="18"/>
                <w:szCs w:val="18"/>
                <w:u w:val="single"/>
              </w:rPr>
            </w:pPr>
            <w:r w:rsidRPr="009B1605">
              <w:rPr>
                <w:rFonts w:ascii="Arial" w:hAnsi="Arial" w:cs="Arial"/>
                <w:sz w:val="18"/>
                <w:szCs w:val="18"/>
                <w:u w:val="single"/>
              </w:rPr>
              <w:t>8.   Equipment Purchases and Inventory</w:t>
            </w:r>
          </w:p>
          <w:p w14:paraId="0D0BE560" w14:textId="77777777" w:rsidR="00916668" w:rsidRPr="009B1605" w:rsidRDefault="00916668" w:rsidP="00E9487F">
            <w:pPr>
              <w:rPr>
                <w:rFonts w:ascii="Arial" w:hAnsi="Arial" w:cs="Arial"/>
                <w:sz w:val="18"/>
                <w:szCs w:val="18"/>
              </w:rPr>
            </w:pPr>
            <w:r w:rsidRPr="009B1605">
              <w:rPr>
                <w:rFonts w:ascii="Arial" w:hAnsi="Arial" w:cs="Arial"/>
                <w:sz w:val="18"/>
                <w:szCs w:val="18"/>
              </w:rPr>
              <w:t xml:space="preserve">Equipment with a </w:t>
            </w:r>
            <w:r>
              <w:rPr>
                <w:rFonts w:ascii="Arial" w:hAnsi="Arial" w:cs="Arial"/>
                <w:sz w:val="18"/>
                <w:szCs w:val="18"/>
              </w:rPr>
              <w:t xml:space="preserve">per </w:t>
            </w:r>
            <w:r w:rsidRPr="009B1605">
              <w:rPr>
                <w:rFonts w:ascii="Arial" w:hAnsi="Arial" w:cs="Arial"/>
                <w:sz w:val="18"/>
                <w:szCs w:val="18"/>
              </w:rPr>
              <w:t>unit price above $5,000 requires advance written approval</w:t>
            </w:r>
            <w:r>
              <w:rPr>
                <w:rFonts w:ascii="Arial" w:hAnsi="Arial" w:cs="Arial"/>
                <w:sz w:val="18"/>
                <w:szCs w:val="18"/>
              </w:rPr>
              <w:t xml:space="preserve"> from the State Library</w:t>
            </w:r>
            <w:r w:rsidRPr="009B1605">
              <w:rPr>
                <w:rFonts w:ascii="Arial" w:hAnsi="Arial" w:cs="Arial"/>
                <w:sz w:val="18"/>
                <w:szCs w:val="18"/>
              </w:rPr>
              <w:t>.  If fair market value at the time of surplus or disposal exceeds $5,000, disposal must be cleared with the State Library.</w:t>
            </w:r>
          </w:p>
          <w:p w14:paraId="1C6B5EF5" w14:textId="77777777" w:rsidR="00916668" w:rsidRPr="009B1605" w:rsidRDefault="00916668" w:rsidP="00001D0D">
            <w:pPr>
              <w:rPr>
                <w:rFonts w:ascii="Arial" w:hAnsi="Arial" w:cs="Arial"/>
                <w:sz w:val="18"/>
                <w:szCs w:val="18"/>
              </w:rPr>
            </w:pPr>
          </w:p>
        </w:tc>
        <w:tc>
          <w:tcPr>
            <w:tcW w:w="5616" w:type="dxa"/>
          </w:tcPr>
          <w:p w14:paraId="5E2690A1" w14:textId="77777777" w:rsidR="00916668" w:rsidRPr="009B1605" w:rsidRDefault="00916668" w:rsidP="00E9487F">
            <w:pPr>
              <w:rPr>
                <w:rFonts w:ascii="Arial" w:hAnsi="Arial" w:cs="Arial"/>
                <w:sz w:val="18"/>
                <w:szCs w:val="18"/>
              </w:rPr>
            </w:pPr>
          </w:p>
          <w:p w14:paraId="0887501A" w14:textId="77777777" w:rsidR="00916668" w:rsidRPr="009B1605" w:rsidRDefault="00916668" w:rsidP="003E6F99">
            <w:pPr>
              <w:rPr>
                <w:rFonts w:ascii="Arial" w:hAnsi="Arial" w:cs="Arial"/>
                <w:sz w:val="18"/>
                <w:szCs w:val="18"/>
              </w:rPr>
            </w:pPr>
            <w:r w:rsidRPr="009B1605">
              <w:rPr>
                <w:rFonts w:ascii="Arial" w:hAnsi="Arial" w:cs="Arial"/>
                <w:sz w:val="18"/>
                <w:szCs w:val="18"/>
                <w:u w:val="single"/>
              </w:rPr>
              <w:t>9.   Publicizing &amp; Acknowledging Funds</w:t>
            </w:r>
          </w:p>
          <w:p w14:paraId="4A18A03B" w14:textId="77777777" w:rsidR="00916668" w:rsidRPr="009B1605" w:rsidRDefault="00916668" w:rsidP="003E6F99">
            <w:pPr>
              <w:rPr>
                <w:rFonts w:ascii="Arial" w:hAnsi="Arial" w:cs="Arial"/>
                <w:sz w:val="18"/>
                <w:szCs w:val="18"/>
              </w:rPr>
            </w:pPr>
            <w:r w:rsidRPr="009B1605">
              <w:rPr>
                <w:rFonts w:ascii="Arial" w:hAnsi="Arial" w:cs="Arial"/>
                <w:sz w:val="18"/>
                <w:szCs w:val="18"/>
              </w:rPr>
              <w:t xml:space="preserve">Grantees are required to credit IMLS/LSTA in all related publications and activities in conjunction with </w:t>
            </w:r>
            <w:r>
              <w:rPr>
                <w:rFonts w:ascii="Arial" w:hAnsi="Arial" w:cs="Arial"/>
                <w:sz w:val="18"/>
                <w:szCs w:val="18"/>
              </w:rPr>
              <w:t xml:space="preserve">the </w:t>
            </w:r>
            <w:r w:rsidRPr="009B1605">
              <w:rPr>
                <w:rFonts w:ascii="Arial" w:hAnsi="Arial" w:cs="Arial"/>
                <w:sz w:val="18"/>
                <w:szCs w:val="18"/>
              </w:rPr>
              <w:t>use of grant funds.  Grantees should publicize grant-supported activities in available and appropriate media.  The following statement must be used when meeting these</w:t>
            </w:r>
            <w:r>
              <w:rPr>
                <w:rFonts w:ascii="Arial" w:hAnsi="Arial" w:cs="Arial"/>
                <w:sz w:val="18"/>
                <w:szCs w:val="18"/>
              </w:rPr>
              <w:t xml:space="preserve"> </w:t>
            </w:r>
            <w:r w:rsidRPr="009B1605">
              <w:rPr>
                <w:rFonts w:ascii="Arial" w:hAnsi="Arial" w:cs="Arial"/>
                <w:sz w:val="18"/>
                <w:szCs w:val="18"/>
              </w:rPr>
              <w:t>requiremen</w:t>
            </w:r>
            <w:r>
              <w:rPr>
                <w:rFonts w:ascii="Arial" w:hAnsi="Arial" w:cs="Arial"/>
                <w:sz w:val="18"/>
                <w:szCs w:val="18"/>
              </w:rPr>
              <w:t>ts: “This publication/ activity/</w:t>
            </w:r>
            <w:r w:rsidRPr="009B1605">
              <w:rPr>
                <w:rFonts w:ascii="Arial" w:hAnsi="Arial" w:cs="Arial"/>
                <w:sz w:val="18"/>
                <w:szCs w:val="18"/>
              </w:rPr>
              <w:t>program was supported by grant funds from the Institute of Museum and Library Services</w:t>
            </w:r>
            <w:r>
              <w:rPr>
                <w:rFonts w:ascii="Arial" w:hAnsi="Arial" w:cs="Arial"/>
                <w:sz w:val="18"/>
                <w:szCs w:val="18"/>
              </w:rPr>
              <w:t xml:space="preserve"> under the provisions of the federal Library Services and Technology Act as administered by the State Library of North Carolina, </w:t>
            </w:r>
            <w:r w:rsidRPr="009B1605">
              <w:rPr>
                <w:rFonts w:ascii="Arial" w:hAnsi="Arial" w:cs="Arial"/>
                <w:sz w:val="18"/>
                <w:szCs w:val="18"/>
              </w:rPr>
              <w:t xml:space="preserve">a division of the Department of </w:t>
            </w:r>
            <w:r>
              <w:rPr>
                <w:rFonts w:ascii="Arial" w:hAnsi="Arial" w:cs="Arial"/>
                <w:sz w:val="18"/>
                <w:szCs w:val="18"/>
              </w:rPr>
              <w:t xml:space="preserve">Natural and </w:t>
            </w:r>
            <w:r w:rsidRPr="009B1605">
              <w:rPr>
                <w:rFonts w:ascii="Arial" w:hAnsi="Arial" w:cs="Arial"/>
                <w:sz w:val="18"/>
                <w:szCs w:val="18"/>
              </w:rPr>
              <w:t>Cultural Resources.”  Copies of any publications or materials produced under the grant must be submitted to the State Library.  IMLS logos are available at</w:t>
            </w:r>
          </w:p>
          <w:p w14:paraId="2DC7C669" w14:textId="77777777" w:rsidR="00916668" w:rsidRDefault="00000000" w:rsidP="003E6F99">
            <w:pPr>
              <w:rPr>
                <w:rFonts w:ascii="Arial" w:hAnsi="Arial" w:cs="Arial"/>
                <w:sz w:val="18"/>
                <w:szCs w:val="18"/>
                <w:u w:val="single"/>
              </w:rPr>
            </w:pPr>
            <w:hyperlink r:id="rId9" w:history="1">
              <w:r w:rsidR="00916668" w:rsidRPr="009B1605">
                <w:rPr>
                  <w:rStyle w:val="Hyperlink"/>
                  <w:rFonts w:ascii="Arial" w:hAnsi="Arial" w:cs="Arial"/>
                  <w:sz w:val="18"/>
                  <w:szCs w:val="18"/>
                </w:rPr>
                <w:t>http://www.imls.gov/recipients/imls_acknowledgement.aspx</w:t>
              </w:r>
            </w:hyperlink>
          </w:p>
          <w:p w14:paraId="64136EDA" w14:textId="77777777" w:rsidR="00916668" w:rsidRDefault="00916668" w:rsidP="00E9487F">
            <w:pPr>
              <w:rPr>
                <w:rFonts w:ascii="Arial" w:hAnsi="Arial" w:cs="Arial"/>
                <w:sz w:val="18"/>
                <w:szCs w:val="18"/>
                <w:u w:val="single"/>
              </w:rPr>
            </w:pPr>
          </w:p>
          <w:p w14:paraId="589090B0" w14:textId="77777777" w:rsidR="00916668" w:rsidRPr="009B1605" w:rsidRDefault="00916668" w:rsidP="00E9487F">
            <w:pPr>
              <w:rPr>
                <w:rFonts w:ascii="Arial" w:hAnsi="Arial" w:cs="Arial"/>
                <w:sz w:val="18"/>
                <w:szCs w:val="18"/>
                <w:u w:val="single"/>
              </w:rPr>
            </w:pPr>
            <w:r w:rsidRPr="009B1605">
              <w:rPr>
                <w:rFonts w:ascii="Arial" w:hAnsi="Arial" w:cs="Arial"/>
                <w:sz w:val="18"/>
                <w:szCs w:val="18"/>
                <w:u w:val="single"/>
              </w:rPr>
              <w:t>10.   Lobbying</w:t>
            </w:r>
          </w:p>
          <w:p w14:paraId="3D0B9491" w14:textId="77777777" w:rsidR="00916668" w:rsidRDefault="00916668" w:rsidP="00E9487F">
            <w:pPr>
              <w:rPr>
                <w:rFonts w:ascii="Arial" w:hAnsi="Arial" w:cs="Arial"/>
                <w:sz w:val="18"/>
                <w:szCs w:val="18"/>
              </w:rPr>
            </w:pPr>
            <w:r w:rsidRPr="009B1605">
              <w:rPr>
                <w:rFonts w:ascii="Arial" w:hAnsi="Arial" w:cs="Arial"/>
                <w:sz w:val="18"/>
                <w:szCs w:val="18"/>
              </w:rPr>
              <w:t xml:space="preserve">Grantees are prohibited by federal law from using grant funds to pay costs associated with lobbying Congress or the public for purposes of influencing elections, legislation, or the award of any federal funds.  Grantees receiving an award of over $100,000 must file a certification regarding lobbying. </w:t>
            </w:r>
          </w:p>
          <w:p w14:paraId="004F5659" w14:textId="77777777" w:rsidR="00916668" w:rsidRPr="009B1605" w:rsidRDefault="00916668" w:rsidP="00E9487F">
            <w:pPr>
              <w:rPr>
                <w:rFonts w:ascii="Arial" w:hAnsi="Arial" w:cs="Arial"/>
                <w:sz w:val="18"/>
                <w:szCs w:val="18"/>
              </w:rPr>
            </w:pPr>
          </w:p>
          <w:p w14:paraId="7EB0355F" w14:textId="77777777" w:rsidR="00916668" w:rsidRPr="009B1605" w:rsidRDefault="00916668" w:rsidP="00E9487F">
            <w:pPr>
              <w:rPr>
                <w:rFonts w:ascii="Arial" w:hAnsi="Arial" w:cs="Arial"/>
                <w:sz w:val="18"/>
                <w:szCs w:val="18"/>
                <w:u w:val="single"/>
              </w:rPr>
            </w:pPr>
            <w:r w:rsidRPr="009B1605">
              <w:rPr>
                <w:rFonts w:ascii="Arial" w:hAnsi="Arial" w:cs="Arial"/>
                <w:sz w:val="18"/>
                <w:szCs w:val="18"/>
                <w:u w:val="single"/>
              </w:rPr>
              <w:t>11.   Non-discrimination</w:t>
            </w:r>
          </w:p>
          <w:p w14:paraId="48FC81B0" w14:textId="77777777" w:rsidR="00916668" w:rsidRDefault="00916668" w:rsidP="005D34C0">
            <w:pPr>
              <w:pStyle w:val="NoSpacing"/>
              <w:rPr>
                <w:rFonts w:ascii="Arial" w:hAnsi="Arial" w:cs="Arial"/>
                <w:sz w:val="18"/>
                <w:szCs w:val="18"/>
              </w:rPr>
            </w:pPr>
            <w:r w:rsidRPr="009B1605">
              <w:rPr>
                <w:rFonts w:ascii="Arial" w:hAnsi="Arial" w:cs="Arial"/>
                <w:sz w:val="18"/>
                <w:szCs w:val="18"/>
              </w:rPr>
              <w:t xml:space="preserve">All library services provided </w:t>
            </w:r>
            <w:proofErr w:type="gramStart"/>
            <w:r w:rsidRPr="009B1605">
              <w:rPr>
                <w:rFonts w:ascii="Arial" w:hAnsi="Arial" w:cs="Arial"/>
                <w:sz w:val="18"/>
                <w:szCs w:val="18"/>
              </w:rPr>
              <w:t>as a result of</w:t>
            </w:r>
            <w:proofErr w:type="gramEnd"/>
            <w:r w:rsidRPr="009B1605">
              <w:rPr>
                <w:rFonts w:ascii="Arial" w:hAnsi="Arial" w:cs="Arial"/>
                <w:sz w:val="18"/>
                <w:szCs w:val="18"/>
              </w:rPr>
              <w:t xml:space="preserve"> federal grant funds must be available without discrimination to all members of the community served.  Participation may not be denied </w:t>
            </w:r>
            <w:proofErr w:type="gramStart"/>
            <w:r w:rsidRPr="009B1605">
              <w:rPr>
                <w:rFonts w:ascii="Arial" w:hAnsi="Arial" w:cs="Arial"/>
                <w:sz w:val="18"/>
                <w:szCs w:val="18"/>
              </w:rPr>
              <w:t>on the basis of</w:t>
            </w:r>
            <w:proofErr w:type="gramEnd"/>
            <w:r w:rsidRPr="009B1605">
              <w:rPr>
                <w:rFonts w:ascii="Arial" w:hAnsi="Arial" w:cs="Arial"/>
                <w:sz w:val="18"/>
                <w:szCs w:val="18"/>
              </w:rPr>
              <w:t xml:space="preserve"> race, color, national origin, handicap, age, or sex. Relevant legislation includes but is not limited to the following:</w:t>
            </w:r>
            <w:r>
              <w:rPr>
                <w:rFonts w:ascii="Arial" w:hAnsi="Arial" w:cs="Arial"/>
                <w:sz w:val="18"/>
                <w:szCs w:val="18"/>
              </w:rPr>
              <w:t xml:space="preserve"> </w:t>
            </w:r>
            <w:r w:rsidRPr="003E6F99">
              <w:rPr>
                <w:rFonts w:ascii="Arial" w:hAnsi="Arial" w:cs="Arial"/>
                <w:sz w:val="18"/>
                <w:szCs w:val="18"/>
              </w:rPr>
              <w:t xml:space="preserve">Title VI of the Civil Rights Act of 1964 (42 U.S.C. 2000d through 2000d-4); Title IX of the Education Amendments of 1972 (20 U.S.C. 1681-1683); Section 504 of the Rehabilitation Act of 1973 (29 U.S.C. 794); The Age Discrimination Act (42 U.S.C. 6101 </w:t>
            </w:r>
            <w:r w:rsidRPr="003E6F99">
              <w:rPr>
                <w:rFonts w:ascii="Arial" w:hAnsi="Arial" w:cs="Arial"/>
                <w:i/>
                <w:iCs/>
                <w:sz w:val="18"/>
                <w:szCs w:val="18"/>
              </w:rPr>
              <w:t>et. seq)</w:t>
            </w:r>
            <w:r w:rsidRPr="003E6F99">
              <w:rPr>
                <w:rFonts w:ascii="Arial" w:hAnsi="Arial" w:cs="Arial"/>
                <w:sz w:val="18"/>
                <w:szCs w:val="18"/>
              </w:rPr>
              <w:t xml:space="preserve">; 45 CFR 1110 - Nondiscrimination in federally assisted programs; 45 CFR 1170 - Nondiscrimination </w:t>
            </w:r>
            <w:proofErr w:type="gramStart"/>
            <w:r w:rsidRPr="003E6F99">
              <w:rPr>
                <w:rFonts w:ascii="Arial" w:hAnsi="Arial" w:cs="Arial"/>
                <w:sz w:val="18"/>
                <w:szCs w:val="18"/>
              </w:rPr>
              <w:t>on the basis of</w:t>
            </w:r>
            <w:proofErr w:type="gramEnd"/>
            <w:r w:rsidRPr="003E6F99">
              <w:rPr>
                <w:rFonts w:ascii="Arial" w:hAnsi="Arial" w:cs="Arial"/>
                <w:sz w:val="18"/>
                <w:szCs w:val="18"/>
              </w:rPr>
              <w:t xml:space="preserve"> handicap in federally assisted programs and activities; 45 CFR 1181 - Enforcement of nondiscrimination on the basis of handicap in programs or activities conducted by the Institute of Museum and Library Services.</w:t>
            </w:r>
          </w:p>
          <w:p w14:paraId="1A080EB0" w14:textId="77777777" w:rsidR="00916668" w:rsidRPr="003E6F99" w:rsidRDefault="00916668" w:rsidP="005D34C0">
            <w:pPr>
              <w:pStyle w:val="NoSpacing"/>
              <w:rPr>
                <w:rFonts w:ascii="Arial" w:hAnsi="Arial" w:cs="Arial"/>
                <w:sz w:val="18"/>
                <w:szCs w:val="18"/>
              </w:rPr>
            </w:pPr>
          </w:p>
          <w:p w14:paraId="42282FEF" w14:textId="77777777" w:rsidR="00916668" w:rsidRPr="003E6F99" w:rsidRDefault="00916668" w:rsidP="00286FEB">
            <w:pPr>
              <w:tabs>
                <w:tab w:val="left" w:pos="-1440"/>
                <w:tab w:val="left" w:pos="-720"/>
                <w:tab w:val="left" w:pos="0"/>
                <w:tab w:val="left" w:pos="720"/>
              </w:tabs>
              <w:rPr>
                <w:rFonts w:ascii="Arial" w:hAnsi="Arial" w:cs="Arial"/>
                <w:sz w:val="18"/>
                <w:szCs w:val="18"/>
                <w:u w:val="single"/>
              </w:rPr>
            </w:pPr>
            <w:r w:rsidRPr="003E6F99">
              <w:rPr>
                <w:rFonts w:ascii="Arial" w:hAnsi="Arial" w:cs="Arial"/>
                <w:sz w:val="18"/>
                <w:szCs w:val="18"/>
                <w:u w:val="single"/>
              </w:rPr>
              <w:t>12.   Trafficking in Persons</w:t>
            </w:r>
          </w:p>
          <w:p w14:paraId="1AC3ADEE" w14:textId="77777777" w:rsidR="00916668" w:rsidRDefault="00916668" w:rsidP="00286FEB">
            <w:pPr>
              <w:autoSpaceDE w:val="0"/>
              <w:autoSpaceDN w:val="0"/>
              <w:adjustRightInd w:val="0"/>
              <w:rPr>
                <w:rFonts w:ascii="Arial" w:hAnsi="Arial" w:cs="Arial"/>
                <w:sz w:val="18"/>
                <w:szCs w:val="18"/>
              </w:rPr>
            </w:pPr>
            <w:r w:rsidRPr="003E6F99">
              <w:rPr>
                <w:rFonts w:ascii="Arial" w:hAnsi="Arial" w:cs="Arial"/>
                <w:bCs/>
                <w:sz w:val="18"/>
                <w:szCs w:val="18"/>
              </w:rPr>
              <w:t>Grantees must c</w:t>
            </w:r>
            <w:r w:rsidRPr="003E6F99">
              <w:rPr>
                <w:rFonts w:ascii="Arial" w:hAnsi="Arial" w:cs="Arial"/>
                <w:sz w:val="18"/>
                <w:szCs w:val="18"/>
              </w:rPr>
              <w:t>omply with 22 U.S.C. § 7104(g) which</w:t>
            </w:r>
            <w:r w:rsidRPr="00277B1A">
              <w:rPr>
                <w:rFonts w:ascii="Arial" w:hAnsi="Arial" w:cs="Arial"/>
                <w:sz w:val="18"/>
                <w:szCs w:val="18"/>
              </w:rPr>
              <w:t xml:space="preserve"> prohibits engaging in trafficking in persons, procuring a commercial sex act, or using forced labor.</w:t>
            </w:r>
          </w:p>
          <w:p w14:paraId="5FF44F96" w14:textId="77777777" w:rsidR="00916668" w:rsidRPr="00277B1A" w:rsidRDefault="00916668" w:rsidP="00286FEB">
            <w:pPr>
              <w:autoSpaceDE w:val="0"/>
              <w:autoSpaceDN w:val="0"/>
              <w:adjustRightInd w:val="0"/>
              <w:rPr>
                <w:sz w:val="18"/>
                <w:szCs w:val="18"/>
              </w:rPr>
            </w:pPr>
          </w:p>
          <w:p w14:paraId="3A9E1C50" w14:textId="77777777" w:rsidR="00916668" w:rsidRPr="009B1605" w:rsidRDefault="00916668" w:rsidP="00E9487F">
            <w:pPr>
              <w:tabs>
                <w:tab w:val="left" w:pos="-1440"/>
                <w:tab w:val="left" w:pos="-720"/>
                <w:tab w:val="left" w:pos="0"/>
                <w:tab w:val="left" w:pos="720"/>
              </w:tabs>
              <w:rPr>
                <w:rFonts w:ascii="Arial" w:hAnsi="Arial" w:cs="Arial"/>
                <w:sz w:val="18"/>
                <w:szCs w:val="18"/>
                <w:u w:val="single"/>
              </w:rPr>
            </w:pPr>
            <w:r w:rsidRPr="009B1605">
              <w:rPr>
                <w:rFonts w:ascii="Arial" w:hAnsi="Arial" w:cs="Arial"/>
                <w:sz w:val="18"/>
                <w:szCs w:val="18"/>
                <w:u w:val="single"/>
              </w:rPr>
              <w:t>1</w:t>
            </w:r>
            <w:r>
              <w:rPr>
                <w:rFonts w:ascii="Arial" w:hAnsi="Arial" w:cs="Arial"/>
                <w:sz w:val="18"/>
                <w:szCs w:val="18"/>
                <w:u w:val="single"/>
              </w:rPr>
              <w:t>3</w:t>
            </w:r>
            <w:r w:rsidRPr="009B1605">
              <w:rPr>
                <w:rFonts w:ascii="Arial" w:hAnsi="Arial" w:cs="Arial"/>
                <w:sz w:val="18"/>
                <w:szCs w:val="18"/>
                <w:u w:val="single"/>
              </w:rPr>
              <w:t>.   Audit and Financial Reporting Requirements</w:t>
            </w:r>
          </w:p>
          <w:p w14:paraId="5EB0F557" w14:textId="77777777" w:rsidR="00916668" w:rsidRPr="003E6F99" w:rsidRDefault="00916668" w:rsidP="00E9487F">
            <w:pPr>
              <w:rPr>
                <w:rFonts w:ascii="Arial" w:hAnsi="Arial" w:cs="Arial"/>
                <w:sz w:val="18"/>
                <w:szCs w:val="18"/>
              </w:rPr>
            </w:pPr>
            <w:r w:rsidRPr="009B1605">
              <w:rPr>
                <w:rFonts w:ascii="Arial" w:hAnsi="Arial" w:cs="Arial"/>
                <w:sz w:val="18"/>
                <w:szCs w:val="18"/>
              </w:rPr>
              <w:t xml:space="preserve">LSTA grants must be audited in compliance with federal and state audit requirements for local governments and public authorities, institutions of higher education, and non-profit organizations.  The </w:t>
            </w:r>
            <w:r w:rsidRPr="003E6F99">
              <w:rPr>
                <w:rFonts w:ascii="Arial" w:hAnsi="Arial" w:cs="Arial"/>
                <w:sz w:val="18"/>
                <w:szCs w:val="18"/>
              </w:rPr>
              <w:t>following source documents outline the standards and requirements:</w:t>
            </w:r>
          </w:p>
          <w:p w14:paraId="45C0E0FF" w14:textId="77777777" w:rsidR="00916668" w:rsidRPr="003E6F99" w:rsidRDefault="00916668" w:rsidP="00E9487F">
            <w:pPr>
              <w:numPr>
                <w:ilvl w:val="0"/>
                <w:numId w:val="3"/>
              </w:numPr>
              <w:rPr>
                <w:rFonts w:ascii="Arial" w:hAnsi="Arial" w:cs="Arial"/>
                <w:sz w:val="18"/>
                <w:szCs w:val="18"/>
              </w:rPr>
            </w:pPr>
            <w:r w:rsidRPr="003E6F99">
              <w:rPr>
                <w:rFonts w:ascii="Arial" w:hAnsi="Arial" w:cs="Arial"/>
                <w:sz w:val="18"/>
                <w:szCs w:val="18"/>
              </w:rPr>
              <w:t xml:space="preserve">United States Office of Management and Budget (OMB) 2 CFR 200, Subpart F - Audit Requirements </w:t>
            </w:r>
          </w:p>
          <w:p w14:paraId="1384810A" w14:textId="77777777" w:rsidR="00916668" w:rsidRPr="003E6F99" w:rsidRDefault="00916668" w:rsidP="00E9487F">
            <w:pPr>
              <w:numPr>
                <w:ilvl w:val="0"/>
                <w:numId w:val="3"/>
              </w:numPr>
              <w:rPr>
                <w:rFonts w:ascii="Arial" w:hAnsi="Arial" w:cs="Arial"/>
                <w:sz w:val="18"/>
                <w:szCs w:val="18"/>
              </w:rPr>
            </w:pPr>
            <w:r w:rsidRPr="003E6F99">
              <w:rPr>
                <w:rFonts w:ascii="Arial" w:hAnsi="Arial" w:cs="Arial"/>
                <w:sz w:val="18"/>
                <w:szCs w:val="18"/>
              </w:rPr>
              <w:t xml:space="preserve">North Carolina General Statute 143C-6-23 “State grant funds: administration; oversight and reporting requirements,” and the corresponding rules of North Carolina Administrative Code, Title 09, Chapter 03M, “Uniform Administration of State Grants.” </w:t>
            </w:r>
          </w:p>
          <w:p w14:paraId="5D570D69" w14:textId="77777777" w:rsidR="00916668" w:rsidRPr="003E6F99" w:rsidRDefault="00916668" w:rsidP="00E9487F">
            <w:pPr>
              <w:rPr>
                <w:rFonts w:ascii="Arial" w:hAnsi="Arial" w:cs="Arial"/>
                <w:sz w:val="18"/>
                <w:szCs w:val="18"/>
              </w:rPr>
            </w:pPr>
          </w:p>
          <w:p w14:paraId="6FAA587F" w14:textId="77777777" w:rsidR="00916668" w:rsidRPr="003E6F99" w:rsidRDefault="00916668" w:rsidP="00E9487F">
            <w:pPr>
              <w:rPr>
                <w:rFonts w:ascii="Arial" w:hAnsi="Arial" w:cs="Arial"/>
                <w:sz w:val="18"/>
                <w:szCs w:val="18"/>
              </w:rPr>
            </w:pPr>
            <w:r w:rsidRPr="003E6F99">
              <w:rPr>
                <w:rFonts w:ascii="Arial" w:hAnsi="Arial" w:cs="Arial"/>
                <w:sz w:val="18"/>
                <w:szCs w:val="18"/>
              </w:rPr>
              <w:t>LEGAL REFERENCES:</w:t>
            </w:r>
          </w:p>
          <w:p w14:paraId="7511FACB" w14:textId="77777777" w:rsidR="00916668" w:rsidRPr="003E6F99" w:rsidRDefault="00916668" w:rsidP="005D34C0">
            <w:pPr>
              <w:pStyle w:val="ListParagraph"/>
              <w:numPr>
                <w:ilvl w:val="0"/>
                <w:numId w:val="8"/>
              </w:numPr>
              <w:rPr>
                <w:rFonts w:ascii="Arial" w:hAnsi="Arial" w:cs="Arial"/>
                <w:sz w:val="18"/>
                <w:szCs w:val="18"/>
              </w:rPr>
            </w:pPr>
            <w:r w:rsidRPr="003E6F99">
              <w:rPr>
                <w:rFonts w:ascii="Arial" w:hAnsi="Arial" w:cs="Arial"/>
                <w:sz w:val="18"/>
                <w:szCs w:val="18"/>
              </w:rPr>
              <w:t>2 CFR 200 Uniform Administrative Requirements, Cost Principles, and Audit Requirements for Federal Awards [address grants and cooperative agreements pertaining to institutions of higher education, states, local governments, Indian tribes, and nonprofit organizations]</w:t>
            </w:r>
          </w:p>
          <w:p w14:paraId="4DCF24EC" w14:textId="77777777" w:rsidR="00916668" w:rsidRPr="003E6F99" w:rsidRDefault="00916668" w:rsidP="000A03C4">
            <w:pPr>
              <w:numPr>
                <w:ilvl w:val="0"/>
                <w:numId w:val="4"/>
              </w:numPr>
              <w:rPr>
                <w:rFonts w:ascii="Arial" w:hAnsi="Arial" w:cs="Arial"/>
                <w:sz w:val="18"/>
                <w:szCs w:val="18"/>
              </w:rPr>
            </w:pPr>
            <w:r w:rsidRPr="003E6F99">
              <w:rPr>
                <w:rFonts w:ascii="Arial" w:hAnsi="Arial" w:cs="Arial"/>
                <w:sz w:val="18"/>
                <w:szCs w:val="18"/>
              </w:rPr>
              <w:t xml:space="preserve">2 CFR Part 3185 - </w:t>
            </w:r>
            <w:proofErr w:type="spellStart"/>
            <w:r w:rsidRPr="003E6F99">
              <w:rPr>
                <w:rFonts w:ascii="Arial" w:hAnsi="Arial" w:cs="Arial"/>
                <w:sz w:val="18"/>
                <w:szCs w:val="18"/>
              </w:rPr>
              <w:t>Nonprocurement</w:t>
            </w:r>
            <w:proofErr w:type="spellEnd"/>
            <w:r w:rsidRPr="003E6F99">
              <w:rPr>
                <w:rFonts w:ascii="Arial" w:hAnsi="Arial" w:cs="Arial"/>
                <w:sz w:val="18"/>
                <w:szCs w:val="18"/>
              </w:rPr>
              <w:t xml:space="preserve"> debarment and suspension</w:t>
            </w:r>
          </w:p>
          <w:p w14:paraId="1EC85039" w14:textId="77777777" w:rsidR="00916668" w:rsidRPr="009B1605" w:rsidRDefault="00916668" w:rsidP="00FD0AF7">
            <w:pPr>
              <w:numPr>
                <w:ilvl w:val="0"/>
                <w:numId w:val="4"/>
              </w:numPr>
              <w:rPr>
                <w:rFonts w:ascii="Arial" w:hAnsi="Arial" w:cs="Arial"/>
                <w:sz w:val="18"/>
                <w:szCs w:val="18"/>
              </w:rPr>
            </w:pPr>
            <w:r w:rsidRPr="003E6F99">
              <w:rPr>
                <w:rFonts w:ascii="Arial" w:hAnsi="Arial" w:cs="Arial"/>
                <w:sz w:val="18"/>
                <w:szCs w:val="18"/>
              </w:rPr>
              <w:t>2 CFR 3186 - Requirements for drug-free workplace</w:t>
            </w:r>
          </w:p>
        </w:tc>
      </w:tr>
    </w:tbl>
    <w:p w14:paraId="579E0F83" w14:textId="77777777" w:rsidR="00916668" w:rsidRDefault="00916668" w:rsidP="00916668">
      <w:pPr>
        <w:rPr>
          <w:sz w:val="22"/>
          <w:szCs w:val="22"/>
        </w:rPr>
        <w:sectPr w:rsidR="00916668" w:rsidSect="00413F9D">
          <w:footerReference w:type="default" r:id="rId10"/>
          <w:pgSz w:w="12240" w:h="15840" w:code="1"/>
          <w:pgMar w:top="576" w:right="720" w:bottom="504" w:left="720" w:header="720" w:footer="432" w:gutter="0"/>
          <w:cols w:space="720"/>
        </w:sectPr>
      </w:pPr>
    </w:p>
    <w:p w14:paraId="65C5FA0A" w14:textId="77777777" w:rsidR="00E9487F" w:rsidRPr="00916668" w:rsidRDefault="00E9487F" w:rsidP="00916668"/>
    <w:sectPr w:rsidR="00E9487F" w:rsidRPr="00916668" w:rsidSect="00916668">
      <w:footerReference w:type="default" r:id="rId11"/>
      <w:type w:val="continuous"/>
      <w:pgSz w:w="12240" w:h="15840" w:code="1"/>
      <w:pgMar w:top="576" w:right="720" w:bottom="504" w:left="72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C7590" w14:textId="77777777" w:rsidR="00E174AB" w:rsidRPr="00916668" w:rsidRDefault="00E174AB" w:rsidP="00916668">
      <w:pPr>
        <w:pStyle w:val="Footer"/>
      </w:pPr>
    </w:p>
  </w:endnote>
  <w:endnote w:type="continuationSeparator" w:id="0">
    <w:p w14:paraId="6AB7AE8E" w14:textId="77777777" w:rsidR="00E174AB" w:rsidRPr="00916668" w:rsidRDefault="00E174AB" w:rsidP="00916668">
      <w:pPr>
        <w:pStyle w:val="Footer"/>
      </w:pPr>
    </w:p>
  </w:endnote>
  <w:endnote w:type="continuationNotice" w:id="1">
    <w:p w14:paraId="43247395" w14:textId="77777777" w:rsidR="00E174AB" w:rsidRDefault="00E174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BDF3" w14:textId="172C7BF5" w:rsidR="00916668" w:rsidRPr="00B94243" w:rsidRDefault="00916668" w:rsidP="00AF10EC">
    <w:pPr>
      <w:pStyle w:val="Footer"/>
      <w:tabs>
        <w:tab w:val="clear" w:pos="8640"/>
        <w:tab w:val="right" w:pos="10080"/>
      </w:tabs>
    </w:pPr>
    <w:r>
      <w:t>20</w:t>
    </w:r>
    <w:r w:rsidR="00E0170C">
      <w:t>2</w:t>
    </w:r>
    <w:r w:rsidR="009E7622">
      <w:t>3</w:t>
    </w:r>
    <w:r>
      <w:t>-20</w:t>
    </w:r>
    <w:r w:rsidR="00320103">
      <w:t>2</w:t>
    </w:r>
    <w:r w:rsidR="009E7622">
      <w:t>4</w:t>
    </w:r>
    <w:r>
      <w:t xml:space="preserve"> </w:t>
    </w:r>
    <w:r w:rsidRPr="00B94243">
      <w:t xml:space="preserve">LSTA </w:t>
    </w:r>
    <w:r>
      <w:t>Grant Agreement</w:t>
    </w:r>
    <w:r w:rsidRPr="00B94243">
      <w:tab/>
    </w:r>
    <w:r w:rsidRPr="00B94243">
      <w:tab/>
      <w:t xml:space="preserve">page </w:t>
    </w:r>
    <w:r w:rsidRPr="00B94243">
      <w:rPr>
        <w:rStyle w:val="PageNumber"/>
      </w:rPr>
      <w:fldChar w:fldCharType="begin"/>
    </w:r>
    <w:r w:rsidRPr="00B94243">
      <w:rPr>
        <w:rStyle w:val="PageNumber"/>
      </w:rPr>
      <w:instrText xml:space="preserve"> PAGE </w:instrText>
    </w:r>
    <w:r w:rsidRPr="00B94243">
      <w:rPr>
        <w:rStyle w:val="PageNumber"/>
      </w:rPr>
      <w:fldChar w:fldCharType="separate"/>
    </w:r>
    <w:r w:rsidR="0043589D">
      <w:rPr>
        <w:rStyle w:val="PageNumber"/>
        <w:noProof/>
      </w:rPr>
      <w:t>2</w:t>
    </w:r>
    <w:r w:rsidRPr="00B94243">
      <w:rPr>
        <w:rStyle w:val="PageNumber"/>
      </w:rPr>
      <w:fldChar w:fldCharType="end"/>
    </w:r>
    <w:r>
      <w:rPr>
        <w:rStyle w:val="PageNumber"/>
      </w:rPr>
      <w:t xml:space="preserve"> of </w:t>
    </w:r>
    <w:r w:rsidR="00744ED1">
      <w:rPr>
        <w:rStyle w:val="PageNumber"/>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0DFA0" w14:textId="718D9024" w:rsidR="00916668" w:rsidRPr="00B94243" w:rsidRDefault="00916668" w:rsidP="00AF10EC">
    <w:pPr>
      <w:pStyle w:val="Footer"/>
      <w:tabs>
        <w:tab w:val="clear" w:pos="8640"/>
        <w:tab w:val="right" w:pos="10800"/>
      </w:tabs>
    </w:pPr>
    <w:r>
      <w:t>20</w:t>
    </w:r>
    <w:r w:rsidR="00E0170C">
      <w:t>2</w:t>
    </w:r>
    <w:r w:rsidR="00087804">
      <w:t>2</w:t>
    </w:r>
    <w:r>
      <w:t>-20</w:t>
    </w:r>
    <w:r w:rsidR="00497D4B">
      <w:t>2</w:t>
    </w:r>
    <w:r w:rsidR="00087804">
      <w:t>3</w:t>
    </w:r>
    <w:r>
      <w:t xml:space="preserve"> </w:t>
    </w:r>
    <w:r w:rsidRPr="00B94243">
      <w:t xml:space="preserve">LSTA </w:t>
    </w:r>
    <w:r>
      <w:t>Grant Agreement</w:t>
    </w:r>
    <w:r w:rsidRPr="00B94243">
      <w:tab/>
    </w:r>
    <w:r w:rsidRPr="00B94243">
      <w:tab/>
      <w:t xml:space="preserve">page </w:t>
    </w:r>
    <w:r w:rsidRPr="00B94243">
      <w:rPr>
        <w:rStyle w:val="PageNumber"/>
      </w:rPr>
      <w:fldChar w:fldCharType="begin"/>
    </w:r>
    <w:r w:rsidRPr="00B94243">
      <w:rPr>
        <w:rStyle w:val="PageNumber"/>
      </w:rPr>
      <w:instrText xml:space="preserve"> PAGE </w:instrText>
    </w:r>
    <w:r w:rsidRPr="00B94243">
      <w:rPr>
        <w:rStyle w:val="PageNumber"/>
      </w:rPr>
      <w:fldChar w:fldCharType="separate"/>
    </w:r>
    <w:r w:rsidR="0043589D">
      <w:rPr>
        <w:rStyle w:val="PageNumber"/>
        <w:noProof/>
      </w:rPr>
      <w:t>6</w:t>
    </w:r>
    <w:r w:rsidRPr="00B94243">
      <w:rPr>
        <w:rStyle w:val="PageNumber"/>
      </w:rPr>
      <w:fldChar w:fldCharType="end"/>
    </w:r>
    <w:r>
      <w:rPr>
        <w:rStyle w:val="PageNumber"/>
      </w:rPr>
      <w:t xml:space="preserve"> of</w:t>
    </w:r>
    <w:r w:rsidR="00744ED1">
      <w:rPr>
        <w:rStyle w:val="PageNumber"/>
      </w:rPr>
      <w:t xml:space="preserve">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5586F" w14:textId="77777777" w:rsidR="00005FF8" w:rsidRPr="00916668" w:rsidRDefault="00005FF8" w:rsidP="00916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8AD68" w14:textId="77777777" w:rsidR="00E174AB" w:rsidRPr="00916668" w:rsidRDefault="00E174AB" w:rsidP="00916668">
      <w:pPr>
        <w:pStyle w:val="Footer"/>
      </w:pPr>
    </w:p>
  </w:footnote>
  <w:footnote w:type="continuationSeparator" w:id="0">
    <w:p w14:paraId="2BFC8C07" w14:textId="77777777" w:rsidR="00E174AB" w:rsidRPr="00916668" w:rsidRDefault="00E174AB" w:rsidP="00916668">
      <w:pPr>
        <w:pStyle w:val="Footer"/>
      </w:pPr>
    </w:p>
  </w:footnote>
  <w:footnote w:type="continuationNotice" w:id="1">
    <w:p w14:paraId="6FD53C90" w14:textId="77777777" w:rsidR="00E174AB" w:rsidRDefault="00E174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853E4"/>
    <w:multiLevelType w:val="multilevel"/>
    <w:tmpl w:val="AC5E1064"/>
    <w:lvl w:ilvl="0">
      <w:start w:val="1"/>
      <w:numFmt w:val="decimal"/>
      <w:lvlText w:val="%1."/>
      <w:legacy w:legacy="1" w:legacySpace="0" w:legacyIndent="360"/>
      <w:lvlJc w:val="left"/>
      <w:pPr>
        <w:ind w:left="360" w:hanging="360"/>
      </w:p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3B35B32"/>
    <w:multiLevelType w:val="hybridMultilevel"/>
    <w:tmpl w:val="CD2EF574"/>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191A3E91"/>
    <w:multiLevelType w:val="hybridMultilevel"/>
    <w:tmpl w:val="13F05AAE"/>
    <w:lvl w:ilvl="0" w:tplc="E1086CCA">
      <w:start w:val="8"/>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1655D52"/>
    <w:multiLevelType w:val="hybridMultilevel"/>
    <w:tmpl w:val="CBF64B68"/>
    <w:lvl w:ilvl="0" w:tplc="E1086CCA">
      <w:start w:val="8"/>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0975CA6"/>
    <w:multiLevelType w:val="hybridMultilevel"/>
    <w:tmpl w:val="E2768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4D752BC"/>
    <w:multiLevelType w:val="hybridMultilevel"/>
    <w:tmpl w:val="7AD00854"/>
    <w:lvl w:ilvl="0" w:tplc="2C40E8CC">
      <w:start w:val="8"/>
      <w:numFmt w:val="bullet"/>
      <w:lvlText w:val=""/>
      <w:lvlJc w:val="left"/>
      <w:pPr>
        <w:tabs>
          <w:tab w:val="num" w:pos="360"/>
        </w:tabs>
        <w:ind w:left="360" w:hanging="360"/>
      </w:pPr>
      <w:rPr>
        <w:rFonts w:ascii="Symbol" w:eastAsia="Times New Roman" w:hAnsi="Symbol"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0C46D20"/>
    <w:multiLevelType w:val="hybridMultilevel"/>
    <w:tmpl w:val="89E226BC"/>
    <w:lvl w:ilvl="0" w:tplc="4EAEF7D8">
      <w:start w:val="2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45FE5D0E"/>
    <w:multiLevelType w:val="hybridMultilevel"/>
    <w:tmpl w:val="248EABE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E781D73"/>
    <w:multiLevelType w:val="hybridMultilevel"/>
    <w:tmpl w:val="03CE6EA0"/>
    <w:lvl w:ilvl="0" w:tplc="2C40E8CC">
      <w:start w:val="8"/>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AC9572F"/>
    <w:multiLevelType w:val="hybridMultilevel"/>
    <w:tmpl w:val="E7DA12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7126525">
    <w:abstractNumId w:val="7"/>
  </w:num>
  <w:num w:numId="2" w16cid:durableId="1740129769">
    <w:abstractNumId w:val="9"/>
  </w:num>
  <w:num w:numId="3" w16cid:durableId="208609054">
    <w:abstractNumId w:val="3"/>
  </w:num>
  <w:num w:numId="4" w16cid:durableId="831142441">
    <w:abstractNumId w:val="2"/>
  </w:num>
  <w:num w:numId="5" w16cid:durableId="427968100">
    <w:abstractNumId w:val="0"/>
    <w:lvlOverride w:ilvl="0">
      <w:lvl w:ilvl="0">
        <w:start w:val="1"/>
        <w:numFmt w:val="decimal"/>
        <w:lvlText w:val="%1."/>
        <w:legacy w:legacy="1" w:legacySpace="0" w:legacyIndent="360"/>
        <w:lvlJc w:val="left"/>
        <w:pPr>
          <w:ind w:left="360" w:hanging="360"/>
        </w:pPr>
        <w:rPr>
          <w:b w:val="0"/>
        </w:rPr>
      </w:lvl>
    </w:lvlOverride>
  </w:num>
  <w:num w:numId="6" w16cid:durableId="725757403">
    <w:abstractNumId w:val="6"/>
  </w:num>
  <w:num w:numId="7" w16cid:durableId="2008631147">
    <w:abstractNumId w:val="1"/>
  </w:num>
  <w:num w:numId="8" w16cid:durableId="1522864412">
    <w:abstractNumId w:val="4"/>
  </w:num>
  <w:num w:numId="9" w16cid:durableId="1770589008">
    <w:abstractNumId w:val="5"/>
  </w:num>
  <w:num w:numId="10" w16cid:durableId="1759210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EB0"/>
    <w:rsid w:val="00001D0D"/>
    <w:rsid w:val="0000353C"/>
    <w:rsid w:val="00005FF8"/>
    <w:rsid w:val="000072D4"/>
    <w:rsid w:val="00012683"/>
    <w:rsid w:val="00026D92"/>
    <w:rsid w:val="0002702A"/>
    <w:rsid w:val="00041D38"/>
    <w:rsid w:val="00056788"/>
    <w:rsid w:val="00087804"/>
    <w:rsid w:val="000A03C4"/>
    <w:rsid w:val="000A488F"/>
    <w:rsid w:val="000B7F5E"/>
    <w:rsid w:val="000E3A09"/>
    <w:rsid w:val="000E5D26"/>
    <w:rsid w:val="000F4E12"/>
    <w:rsid w:val="000F7092"/>
    <w:rsid w:val="00123745"/>
    <w:rsid w:val="00127A8B"/>
    <w:rsid w:val="00146F7C"/>
    <w:rsid w:val="00171DFA"/>
    <w:rsid w:val="00175799"/>
    <w:rsid w:val="00180712"/>
    <w:rsid w:val="00192A10"/>
    <w:rsid w:val="001C0A9B"/>
    <w:rsid w:val="001C20F4"/>
    <w:rsid w:val="001C39F9"/>
    <w:rsid w:val="001D1A99"/>
    <w:rsid w:val="001D79F9"/>
    <w:rsid w:val="001F4BD8"/>
    <w:rsid w:val="00210E30"/>
    <w:rsid w:val="0021434F"/>
    <w:rsid w:val="002153F0"/>
    <w:rsid w:val="0021607B"/>
    <w:rsid w:val="00217D79"/>
    <w:rsid w:val="002218AC"/>
    <w:rsid w:val="00274C84"/>
    <w:rsid w:val="0027763C"/>
    <w:rsid w:val="00286FEB"/>
    <w:rsid w:val="002A432E"/>
    <w:rsid w:val="002D4BB0"/>
    <w:rsid w:val="002D638A"/>
    <w:rsid w:val="002F0336"/>
    <w:rsid w:val="002F222F"/>
    <w:rsid w:val="002F45FB"/>
    <w:rsid w:val="00304468"/>
    <w:rsid w:val="00320103"/>
    <w:rsid w:val="00336694"/>
    <w:rsid w:val="00343734"/>
    <w:rsid w:val="00345B54"/>
    <w:rsid w:val="0035491A"/>
    <w:rsid w:val="003602DD"/>
    <w:rsid w:val="00391340"/>
    <w:rsid w:val="003914B1"/>
    <w:rsid w:val="00395217"/>
    <w:rsid w:val="003A2A97"/>
    <w:rsid w:val="003A5B0D"/>
    <w:rsid w:val="003B1406"/>
    <w:rsid w:val="003D48DE"/>
    <w:rsid w:val="003E547F"/>
    <w:rsid w:val="003E6F99"/>
    <w:rsid w:val="00411E65"/>
    <w:rsid w:val="00413F9D"/>
    <w:rsid w:val="004157DA"/>
    <w:rsid w:val="004308B4"/>
    <w:rsid w:val="0043589D"/>
    <w:rsid w:val="00436857"/>
    <w:rsid w:val="00452D5A"/>
    <w:rsid w:val="00457996"/>
    <w:rsid w:val="0046039E"/>
    <w:rsid w:val="0046109F"/>
    <w:rsid w:val="004731F0"/>
    <w:rsid w:val="00497D4B"/>
    <w:rsid w:val="004A4194"/>
    <w:rsid w:val="004D5FD3"/>
    <w:rsid w:val="004F0DE1"/>
    <w:rsid w:val="00503522"/>
    <w:rsid w:val="0051239D"/>
    <w:rsid w:val="005129E5"/>
    <w:rsid w:val="00515307"/>
    <w:rsid w:val="005371B4"/>
    <w:rsid w:val="00546917"/>
    <w:rsid w:val="005501F7"/>
    <w:rsid w:val="005622F3"/>
    <w:rsid w:val="00573519"/>
    <w:rsid w:val="00575EBF"/>
    <w:rsid w:val="00582336"/>
    <w:rsid w:val="00585058"/>
    <w:rsid w:val="00585091"/>
    <w:rsid w:val="005A2A47"/>
    <w:rsid w:val="005D34C0"/>
    <w:rsid w:val="005D56FA"/>
    <w:rsid w:val="005E4724"/>
    <w:rsid w:val="005F18B4"/>
    <w:rsid w:val="005F2D8D"/>
    <w:rsid w:val="00604A98"/>
    <w:rsid w:val="006132BB"/>
    <w:rsid w:val="0061330D"/>
    <w:rsid w:val="006146D9"/>
    <w:rsid w:val="0062245E"/>
    <w:rsid w:val="00636E78"/>
    <w:rsid w:val="00644CC1"/>
    <w:rsid w:val="00660158"/>
    <w:rsid w:val="006817D4"/>
    <w:rsid w:val="00686296"/>
    <w:rsid w:val="006A7DC9"/>
    <w:rsid w:val="006B1935"/>
    <w:rsid w:val="006B20E2"/>
    <w:rsid w:val="006C1575"/>
    <w:rsid w:val="006C1577"/>
    <w:rsid w:val="00705B43"/>
    <w:rsid w:val="00720F17"/>
    <w:rsid w:val="00744ED1"/>
    <w:rsid w:val="00751DF6"/>
    <w:rsid w:val="00756FE0"/>
    <w:rsid w:val="007679FF"/>
    <w:rsid w:val="00767B0E"/>
    <w:rsid w:val="00767D22"/>
    <w:rsid w:val="00773FFD"/>
    <w:rsid w:val="0077413D"/>
    <w:rsid w:val="00790BB7"/>
    <w:rsid w:val="00794EE6"/>
    <w:rsid w:val="007A366B"/>
    <w:rsid w:val="007A7D76"/>
    <w:rsid w:val="007B447C"/>
    <w:rsid w:val="007C2808"/>
    <w:rsid w:val="007C799D"/>
    <w:rsid w:val="0081634A"/>
    <w:rsid w:val="00820B26"/>
    <w:rsid w:val="00826CB6"/>
    <w:rsid w:val="008341B6"/>
    <w:rsid w:val="00840214"/>
    <w:rsid w:val="00843B3C"/>
    <w:rsid w:val="00847253"/>
    <w:rsid w:val="00866C0C"/>
    <w:rsid w:val="00870FB2"/>
    <w:rsid w:val="00876D04"/>
    <w:rsid w:val="008907B5"/>
    <w:rsid w:val="008A4164"/>
    <w:rsid w:val="008C18B3"/>
    <w:rsid w:val="008D1697"/>
    <w:rsid w:val="008D6A1A"/>
    <w:rsid w:val="00900998"/>
    <w:rsid w:val="00916668"/>
    <w:rsid w:val="00935C26"/>
    <w:rsid w:val="00941811"/>
    <w:rsid w:val="0094614E"/>
    <w:rsid w:val="00951F16"/>
    <w:rsid w:val="00956C05"/>
    <w:rsid w:val="00970C7F"/>
    <w:rsid w:val="00987D76"/>
    <w:rsid w:val="009936EF"/>
    <w:rsid w:val="009A3967"/>
    <w:rsid w:val="009A5BF1"/>
    <w:rsid w:val="009B1605"/>
    <w:rsid w:val="009C5629"/>
    <w:rsid w:val="009D47E2"/>
    <w:rsid w:val="009E3314"/>
    <w:rsid w:val="009E7622"/>
    <w:rsid w:val="009F1F31"/>
    <w:rsid w:val="00A02F4C"/>
    <w:rsid w:val="00A3406F"/>
    <w:rsid w:val="00A5047A"/>
    <w:rsid w:val="00A63F9F"/>
    <w:rsid w:val="00A738E1"/>
    <w:rsid w:val="00A74608"/>
    <w:rsid w:val="00A811D8"/>
    <w:rsid w:val="00A862E7"/>
    <w:rsid w:val="00AA676B"/>
    <w:rsid w:val="00AB3B75"/>
    <w:rsid w:val="00AC55BC"/>
    <w:rsid w:val="00AD31DD"/>
    <w:rsid w:val="00AD7FA5"/>
    <w:rsid w:val="00AE2F56"/>
    <w:rsid w:val="00AF10EC"/>
    <w:rsid w:val="00AF4EB0"/>
    <w:rsid w:val="00B05119"/>
    <w:rsid w:val="00B059CC"/>
    <w:rsid w:val="00B11E2B"/>
    <w:rsid w:val="00B2074A"/>
    <w:rsid w:val="00B267CC"/>
    <w:rsid w:val="00B47ADC"/>
    <w:rsid w:val="00B6787C"/>
    <w:rsid w:val="00B7289B"/>
    <w:rsid w:val="00B75CC5"/>
    <w:rsid w:val="00B8038E"/>
    <w:rsid w:val="00B91C4C"/>
    <w:rsid w:val="00B97B26"/>
    <w:rsid w:val="00BB3F3A"/>
    <w:rsid w:val="00BE2645"/>
    <w:rsid w:val="00BF1BBE"/>
    <w:rsid w:val="00C05524"/>
    <w:rsid w:val="00C3625A"/>
    <w:rsid w:val="00C55890"/>
    <w:rsid w:val="00C673FD"/>
    <w:rsid w:val="00C7214A"/>
    <w:rsid w:val="00C75154"/>
    <w:rsid w:val="00C95B50"/>
    <w:rsid w:val="00CC572C"/>
    <w:rsid w:val="00CE4405"/>
    <w:rsid w:val="00CF5E00"/>
    <w:rsid w:val="00CF6C70"/>
    <w:rsid w:val="00CF7259"/>
    <w:rsid w:val="00D114CD"/>
    <w:rsid w:val="00D23828"/>
    <w:rsid w:val="00D379CB"/>
    <w:rsid w:val="00D4126A"/>
    <w:rsid w:val="00D52553"/>
    <w:rsid w:val="00D72E6E"/>
    <w:rsid w:val="00D753F4"/>
    <w:rsid w:val="00D77109"/>
    <w:rsid w:val="00D83668"/>
    <w:rsid w:val="00D93E71"/>
    <w:rsid w:val="00DA319D"/>
    <w:rsid w:val="00DA3B47"/>
    <w:rsid w:val="00DA3E29"/>
    <w:rsid w:val="00DB0A44"/>
    <w:rsid w:val="00DE16FF"/>
    <w:rsid w:val="00DF20CA"/>
    <w:rsid w:val="00DF273F"/>
    <w:rsid w:val="00DF4207"/>
    <w:rsid w:val="00E0170C"/>
    <w:rsid w:val="00E12A4D"/>
    <w:rsid w:val="00E13C30"/>
    <w:rsid w:val="00E174AB"/>
    <w:rsid w:val="00E17F10"/>
    <w:rsid w:val="00E4217A"/>
    <w:rsid w:val="00E71EE6"/>
    <w:rsid w:val="00E7244C"/>
    <w:rsid w:val="00E76BE7"/>
    <w:rsid w:val="00E911CE"/>
    <w:rsid w:val="00E9487F"/>
    <w:rsid w:val="00EA19BB"/>
    <w:rsid w:val="00EB3C27"/>
    <w:rsid w:val="00ED058D"/>
    <w:rsid w:val="00ED0AF0"/>
    <w:rsid w:val="00EF0DDF"/>
    <w:rsid w:val="00F02461"/>
    <w:rsid w:val="00F109F0"/>
    <w:rsid w:val="00F15D02"/>
    <w:rsid w:val="00F23494"/>
    <w:rsid w:val="00F32B00"/>
    <w:rsid w:val="00F37F4B"/>
    <w:rsid w:val="00F4061F"/>
    <w:rsid w:val="00F462CB"/>
    <w:rsid w:val="00F46A66"/>
    <w:rsid w:val="00F52E72"/>
    <w:rsid w:val="00F545C3"/>
    <w:rsid w:val="00F64261"/>
    <w:rsid w:val="00F66E28"/>
    <w:rsid w:val="00F74963"/>
    <w:rsid w:val="00F913E8"/>
    <w:rsid w:val="00F975AE"/>
    <w:rsid w:val="00FB089B"/>
    <w:rsid w:val="00FC6D6F"/>
    <w:rsid w:val="00FD0AF7"/>
    <w:rsid w:val="00FD0DC7"/>
    <w:rsid w:val="00FE2796"/>
    <w:rsid w:val="00FE2B8E"/>
    <w:rsid w:val="00FE66D3"/>
    <w:rsid w:val="00FE78FA"/>
    <w:rsid w:val="00FF5E01"/>
    <w:rsid w:val="00FF6136"/>
    <w:rsid w:val="01364346"/>
    <w:rsid w:val="03CE2372"/>
    <w:rsid w:val="0687AED1"/>
    <w:rsid w:val="086F668D"/>
    <w:rsid w:val="09E4C531"/>
    <w:rsid w:val="0EA2CD98"/>
    <w:rsid w:val="13287BAA"/>
    <w:rsid w:val="13BCCA23"/>
    <w:rsid w:val="1672462C"/>
    <w:rsid w:val="16DC60CF"/>
    <w:rsid w:val="176B23D1"/>
    <w:rsid w:val="1856F93E"/>
    <w:rsid w:val="19C5CC1D"/>
    <w:rsid w:val="1A183F3D"/>
    <w:rsid w:val="1B436797"/>
    <w:rsid w:val="1E97A9A9"/>
    <w:rsid w:val="22E18035"/>
    <w:rsid w:val="22FC5148"/>
    <w:rsid w:val="247C65D7"/>
    <w:rsid w:val="26183638"/>
    <w:rsid w:val="27723D58"/>
    <w:rsid w:val="293A6E3E"/>
    <w:rsid w:val="2AD63E9F"/>
    <w:rsid w:val="2E3354FF"/>
    <w:rsid w:val="2F0A0690"/>
    <w:rsid w:val="31783F21"/>
    <w:rsid w:val="3675FB60"/>
    <w:rsid w:val="36A93818"/>
    <w:rsid w:val="37BF905C"/>
    <w:rsid w:val="39971C8E"/>
    <w:rsid w:val="3D6B5163"/>
    <w:rsid w:val="3DED52B6"/>
    <w:rsid w:val="3F3D3BBC"/>
    <w:rsid w:val="413A197A"/>
    <w:rsid w:val="483A9BD2"/>
    <w:rsid w:val="4A57487C"/>
    <w:rsid w:val="4F70B5C8"/>
    <w:rsid w:val="4FBC9D23"/>
    <w:rsid w:val="517238E6"/>
    <w:rsid w:val="524ADFEA"/>
    <w:rsid w:val="5516D3FB"/>
    <w:rsid w:val="57629F50"/>
    <w:rsid w:val="5BF3DC0B"/>
    <w:rsid w:val="5F2CBD42"/>
    <w:rsid w:val="5FA42FD4"/>
    <w:rsid w:val="5FF0172F"/>
    <w:rsid w:val="6181CEFB"/>
    <w:rsid w:val="61AD785B"/>
    <w:rsid w:val="629D329B"/>
    <w:rsid w:val="62EAF3E4"/>
    <w:rsid w:val="63305C4A"/>
    <w:rsid w:val="643902FC"/>
    <w:rsid w:val="66AB400E"/>
    <w:rsid w:val="66E306B5"/>
    <w:rsid w:val="68218FAE"/>
    <w:rsid w:val="689F3C75"/>
    <w:rsid w:val="68A3F7E2"/>
    <w:rsid w:val="69A581DF"/>
    <w:rsid w:val="6DC5FB43"/>
    <w:rsid w:val="700C1843"/>
    <w:rsid w:val="71C81870"/>
    <w:rsid w:val="72462751"/>
    <w:rsid w:val="75685F57"/>
    <w:rsid w:val="76B8485D"/>
    <w:rsid w:val="794F6395"/>
    <w:rsid w:val="7B1E3CDD"/>
    <w:rsid w:val="7ED0A3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C8902"/>
  <w15:docId w15:val="{F63634E0-49F3-4E18-8E04-10217DAB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4EB0"/>
  </w:style>
  <w:style w:type="paragraph" w:styleId="Heading1">
    <w:name w:val="heading 1"/>
    <w:basedOn w:val="Normal"/>
    <w:next w:val="Normal"/>
    <w:qFormat/>
    <w:rsid w:val="00AF4EB0"/>
    <w:pPr>
      <w:keepNext/>
      <w:tabs>
        <w:tab w:val="center" w:pos="5400"/>
      </w:tabs>
      <w:ind w:left="720" w:hanging="720"/>
      <w:jc w:val="center"/>
      <w:outlineLvl w:val="0"/>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4EB0"/>
    <w:pPr>
      <w:tabs>
        <w:tab w:val="left" w:pos="-720"/>
      </w:tabs>
      <w:ind w:left="360" w:hanging="360"/>
    </w:pPr>
    <w:rPr>
      <w:sz w:val="22"/>
    </w:rPr>
  </w:style>
  <w:style w:type="paragraph" w:styleId="Header">
    <w:name w:val="header"/>
    <w:basedOn w:val="Normal"/>
    <w:rsid w:val="00AF4EB0"/>
    <w:pPr>
      <w:tabs>
        <w:tab w:val="center" w:pos="4320"/>
        <w:tab w:val="right" w:pos="8640"/>
      </w:tabs>
    </w:pPr>
  </w:style>
  <w:style w:type="paragraph" w:styleId="BodyTextIndent2">
    <w:name w:val="Body Text Indent 2"/>
    <w:basedOn w:val="Normal"/>
    <w:rsid w:val="00AF4EB0"/>
    <w:pPr>
      <w:tabs>
        <w:tab w:val="left" w:pos="-720"/>
      </w:tabs>
      <w:ind w:left="360"/>
    </w:pPr>
    <w:rPr>
      <w:sz w:val="22"/>
    </w:rPr>
  </w:style>
  <w:style w:type="paragraph" w:styleId="BodyText2">
    <w:name w:val="Body Text 2"/>
    <w:basedOn w:val="Normal"/>
    <w:rsid w:val="00AF4EB0"/>
    <w:pPr>
      <w:spacing w:after="120" w:line="480" w:lineRule="auto"/>
    </w:pPr>
  </w:style>
  <w:style w:type="table" w:styleId="TableGrid">
    <w:name w:val="Table Grid"/>
    <w:basedOn w:val="TableNormal"/>
    <w:rsid w:val="00AF4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AF4EB0"/>
  </w:style>
  <w:style w:type="paragraph" w:styleId="Footer">
    <w:name w:val="footer"/>
    <w:basedOn w:val="Normal"/>
    <w:rsid w:val="00AF4EB0"/>
    <w:pPr>
      <w:tabs>
        <w:tab w:val="center" w:pos="4320"/>
        <w:tab w:val="right" w:pos="8640"/>
      </w:tabs>
    </w:pPr>
  </w:style>
  <w:style w:type="paragraph" w:styleId="BodyText">
    <w:name w:val="Body Text"/>
    <w:basedOn w:val="Normal"/>
    <w:rsid w:val="00AF4EB0"/>
    <w:pPr>
      <w:spacing w:after="120"/>
    </w:pPr>
  </w:style>
  <w:style w:type="paragraph" w:customStyle="1" w:styleId="Default">
    <w:name w:val="Default"/>
    <w:rsid w:val="00B8038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F913E8"/>
    <w:rPr>
      <w:rFonts w:ascii="Tahoma" w:hAnsi="Tahoma" w:cs="Tahoma"/>
      <w:sz w:val="16"/>
      <w:szCs w:val="16"/>
    </w:rPr>
  </w:style>
  <w:style w:type="paragraph" w:styleId="BodyText3">
    <w:name w:val="Body Text 3"/>
    <w:basedOn w:val="Normal"/>
    <w:rsid w:val="009A5BF1"/>
    <w:pPr>
      <w:spacing w:after="120"/>
    </w:pPr>
    <w:rPr>
      <w:sz w:val="16"/>
      <w:szCs w:val="16"/>
    </w:rPr>
  </w:style>
  <w:style w:type="character" w:styleId="Hyperlink">
    <w:name w:val="Hyperlink"/>
    <w:basedOn w:val="DefaultParagraphFont"/>
    <w:rsid w:val="009A5BF1"/>
    <w:rPr>
      <w:color w:val="0000FF"/>
      <w:u w:val="single"/>
    </w:rPr>
  </w:style>
  <w:style w:type="paragraph" w:styleId="ListParagraph">
    <w:name w:val="List Paragraph"/>
    <w:basedOn w:val="Normal"/>
    <w:uiPriority w:val="34"/>
    <w:qFormat/>
    <w:rsid w:val="00876D04"/>
    <w:pPr>
      <w:ind w:left="720"/>
      <w:contextualSpacing/>
    </w:pPr>
  </w:style>
  <w:style w:type="paragraph" w:styleId="NoSpacing">
    <w:name w:val="No Spacing"/>
    <w:uiPriority w:val="1"/>
    <w:qFormat/>
    <w:rsid w:val="00876D04"/>
  </w:style>
  <w:style w:type="paragraph" w:styleId="Closing">
    <w:name w:val="Closing"/>
    <w:basedOn w:val="Normal"/>
    <w:link w:val="ClosingChar"/>
    <w:rsid w:val="00A3406F"/>
    <w:pPr>
      <w:spacing w:line="220" w:lineRule="atLeast"/>
      <w:ind w:left="840" w:right="-360"/>
    </w:pPr>
  </w:style>
  <w:style w:type="character" w:customStyle="1" w:styleId="ClosingChar">
    <w:name w:val="Closing Char"/>
    <w:basedOn w:val="DefaultParagraphFont"/>
    <w:link w:val="Closing"/>
    <w:rsid w:val="00A3406F"/>
  </w:style>
  <w:style w:type="character" w:styleId="CommentReference">
    <w:name w:val="annotation reference"/>
    <w:basedOn w:val="DefaultParagraphFont"/>
    <w:semiHidden/>
    <w:unhideWhenUsed/>
    <w:rsid w:val="00604A98"/>
    <w:rPr>
      <w:sz w:val="16"/>
      <w:szCs w:val="16"/>
    </w:rPr>
  </w:style>
  <w:style w:type="paragraph" w:styleId="CommentText">
    <w:name w:val="annotation text"/>
    <w:basedOn w:val="Normal"/>
    <w:link w:val="CommentTextChar"/>
    <w:semiHidden/>
    <w:unhideWhenUsed/>
    <w:rsid w:val="00604A98"/>
  </w:style>
  <w:style w:type="character" w:customStyle="1" w:styleId="CommentTextChar">
    <w:name w:val="Comment Text Char"/>
    <w:basedOn w:val="DefaultParagraphFont"/>
    <w:link w:val="CommentText"/>
    <w:semiHidden/>
    <w:rsid w:val="00604A98"/>
  </w:style>
  <w:style w:type="paragraph" w:styleId="CommentSubject">
    <w:name w:val="annotation subject"/>
    <w:basedOn w:val="CommentText"/>
    <w:next w:val="CommentText"/>
    <w:link w:val="CommentSubjectChar"/>
    <w:semiHidden/>
    <w:unhideWhenUsed/>
    <w:rsid w:val="00604A98"/>
    <w:rPr>
      <w:b/>
      <w:bCs/>
    </w:rPr>
  </w:style>
  <w:style w:type="character" w:customStyle="1" w:styleId="CommentSubjectChar">
    <w:name w:val="Comment Subject Char"/>
    <w:basedOn w:val="CommentTextChar"/>
    <w:link w:val="CommentSubject"/>
    <w:semiHidden/>
    <w:rsid w:val="00604A98"/>
    <w:rPr>
      <w:b/>
      <w:bCs/>
    </w:rPr>
  </w:style>
  <w:style w:type="paragraph" w:styleId="Revision">
    <w:name w:val="Revision"/>
    <w:hidden/>
    <w:uiPriority w:val="99"/>
    <w:semiHidden/>
    <w:rsid w:val="00395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558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imls.gov/recipients/imls_acknowledg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2607</Words>
  <Characters>14862</Characters>
  <Application>Microsoft Office Word</Application>
  <DocSecurity>0</DocSecurity>
  <Lines>123</Lines>
  <Paragraphs>34</Paragraphs>
  <ScaleCrop>false</ScaleCrop>
  <Company>SLNC</Company>
  <LinksUpToDate>false</LinksUpToDate>
  <CharactersWithSpaces>17435</CharactersWithSpaces>
  <SharedDoc>false</SharedDoc>
  <HLinks>
    <vt:vector size="12" baseType="variant">
      <vt:variant>
        <vt:i4>3932182</vt:i4>
      </vt:variant>
      <vt:variant>
        <vt:i4>3</vt:i4>
      </vt:variant>
      <vt:variant>
        <vt:i4>0</vt:i4>
      </vt:variant>
      <vt:variant>
        <vt:i4>5</vt:i4>
      </vt:variant>
      <vt:variant>
        <vt:lpwstr>http://www.imls.gov/recipients/imls_acknowledgement.aspx</vt:lpwstr>
      </vt:variant>
      <vt:variant>
        <vt:lpwstr/>
      </vt:variant>
      <vt:variant>
        <vt:i4>4653135</vt:i4>
      </vt:variant>
      <vt:variant>
        <vt:i4>0</vt:i4>
      </vt:variant>
      <vt:variant>
        <vt:i4>0</vt:i4>
      </vt:variant>
      <vt:variant>
        <vt:i4>5</vt:i4>
      </vt:variant>
      <vt:variant>
        <vt:lpwstr>https://www.sam.gov/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subject/>
  <dc:creator>Haske, Jackie</dc:creator>
  <cp:keywords/>
  <cp:lastModifiedBy>Prince, Catherine</cp:lastModifiedBy>
  <cp:revision>7</cp:revision>
  <cp:lastPrinted>2017-05-30T13:49:00Z</cp:lastPrinted>
  <dcterms:created xsi:type="dcterms:W3CDTF">2023-04-27T14:58:00Z</dcterms:created>
  <dcterms:modified xsi:type="dcterms:W3CDTF">2023-04-27T15:11:00Z</dcterms:modified>
</cp:coreProperties>
</file>