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2FF3" w14:textId="77777777" w:rsidR="00754812" w:rsidRPr="000F0AAD" w:rsidRDefault="00754812">
      <w:pPr>
        <w:pStyle w:val="Title"/>
        <w:tabs>
          <w:tab w:val="clear" w:pos="7560"/>
        </w:tabs>
        <w:rPr>
          <w:b/>
          <w:caps/>
          <w:sz w:val="21"/>
        </w:rPr>
      </w:pPr>
      <w:r w:rsidRPr="000F0AAD">
        <w:rPr>
          <w:b/>
          <w:caps/>
          <w:sz w:val="21"/>
        </w:rPr>
        <w:t>Texas State Library &amp; Archives Commission</w:t>
      </w:r>
    </w:p>
    <w:p w14:paraId="67EF5FBB" w14:textId="77777777" w:rsidR="00754812" w:rsidRPr="000F0AAD" w:rsidRDefault="00754812">
      <w:pPr>
        <w:tabs>
          <w:tab w:val="center" w:pos="5445"/>
          <w:tab w:val="left" w:pos="8490"/>
        </w:tabs>
        <w:rPr>
          <w:sz w:val="21"/>
        </w:rPr>
      </w:pPr>
      <w:r w:rsidRPr="000F0AAD">
        <w:rPr>
          <w:b/>
          <w:sz w:val="21"/>
        </w:rPr>
        <w:tab/>
      </w:r>
      <w:r w:rsidR="003A318B" w:rsidRPr="000F0AAD">
        <w:rPr>
          <w:b/>
          <w:sz w:val="21"/>
        </w:rPr>
        <w:t>SPECIAL PROJECTS</w:t>
      </w:r>
      <w:r w:rsidRPr="000F0AAD">
        <w:rPr>
          <w:b/>
          <w:sz w:val="21"/>
        </w:rPr>
        <w:t xml:space="preserve"> GRANT PROGRAM</w:t>
      </w:r>
    </w:p>
    <w:p w14:paraId="65387CB2" w14:textId="4E65FBD7" w:rsidR="00754812" w:rsidRPr="000F0AAD" w:rsidRDefault="00754812">
      <w:pPr>
        <w:pStyle w:val="Title"/>
        <w:tabs>
          <w:tab w:val="clear" w:pos="7560"/>
        </w:tabs>
        <w:spacing w:before="120"/>
        <w:rPr>
          <w:b/>
          <w:sz w:val="19"/>
        </w:rPr>
      </w:pPr>
      <w:r w:rsidRPr="000F0AAD">
        <w:rPr>
          <w:b/>
          <w:sz w:val="21"/>
        </w:rPr>
        <w:t>Grant Number:</w:t>
      </w:r>
      <w:r w:rsidR="002D216E" w:rsidRPr="000F0AAD">
        <w:rPr>
          <w:b/>
          <w:sz w:val="21"/>
        </w:rPr>
        <w:t xml:space="preserve"> </w:t>
      </w:r>
      <w:r w:rsidR="00FF1D8D">
        <w:rPr>
          <w:b/>
          <w:sz w:val="21"/>
        </w:rPr>
        <w:fldChar w:fldCharType="begin"/>
      </w:r>
      <w:r w:rsidR="00E1550A">
        <w:rPr>
          <w:b/>
          <w:sz w:val="21"/>
        </w:rPr>
        <w:instrText xml:space="preserve"> MERGEFIELD Grant_Number </w:instrText>
      </w:r>
      <w:r w:rsidR="00FF1D8D">
        <w:rPr>
          <w:b/>
          <w:sz w:val="21"/>
        </w:rPr>
        <w:fldChar w:fldCharType="separate"/>
      </w:r>
      <w:r w:rsidR="00F34773">
        <w:rPr>
          <w:b/>
          <w:noProof/>
          <w:sz w:val="21"/>
        </w:rPr>
        <w:t>«Grant_Number»</w:t>
      </w:r>
      <w:r w:rsidR="00FF1D8D">
        <w:rPr>
          <w:b/>
          <w:sz w:val="21"/>
        </w:rPr>
        <w:fldChar w:fldCharType="end"/>
      </w:r>
    </w:p>
    <w:p w14:paraId="4314AADB" w14:textId="77777777" w:rsidR="00754812" w:rsidRPr="000F0AAD" w:rsidRDefault="00754812" w:rsidP="00754812">
      <w:pPr>
        <w:pStyle w:val="Subtitle"/>
        <w:numPr>
          <w:ilvl w:val="0"/>
          <w:numId w:val="4"/>
        </w:numPr>
        <w:tabs>
          <w:tab w:val="clear" w:pos="720"/>
          <w:tab w:val="num" w:pos="540"/>
        </w:tabs>
        <w:spacing w:before="120"/>
        <w:ind w:hanging="360"/>
        <w:jc w:val="both"/>
        <w:rPr>
          <w:bCs/>
          <w:sz w:val="21"/>
        </w:rPr>
      </w:pPr>
      <w:r w:rsidRPr="000F0AAD">
        <w:rPr>
          <w:bCs/>
          <w:sz w:val="21"/>
        </w:rPr>
        <w:t>CONTRACTING PARTIES</w:t>
      </w:r>
    </w:p>
    <w:p w14:paraId="0AEB6682" w14:textId="77777777" w:rsidR="00754812" w:rsidRPr="000F0AAD" w:rsidRDefault="00754812">
      <w:pPr>
        <w:tabs>
          <w:tab w:val="left" w:pos="2160"/>
        </w:tabs>
        <w:spacing w:before="120"/>
        <w:ind w:left="547"/>
        <w:rPr>
          <w:sz w:val="19"/>
        </w:rPr>
      </w:pPr>
      <w:r w:rsidRPr="000F0AAD">
        <w:rPr>
          <w:sz w:val="19"/>
        </w:rPr>
        <w:t>Grantor:</w:t>
      </w:r>
      <w:r w:rsidRPr="000F0AAD">
        <w:rPr>
          <w:sz w:val="19"/>
        </w:rPr>
        <w:tab/>
        <w:t>Texas State Library and Archives Commission (TSLAC)</w:t>
      </w:r>
    </w:p>
    <w:p w14:paraId="03C83FA1" w14:textId="182FFB64" w:rsidR="00754812" w:rsidRPr="0015273D" w:rsidRDefault="002C2F93">
      <w:pPr>
        <w:tabs>
          <w:tab w:val="left" w:pos="2160"/>
        </w:tabs>
        <w:spacing w:before="60"/>
        <w:ind w:left="547"/>
        <w:rPr>
          <w:sz w:val="19"/>
          <w:highlight w:val="yellow"/>
        </w:rPr>
      </w:pPr>
      <w:r w:rsidRPr="000F0AAD">
        <w:rPr>
          <w:sz w:val="19"/>
        </w:rPr>
        <w:t>Subrecipient</w:t>
      </w:r>
      <w:r w:rsidR="00754812" w:rsidRPr="000F0AAD">
        <w:rPr>
          <w:sz w:val="19"/>
        </w:rPr>
        <w:t>:</w:t>
      </w:r>
      <w:r w:rsidR="00754812" w:rsidRPr="000F0AAD">
        <w:rPr>
          <w:sz w:val="19"/>
        </w:rPr>
        <w:tab/>
      </w:r>
      <w:r w:rsidR="00FF1D8D" w:rsidRPr="00B54CC4">
        <w:rPr>
          <w:sz w:val="19"/>
        </w:rPr>
        <w:fldChar w:fldCharType="begin"/>
      </w:r>
      <w:r w:rsidR="00E1550A" w:rsidRPr="00B54CC4">
        <w:rPr>
          <w:sz w:val="19"/>
        </w:rPr>
        <w:instrText xml:space="preserve"> MERGEFIELD Legal_Entity </w:instrText>
      </w:r>
      <w:r w:rsidR="00FF1D8D" w:rsidRPr="00B54CC4">
        <w:rPr>
          <w:sz w:val="19"/>
        </w:rPr>
        <w:fldChar w:fldCharType="separate"/>
      </w:r>
      <w:r w:rsidR="00F34773">
        <w:rPr>
          <w:noProof/>
          <w:sz w:val="19"/>
        </w:rPr>
        <w:t>«Legal_Entity»</w:t>
      </w:r>
      <w:r w:rsidR="00FF1D8D" w:rsidRPr="00B54CC4">
        <w:rPr>
          <w:sz w:val="19"/>
        </w:rPr>
        <w:fldChar w:fldCharType="end"/>
      </w:r>
      <w:r w:rsidR="00E1550A" w:rsidRPr="00B54CC4">
        <w:rPr>
          <w:sz w:val="19"/>
        </w:rPr>
        <w:t xml:space="preserve">, </w:t>
      </w:r>
      <w:r w:rsidR="00FF1D8D" w:rsidRPr="00B54CC4">
        <w:rPr>
          <w:sz w:val="19"/>
        </w:rPr>
        <w:fldChar w:fldCharType="begin"/>
      </w:r>
      <w:r w:rsidR="00E1550A" w:rsidRPr="00B54CC4">
        <w:rPr>
          <w:sz w:val="19"/>
        </w:rPr>
        <w:instrText xml:space="preserve"> MERGEFIELD Applicant_Organization </w:instrText>
      </w:r>
      <w:r w:rsidR="00FF1D8D" w:rsidRPr="00B54CC4">
        <w:rPr>
          <w:sz w:val="19"/>
        </w:rPr>
        <w:fldChar w:fldCharType="separate"/>
      </w:r>
      <w:r w:rsidR="00F34773">
        <w:rPr>
          <w:noProof/>
          <w:sz w:val="19"/>
        </w:rPr>
        <w:t>«Applicant_Organization»</w:t>
      </w:r>
      <w:r w:rsidR="00FF1D8D" w:rsidRPr="00B54CC4">
        <w:rPr>
          <w:sz w:val="19"/>
        </w:rPr>
        <w:fldChar w:fldCharType="end"/>
      </w:r>
    </w:p>
    <w:p w14:paraId="343DB205" w14:textId="5E8677CC" w:rsidR="00E1550A" w:rsidRPr="00B54CC4" w:rsidRDefault="00FF1D8D" w:rsidP="00E1550A">
      <w:pPr>
        <w:tabs>
          <w:tab w:val="left" w:pos="2160"/>
        </w:tabs>
        <w:ind w:left="2160"/>
        <w:rPr>
          <w:sz w:val="19"/>
        </w:rPr>
      </w:pPr>
      <w:r w:rsidRPr="00B54CC4">
        <w:rPr>
          <w:sz w:val="19"/>
        </w:rPr>
        <w:fldChar w:fldCharType="begin"/>
      </w:r>
      <w:r w:rsidR="00E1550A" w:rsidRPr="00B54CC4">
        <w:rPr>
          <w:sz w:val="19"/>
        </w:rPr>
        <w:instrText xml:space="preserve"> MERGEFIELD Address_1_Applicant_Organization_Acco </w:instrText>
      </w:r>
      <w:r w:rsidRPr="00B54CC4">
        <w:rPr>
          <w:sz w:val="19"/>
        </w:rPr>
        <w:fldChar w:fldCharType="separate"/>
      </w:r>
      <w:r w:rsidR="00F34773">
        <w:rPr>
          <w:noProof/>
          <w:sz w:val="19"/>
        </w:rPr>
        <w:t>«Address_1_Applicant_Organization_Acco»</w:t>
      </w:r>
      <w:r w:rsidRPr="00B54CC4">
        <w:rPr>
          <w:sz w:val="19"/>
        </w:rPr>
        <w:fldChar w:fldCharType="end"/>
      </w:r>
    </w:p>
    <w:p w14:paraId="3DE33BF0" w14:textId="736D2543" w:rsidR="00E1550A" w:rsidRPr="00D64AFB" w:rsidRDefault="00C02577" w:rsidP="00E1550A">
      <w:pPr>
        <w:tabs>
          <w:tab w:val="left" w:pos="2160"/>
        </w:tabs>
        <w:ind w:left="2160"/>
        <w:rPr>
          <w:sz w:val="19"/>
        </w:rPr>
      </w:pPr>
      <w:bookmarkStart w:id="0" w:name="_Hlk111797137"/>
      <w:r w:rsidRPr="00C02577">
        <w:rPr>
          <w:sz w:val="19"/>
        </w:rPr>
        <w:t xml:space="preserve"> </w:t>
      </w:r>
      <w:r>
        <w:rPr>
          <w:sz w:val="19"/>
        </w:rPr>
        <w:t>Federal Unique Entity ID</w:t>
      </w:r>
      <w:bookmarkEnd w:id="0"/>
      <w:r w:rsidR="00E1550A" w:rsidRPr="00B54CC4">
        <w:rPr>
          <w:sz w:val="19"/>
        </w:rPr>
        <w:t xml:space="preserve">: </w:t>
      </w:r>
      <w:r w:rsidR="00FF1D8D" w:rsidRPr="00B54CC4">
        <w:rPr>
          <w:sz w:val="19"/>
        </w:rPr>
        <w:fldChar w:fldCharType="begin"/>
      </w:r>
      <w:r w:rsidR="00E1550A" w:rsidRPr="00B54CC4">
        <w:rPr>
          <w:sz w:val="19"/>
        </w:rPr>
        <w:instrText xml:space="preserve"> MERGEFIELD DUNS_Number_Legal_Entity_Account </w:instrText>
      </w:r>
      <w:r w:rsidR="00FF1D8D" w:rsidRPr="00B54CC4">
        <w:rPr>
          <w:sz w:val="19"/>
        </w:rPr>
        <w:fldChar w:fldCharType="separate"/>
      </w:r>
      <w:r w:rsidR="00F34773">
        <w:rPr>
          <w:noProof/>
          <w:sz w:val="19"/>
        </w:rPr>
        <w:t>«DUNS_Number_Legal_Entity_Account»</w:t>
      </w:r>
      <w:r w:rsidR="00FF1D8D" w:rsidRPr="00B54CC4">
        <w:rPr>
          <w:sz w:val="19"/>
        </w:rPr>
        <w:fldChar w:fldCharType="end"/>
      </w:r>
    </w:p>
    <w:p w14:paraId="517F4306" w14:textId="77777777" w:rsidR="002C2F93" w:rsidRPr="000F0AAD" w:rsidRDefault="002C2F93">
      <w:pPr>
        <w:tabs>
          <w:tab w:val="left" w:pos="2160"/>
        </w:tabs>
        <w:ind w:left="547"/>
        <w:rPr>
          <w:sz w:val="19"/>
        </w:rPr>
      </w:pPr>
    </w:p>
    <w:p w14:paraId="1A3B190B" w14:textId="77777777" w:rsidR="00754812" w:rsidRPr="000F0AAD" w:rsidRDefault="00754812" w:rsidP="00754812">
      <w:pPr>
        <w:pStyle w:val="Subtitle"/>
        <w:numPr>
          <w:ilvl w:val="0"/>
          <w:numId w:val="4"/>
        </w:numPr>
        <w:tabs>
          <w:tab w:val="clear" w:pos="720"/>
          <w:tab w:val="num" w:pos="540"/>
        </w:tabs>
        <w:spacing w:before="120"/>
        <w:ind w:hanging="360"/>
        <w:jc w:val="both"/>
        <w:rPr>
          <w:bCs/>
          <w:sz w:val="21"/>
        </w:rPr>
      </w:pPr>
      <w:r w:rsidRPr="000F0AAD">
        <w:rPr>
          <w:bCs/>
          <w:sz w:val="21"/>
        </w:rPr>
        <w:t>TERM OF GRANT</w:t>
      </w:r>
    </w:p>
    <w:p w14:paraId="683C88FF" w14:textId="1BE341B8" w:rsidR="00754812" w:rsidRPr="007935B0" w:rsidRDefault="00223A54">
      <w:pPr>
        <w:spacing w:before="60"/>
        <w:ind w:left="547"/>
        <w:rPr>
          <w:sz w:val="19"/>
        </w:rPr>
      </w:pPr>
      <w:bookmarkStart w:id="1" w:name="_Hlk132186215"/>
      <w:r w:rsidRPr="007935B0">
        <w:rPr>
          <w:sz w:val="19"/>
        </w:rPr>
        <w:t>July</w:t>
      </w:r>
      <w:r w:rsidR="00754812" w:rsidRPr="007935B0">
        <w:rPr>
          <w:sz w:val="19"/>
        </w:rPr>
        <w:t xml:space="preserve"> 1, </w:t>
      </w:r>
      <w:r w:rsidR="00392B21" w:rsidRPr="007935B0">
        <w:rPr>
          <w:sz w:val="19"/>
        </w:rPr>
        <w:t>20</w:t>
      </w:r>
      <w:r w:rsidR="004D26D0" w:rsidRPr="007935B0">
        <w:rPr>
          <w:sz w:val="19"/>
        </w:rPr>
        <w:t>2</w:t>
      </w:r>
      <w:r w:rsidRPr="007935B0">
        <w:rPr>
          <w:sz w:val="19"/>
        </w:rPr>
        <w:t>3</w:t>
      </w:r>
      <w:r w:rsidR="00671CFF" w:rsidRPr="007935B0">
        <w:rPr>
          <w:sz w:val="19"/>
        </w:rPr>
        <w:t>,</w:t>
      </w:r>
      <w:r w:rsidR="00754812" w:rsidRPr="007935B0">
        <w:rPr>
          <w:sz w:val="19"/>
        </w:rPr>
        <w:t xml:space="preserve"> </w:t>
      </w:r>
      <w:r w:rsidR="00C61FEF" w:rsidRPr="007935B0">
        <w:rPr>
          <w:sz w:val="19"/>
        </w:rPr>
        <w:t xml:space="preserve">through </w:t>
      </w:r>
      <w:r w:rsidRPr="007935B0">
        <w:rPr>
          <w:sz w:val="19"/>
        </w:rPr>
        <w:t>June 30</w:t>
      </w:r>
      <w:r w:rsidR="00754812" w:rsidRPr="007935B0">
        <w:rPr>
          <w:sz w:val="19"/>
        </w:rPr>
        <w:t xml:space="preserve">, </w:t>
      </w:r>
      <w:r w:rsidR="00392B21" w:rsidRPr="007935B0">
        <w:rPr>
          <w:sz w:val="19"/>
        </w:rPr>
        <w:t>202</w:t>
      </w:r>
      <w:r w:rsidRPr="007935B0">
        <w:rPr>
          <w:sz w:val="19"/>
        </w:rPr>
        <w:t>4</w:t>
      </w:r>
    </w:p>
    <w:bookmarkEnd w:id="1"/>
    <w:p w14:paraId="75607BD8" w14:textId="77777777" w:rsidR="00754812" w:rsidRPr="007935B0" w:rsidRDefault="00754812" w:rsidP="00754812">
      <w:pPr>
        <w:pStyle w:val="Subtitle"/>
        <w:numPr>
          <w:ilvl w:val="0"/>
          <w:numId w:val="4"/>
        </w:numPr>
        <w:tabs>
          <w:tab w:val="clear" w:pos="720"/>
          <w:tab w:val="num" w:pos="540"/>
        </w:tabs>
        <w:spacing w:before="120"/>
        <w:ind w:hanging="360"/>
        <w:jc w:val="both"/>
        <w:rPr>
          <w:bCs/>
          <w:sz w:val="21"/>
        </w:rPr>
      </w:pPr>
      <w:r w:rsidRPr="007935B0">
        <w:rPr>
          <w:bCs/>
          <w:sz w:val="21"/>
        </w:rPr>
        <w:t>STATEMENT OF SERVICES TO BE PERFORMED</w:t>
      </w:r>
    </w:p>
    <w:p w14:paraId="117C0C2D" w14:textId="212FF3F1" w:rsidR="002C2F93" w:rsidRPr="007935B0" w:rsidRDefault="002C2F93" w:rsidP="002C2F93">
      <w:pPr>
        <w:pStyle w:val="Subtitle"/>
        <w:numPr>
          <w:ilvl w:val="0"/>
          <w:numId w:val="0"/>
        </w:numPr>
        <w:spacing w:before="100"/>
        <w:ind w:left="540"/>
        <w:jc w:val="both"/>
        <w:rPr>
          <w:b w:val="0"/>
          <w:bCs/>
          <w:sz w:val="19"/>
        </w:rPr>
      </w:pPr>
      <w:r w:rsidRPr="007935B0">
        <w:rPr>
          <w:b w:val="0"/>
          <w:bCs/>
          <w:sz w:val="19"/>
        </w:rPr>
        <w:t xml:space="preserve">Subrecipient shall provide services as outlined in the grant application (Special Projects Grant for </w:t>
      </w:r>
      <w:r w:rsidR="0001521F" w:rsidRPr="007935B0">
        <w:rPr>
          <w:b w:val="0"/>
          <w:bCs/>
          <w:sz w:val="19"/>
        </w:rPr>
        <w:t>S</w:t>
      </w:r>
      <w:r w:rsidR="00C2384A" w:rsidRPr="007935B0">
        <w:rPr>
          <w:b w:val="0"/>
          <w:bCs/>
          <w:sz w:val="19"/>
        </w:rPr>
        <w:t>FY</w:t>
      </w:r>
      <w:r w:rsidR="00534B1B" w:rsidRPr="007935B0">
        <w:rPr>
          <w:b w:val="0"/>
          <w:bCs/>
          <w:sz w:val="19"/>
        </w:rPr>
        <w:t xml:space="preserve"> </w:t>
      </w:r>
      <w:r w:rsidR="00392B21" w:rsidRPr="007935B0">
        <w:rPr>
          <w:b w:val="0"/>
          <w:bCs/>
          <w:sz w:val="19"/>
        </w:rPr>
        <w:t>202</w:t>
      </w:r>
      <w:r w:rsidR="00223A54" w:rsidRPr="007935B0">
        <w:rPr>
          <w:b w:val="0"/>
          <w:bCs/>
          <w:sz w:val="19"/>
        </w:rPr>
        <w:t>4</w:t>
      </w:r>
      <w:r w:rsidRPr="007935B0">
        <w:rPr>
          <w:b w:val="0"/>
          <w:bCs/>
          <w:sz w:val="19"/>
        </w:rPr>
        <w:t xml:space="preserve">) as approved by TSLAC. Grant funds must be used to meet TSLAC and Federal goals. The Subrecipient must report information relating to best practices and performance outcomes during the period of this contract. </w:t>
      </w:r>
      <w:r w:rsidRPr="007935B0">
        <w:rPr>
          <w:b w:val="0"/>
          <w:sz w:val="19"/>
        </w:rPr>
        <w:t>The approved grant application submitted by Subrecipient is</w:t>
      </w:r>
      <w:r w:rsidR="00586D1B" w:rsidRPr="007935B0">
        <w:rPr>
          <w:b w:val="0"/>
          <w:sz w:val="19"/>
        </w:rPr>
        <w:t xml:space="preserve"> </w:t>
      </w:r>
      <w:r w:rsidRPr="007935B0">
        <w:rPr>
          <w:b w:val="0"/>
          <w:sz w:val="19"/>
        </w:rPr>
        <w:t>incorporated into this contract as if fully set forth herein. In the event of any conflict between the grant application and this contract, this contract shall prevail</w:t>
      </w:r>
      <w:r w:rsidRPr="007935B0">
        <w:rPr>
          <w:b w:val="0"/>
          <w:bCs/>
          <w:sz w:val="19"/>
        </w:rPr>
        <w:t xml:space="preserve">. </w:t>
      </w:r>
    </w:p>
    <w:p w14:paraId="5EEBD3D1" w14:textId="77777777" w:rsidR="00754812" w:rsidRPr="007935B0" w:rsidRDefault="00754812" w:rsidP="00754812">
      <w:pPr>
        <w:pStyle w:val="Subtitle"/>
        <w:numPr>
          <w:ilvl w:val="0"/>
          <w:numId w:val="4"/>
        </w:numPr>
        <w:tabs>
          <w:tab w:val="clear" w:pos="720"/>
          <w:tab w:val="num" w:pos="540"/>
        </w:tabs>
        <w:spacing w:before="120"/>
        <w:ind w:hanging="360"/>
        <w:jc w:val="both"/>
        <w:rPr>
          <w:sz w:val="21"/>
        </w:rPr>
      </w:pPr>
      <w:r w:rsidRPr="007935B0">
        <w:rPr>
          <w:bCs/>
          <w:sz w:val="21"/>
        </w:rPr>
        <w:t>GRANT AMOUNTS AND DISBURSEMENT REQUIREMENTS</w:t>
      </w:r>
      <w:r w:rsidRPr="007935B0">
        <w:rPr>
          <w:sz w:val="21"/>
        </w:rPr>
        <w:t xml:space="preserve"> </w:t>
      </w:r>
    </w:p>
    <w:p w14:paraId="1829DEFB" w14:textId="788ED382" w:rsidR="00754812" w:rsidRPr="007935B0" w:rsidRDefault="00754812" w:rsidP="00781304">
      <w:pPr>
        <w:numPr>
          <w:ilvl w:val="1"/>
          <w:numId w:val="4"/>
        </w:numPr>
        <w:tabs>
          <w:tab w:val="clear" w:pos="1440"/>
        </w:tabs>
        <w:spacing w:before="60"/>
        <w:ind w:left="1080" w:hanging="540"/>
        <w:jc w:val="both"/>
        <w:rPr>
          <w:sz w:val="19"/>
        </w:rPr>
      </w:pPr>
      <w:r w:rsidRPr="007935B0">
        <w:rPr>
          <w:sz w:val="19"/>
        </w:rPr>
        <w:t>The total amount of the grant shall not exceed:</w:t>
      </w:r>
      <w:r w:rsidR="00E1550A" w:rsidRPr="007935B0">
        <w:rPr>
          <w:sz w:val="19"/>
        </w:rPr>
        <w:t xml:space="preserve"> </w:t>
      </w:r>
      <w:r w:rsidR="00FF1D8D" w:rsidRPr="007935B0">
        <w:rPr>
          <w:sz w:val="19"/>
          <w:szCs w:val="19"/>
        </w:rPr>
        <w:fldChar w:fldCharType="begin"/>
      </w:r>
      <w:r w:rsidR="00E1550A" w:rsidRPr="007935B0">
        <w:rPr>
          <w:sz w:val="19"/>
          <w:szCs w:val="19"/>
        </w:rPr>
        <w:instrText xml:space="preserve"> MERGEFIELD Total_Grant_Fund</w:instrText>
      </w:r>
      <w:r w:rsidR="00E1550A" w:rsidRPr="007935B0">
        <w:rPr>
          <w:sz w:val="19"/>
        </w:rPr>
        <w:instrText xml:space="preserve"> </w:instrText>
      </w:r>
      <w:r w:rsidR="00E1550A" w:rsidRPr="007935B0">
        <w:rPr>
          <w:sz w:val="19"/>
          <w:szCs w:val="19"/>
        </w:rPr>
        <w:instrText>\# $</w:instrText>
      </w:r>
      <w:r w:rsidR="00077E2D" w:rsidRPr="007935B0">
        <w:rPr>
          <w:sz w:val="19"/>
          <w:szCs w:val="19"/>
        </w:rPr>
        <w:instrText>#</w:instrText>
      </w:r>
      <w:r w:rsidR="00E1550A" w:rsidRPr="007935B0">
        <w:rPr>
          <w:sz w:val="19"/>
          <w:szCs w:val="19"/>
        </w:rPr>
        <w:instrText xml:space="preserve">#,###.00 </w:instrText>
      </w:r>
      <w:r w:rsidR="00FF1D8D" w:rsidRPr="007935B0">
        <w:rPr>
          <w:sz w:val="19"/>
          <w:szCs w:val="19"/>
        </w:rPr>
        <w:fldChar w:fldCharType="separate"/>
      </w:r>
      <w:r w:rsidR="00F34773" w:rsidRPr="007935B0">
        <w:rPr>
          <w:noProof/>
          <w:sz w:val="19"/>
          <w:szCs w:val="19"/>
        </w:rPr>
        <w:t>«Total_Grant_Fund»</w:t>
      </w:r>
      <w:r w:rsidR="00FF1D8D" w:rsidRPr="007935B0">
        <w:rPr>
          <w:sz w:val="19"/>
          <w:szCs w:val="19"/>
        </w:rPr>
        <w:fldChar w:fldCharType="end"/>
      </w:r>
      <w:r w:rsidR="008235BB" w:rsidRPr="007935B0">
        <w:rPr>
          <w:sz w:val="19"/>
        </w:rPr>
        <w:t xml:space="preserve">. Indirect costs, as included in the total amount awarded, shall not exceed </w:t>
      </w:r>
      <w:r w:rsidR="00FF1D8D" w:rsidRPr="007935B0">
        <w:rPr>
          <w:sz w:val="19"/>
          <w:szCs w:val="19"/>
        </w:rPr>
        <w:fldChar w:fldCharType="begin"/>
      </w:r>
      <w:r w:rsidR="00E1550A" w:rsidRPr="007935B0">
        <w:rPr>
          <w:sz w:val="19"/>
          <w:szCs w:val="19"/>
        </w:rPr>
        <w:instrText xml:space="preserve"> MERGEFIELD Indirect_Rate \#0.000x </w:instrText>
      </w:r>
      <w:r w:rsidR="00FF1D8D" w:rsidRPr="007935B0">
        <w:rPr>
          <w:sz w:val="19"/>
          <w:szCs w:val="19"/>
        </w:rPr>
        <w:fldChar w:fldCharType="separate"/>
      </w:r>
      <w:r w:rsidR="00F34773" w:rsidRPr="007935B0">
        <w:rPr>
          <w:noProof/>
          <w:sz w:val="19"/>
          <w:szCs w:val="19"/>
        </w:rPr>
        <w:t>«Indirect_Rate»</w:t>
      </w:r>
      <w:r w:rsidR="00FF1D8D" w:rsidRPr="007935B0">
        <w:rPr>
          <w:sz w:val="19"/>
          <w:szCs w:val="19"/>
        </w:rPr>
        <w:fldChar w:fldCharType="end"/>
      </w:r>
      <w:r w:rsidR="00E1550A" w:rsidRPr="007935B0">
        <w:rPr>
          <w:sz w:val="19"/>
          <w:szCs w:val="19"/>
        </w:rPr>
        <w:t xml:space="preserve"> or </w:t>
      </w:r>
      <w:r w:rsidR="00FF1D8D" w:rsidRPr="007935B0">
        <w:rPr>
          <w:sz w:val="19"/>
          <w:szCs w:val="19"/>
        </w:rPr>
        <w:fldChar w:fldCharType="begin"/>
      </w:r>
      <w:r w:rsidR="00E1550A" w:rsidRPr="007935B0">
        <w:rPr>
          <w:sz w:val="19"/>
          <w:szCs w:val="19"/>
        </w:rPr>
        <w:instrText xml:space="preserve"> MERGEFIELD Indirect_Costs_Total_Cost \# </w:instrText>
      </w:r>
      <w:r w:rsidR="00496D39" w:rsidRPr="007935B0">
        <w:rPr>
          <w:sz w:val="19"/>
          <w:szCs w:val="19"/>
        </w:rPr>
        <w:instrText>$</w:instrText>
      </w:r>
      <w:r w:rsidR="00077E2D" w:rsidRPr="007935B0">
        <w:rPr>
          <w:sz w:val="19"/>
          <w:szCs w:val="19"/>
        </w:rPr>
        <w:instrText>#</w:instrText>
      </w:r>
      <w:r w:rsidR="00496D39" w:rsidRPr="007935B0">
        <w:rPr>
          <w:sz w:val="19"/>
          <w:szCs w:val="19"/>
        </w:rPr>
        <w:instrText>#,##</w:instrText>
      </w:r>
      <w:r w:rsidR="00077E2D" w:rsidRPr="007935B0">
        <w:rPr>
          <w:sz w:val="19"/>
          <w:szCs w:val="19"/>
        </w:rPr>
        <w:instrText>0</w:instrText>
      </w:r>
      <w:r w:rsidR="00E1550A" w:rsidRPr="007935B0">
        <w:rPr>
          <w:sz w:val="19"/>
          <w:szCs w:val="19"/>
        </w:rPr>
        <w:instrText>.00</w:instrText>
      </w:r>
      <w:r w:rsidR="00FF1D8D" w:rsidRPr="007935B0">
        <w:rPr>
          <w:sz w:val="19"/>
          <w:szCs w:val="19"/>
        </w:rPr>
        <w:fldChar w:fldCharType="separate"/>
      </w:r>
      <w:r w:rsidR="00F34773" w:rsidRPr="007935B0">
        <w:rPr>
          <w:noProof/>
          <w:sz w:val="19"/>
          <w:szCs w:val="19"/>
        </w:rPr>
        <w:t>«Indirect_Costs_Total_Cost»</w:t>
      </w:r>
      <w:r w:rsidR="00FF1D8D" w:rsidRPr="007935B0">
        <w:rPr>
          <w:sz w:val="19"/>
          <w:szCs w:val="19"/>
        </w:rPr>
        <w:fldChar w:fldCharType="end"/>
      </w:r>
      <w:r w:rsidR="008235BB" w:rsidRPr="007935B0">
        <w:rPr>
          <w:sz w:val="19"/>
        </w:rPr>
        <w:t xml:space="preserve"> as indicated in the budget below.</w:t>
      </w:r>
    </w:p>
    <w:p w14:paraId="195C05CC" w14:textId="77777777" w:rsidR="00754812" w:rsidRPr="007935B0" w:rsidRDefault="00754812" w:rsidP="00781304">
      <w:pPr>
        <w:numPr>
          <w:ilvl w:val="1"/>
          <w:numId w:val="4"/>
        </w:numPr>
        <w:tabs>
          <w:tab w:val="clear" w:pos="1440"/>
          <w:tab w:val="left" w:pos="1080"/>
        </w:tabs>
        <w:spacing w:before="60"/>
        <w:ind w:left="540" w:firstLine="0"/>
        <w:jc w:val="both"/>
        <w:rPr>
          <w:sz w:val="19"/>
        </w:rPr>
      </w:pPr>
      <w:r w:rsidRPr="007935B0">
        <w:rPr>
          <w:sz w:val="19"/>
        </w:rPr>
        <w:t>Source of funds:</w:t>
      </w:r>
      <w:r w:rsidR="00EC01B1" w:rsidRPr="007935B0">
        <w:rPr>
          <w:sz w:val="19"/>
        </w:rPr>
        <w:t xml:space="preserve"> </w:t>
      </w:r>
    </w:p>
    <w:p w14:paraId="7A5728F0" w14:textId="77777777" w:rsidR="002C2F93" w:rsidRPr="007935B0" w:rsidRDefault="002C2F93" w:rsidP="002C2F93">
      <w:pPr>
        <w:spacing w:before="60"/>
        <w:ind w:left="1080"/>
        <w:jc w:val="both"/>
        <w:rPr>
          <w:sz w:val="19"/>
        </w:rPr>
      </w:pPr>
      <w:r w:rsidRPr="007935B0">
        <w:rPr>
          <w:sz w:val="19"/>
        </w:rPr>
        <w:t>Institute of Museum and Library Services (IMLS)</w:t>
      </w:r>
    </w:p>
    <w:p w14:paraId="1B5F92F5" w14:textId="0CD97BCC" w:rsidR="00C02577" w:rsidRPr="007935B0" w:rsidRDefault="00C02577" w:rsidP="002C2F93">
      <w:pPr>
        <w:spacing w:before="60"/>
        <w:ind w:left="1080"/>
        <w:jc w:val="both"/>
        <w:rPr>
          <w:bCs/>
          <w:sz w:val="19"/>
        </w:rPr>
      </w:pPr>
      <w:bookmarkStart w:id="2" w:name="_Hlk111797453"/>
      <w:r w:rsidRPr="007935B0">
        <w:rPr>
          <w:sz w:val="19"/>
        </w:rPr>
        <w:t>Assistance Listing Number/Title: 45.310 Grants to States</w:t>
      </w:r>
      <w:bookmarkEnd w:id="2"/>
    </w:p>
    <w:p w14:paraId="5DE56CCC" w14:textId="5B94B9FB" w:rsidR="00FB7F7D" w:rsidRPr="007935B0" w:rsidRDefault="00BA1A29" w:rsidP="00FB7F7D">
      <w:pPr>
        <w:spacing w:before="60"/>
        <w:ind w:left="1080"/>
        <w:jc w:val="both"/>
        <w:rPr>
          <w:sz w:val="19"/>
        </w:rPr>
      </w:pPr>
      <w:r w:rsidRPr="007935B0">
        <w:rPr>
          <w:bCs/>
          <w:sz w:val="19"/>
        </w:rPr>
        <w:t xml:space="preserve">Federal Award Identification #: </w:t>
      </w:r>
      <w:bookmarkStart w:id="3" w:name="_Hlk132186276"/>
      <w:bookmarkStart w:id="4" w:name="_Hlk74223226"/>
      <w:r w:rsidR="00223A54" w:rsidRPr="007935B0">
        <w:rPr>
          <w:bCs/>
          <w:sz w:val="19"/>
        </w:rPr>
        <w:t xml:space="preserve">LS-253655-OLS-23; </w:t>
      </w:r>
      <w:r w:rsidR="00223A54" w:rsidRPr="007935B0">
        <w:rPr>
          <w:sz w:val="19"/>
        </w:rPr>
        <w:t>Federal Award Date: February 9, 2023</w:t>
      </w:r>
      <w:bookmarkEnd w:id="3"/>
      <w:r w:rsidR="004D26D0" w:rsidRPr="007935B0">
        <w:rPr>
          <w:sz w:val="19"/>
        </w:rPr>
        <w:tab/>
      </w:r>
      <w:bookmarkEnd w:id="4"/>
    </w:p>
    <w:p w14:paraId="3C8A43E4" w14:textId="77777777" w:rsidR="00FB7F7D" w:rsidRPr="007935B0" w:rsidRDefault="00FB7F7D" w:rsidP="00FB7F7D">
      <w:pPr>
        <w:numPr>
          <w:ilvl w:val="0"/>
          <w:numId w:val="9"/>
        </w:numPr>
        <w:tabs>
          <w:tab w:val="clear" w:pos="1368"/>
          <w:tab w:val="left" w:pos="1080"/>
        </w:tabs>
        <w:spacing w:before="60"/>
        <w:ind w:left="1080" w:hanging="547"/>
        <w:jc w:val="both"/>
        <w:rPr>
          <w:spacing w:val="-2"/>
          <w:sz w:val="19"/>
        </w:rPr>
      </w:pPr>
      <w:r w:rsidRPr="007935B0">
        <w:rPr>
          <w:spacing w:val="-2"/>
          <w:sz w:val="19"/>
        </w:rPr>
        <w:t xml:space="preserve">The Subrecipient is restricted to one of two methods for requesting funds from TSLAC. The Subrecipient may request </w:t>
      </w:r>
      <w:r w:rsidRPr="007935B0">
        <w:rPr>
          <w:spacing w:val="-2"/>
          <w:sz w:val="19"/>
          <w:u w:val="single"/>
        </w:rPr>
        <w:t>reimbursement of actual and allowable expenditures</w:t>
      </w:r>
      <w:r w:rsidRPr="007935B0">
        <w:rPr>
          <w:spacing w:val="-2"/>
          <w:sz w:val="19"/>
        </w:rPr>
        <w:t xml:space="preserve"> for the Subrecipient’s normal billing cycle, or </w:t>
      </w:r>
      <w:r w:rsidRPr="007935B0">
        <w:rPr>
          <w:spacing w:val="-2"/>
          <w:sz w:val="19"/>
          <w:u w:val="single"/>
        </w:rPr>
        <w:t>advance payment</w:t>
      </w:r>
      <w:r w:rsidRPr="007935B0">
        <w:rPr>
          <w:spacing w:val="-2"/>
          <w:sz w:val="19"/>
        </w:rPr>
        <w:t xml:space="preserve"> for estimated and allowable expenditures to be incurred in the 30-day period following the request. Only Subrecipients providing documenta</w:t>
      </w:r>
      <w:r w:rsidRPr="007935B0">
        <w:rPr>
          <w:spacing w:val="-2"/>
          <w:sz w:val="19"/>
        </w:rPr>
        <w:softHyphen/>
        <w:t>tion to demonstrate a lack of sufficient working capital and the ability to minimize the time elapsing between transfer of funds from TSLAC and disbursement of grant funds will be allowed to request advance payments.</w:t>
      </w:r>
    </w:p>
    <w:p w14:paraId="7F7B8052" w14:textId="5C7FE5F5" w:rsidR="00754812" w:rsidRPr="007935B0" w:rsidRDefault="00754812" w:rsidP="000E69CC">
      <w:pPr>
        <w:numPr>
          <w:ilvl w:val="0"/>
          <w:numId w:val="9"/>
        </w:numPr>
        <w:tabs>
          <w:tab w:val="clear" w:pos="1368"/>
          <w:tab w:val="left" w:pos="1080"/>
        </w:tabs>
        <w:spacing w:before="60"/>
        <w:ind w:left="1080" w:hanging="547"/>
        <w:jc w:val="both"/>
        <w:rPr>
          <w:spacing w:val="-2"/>
          <w:sz w:val="19"/>
        </w:rPr>
      </w:pPr>
      <w:r w:rsidRPr="007935B0">
        <w:rPr>
          <w:spacing w:val="-2"/>
          <w:sz w:val="19"/>
        </w:rPr>
        <w:t xml:space="preserve">The </w:t>
      </w:r>
      <w:r w:rsidR="002C2F93" w:rsidRPr="007935B0">
        <w:rPr>
          <w:spacing w:val="-2"/>
          <w:sz w:val="19"/>
        </w:rPr>
        <w:t>Subrecipient</w:t>
      </w:r>
      <w:r w:rsidRPr="007935B0">
        <w:rPr>
          <w:spacing w:val="-2"/>
          <w:sz w:val="19"/>
        </w:rPr>
        <w:t xml:space="preserve"> must request payments from </w:t>
      </w:r>
      <w:r w:rsidR="002C2F93" w:rsidRPr="007935B0">
        <w:rPr>
          <w:spacing w:val="-2"/>
          <w:sz w:val="19"/>
        </w:rPr>
        <w:t>TSLAC</w:t>
      </w:r>
      <w:r w:rsidR="00F12239" w:rsidRPr="007935B0">
        <w:rPr>
          <w:spacing w:val="-2"/>
          <w:sz w:val="19"/>
        </w:rPr>
        <w:t xml:space="preserve"> using </w:t>
      </w:r>
      <w:r w:rsidRPr="007935B0">
        <w:rPr>
          <w:spacing w:val="-2"/>
          <w:sz w:val="19"/>
        </w:rPr>
        <w:t>TSLAC</w:t>
      </w:r>
      <w:r w:rsidR="00382B0E" w:rsidRPr="007935B0">
        <w:rPr>
          <w:spacing w:val="-2"/>
          <w:sz w:val="19"/>
        </w:rPr>
        <w:t>’s</w:t>
      </w:r>
      <w:r w:rsidRPr="007935B0">
        <w:rPr>
          <w:spacing w:val="-2"/>
          <w:sz w:val="19"/>
        </w:rPr>
        <w:t xml:space="preserve"> Request for Funds </w:t>
      </w:r>
      <w:r w:rsidR="00603D57" w:rsidRPr="007935B0">
        <w:rPr>
          <w:spacing w:val="-2"/>
          <w:sz w:val="19"/>
        </w:rPr>
        <w:t>f</w:t>
      </w:r>
      <w:r w:rsidRPr="007935B0">
        <w:rPr>
          <w:spacing w:val="-2"/>
          <w:sz w:val="19"/>
        </w:rPr>
        <w:t>orm (RFF) via TSLAC</w:t>
      </w:r>
      <w:r w:rsidR="00382B0E" w:rsidRPr="007935B0">
        <w:rPr>
          <w:spacing w:val="-2"/>
          <w:sz w:val="19"/>
        </w:rPr>
        <w:t>’s online</w:t>
      </w:r>
      <w:r w:rsidRPr="007935B0">
        <w:rPr>
          <w:spacing w:val="-2"/>
          <w:sz w:val="19"/>
        </w:rPr>
        <w:t xml:space="preserve"> Grant Management System (GMS), located at https://</w:t>
      </w:r>
      <w:r w:rsidR="00C2384A" w:rsidRPr="007935B0">
        <w:rPr>
          <w:spacing w:val="-2"/>
          <w:sz w:val="19"/>
        </w:rPr>
        <w:t>grants</w:t>
      </w:r>
      <w:r w:rsidR="000736B8" w:rsidRPr="007935B0">
        <w:rPr>
          <w:spacing w:val="-2"/>
          <w:sz w:val="19"/>
        </w:rPr>
        <w:t>.tsl.texas.gov</w:t>
      </w:r>
      <w:r w:rsidRPr="007935B0">
        <w:rPr>
          <w:spacing w:val="-2"/>
          <w:sz w:val="19"/>
        </w:rPr>
        <w:t xml:space="preserve">. Requests may be submitted to </w:t>
      </w:r>
      <w:r w:rsidR="002C2F93" w:rsidRPr="007935B0">
        <w:rPr>
          <w:spacing w:val="-2"/>
          <w:sz w:val="19"/>
        </w:rPr>
        <w:t>TSLAC</w:t>
      </w:r>
      <w:r w:rsidRPr="007935B0">
        <w:rPr>
          <w:spacing w:val="-2"/>
          <w:sz w:val="19"/>
        </w:rPr>
        <w:t xml:space="preserve"> no more often than once </w:t>
      </w:r>
      <w:r w:rsidR="00C2384A" w:rsidRPr="007935B0">
        <w:rPr>
          <w:spacing w:val="-2"/>
          <w:sz w:val="19"/>
        </w:rPr>
        <w:t>every 30 days</w:t>
      </w:r>
      <w:r w:rsidRPr="007935B0">
        <w:rPr>
          <w:spacing w:val="-2"/>
          <w:sz w:val="19"/>
        </w:rPr>
        <w:t xml:space="preserve">, and no less often than once per quarter. </w:t>
      </w:r>
      <w:bookmarkStart w:id="5" w:name="_Hlk132186306"/>
      <w:r w:rsidRPr="007935B0">
        <w:rPr>
          <w:spacing w:val="-2"/>
          <w:sz w:val="19"/>
        </w:rPr>
        <w:t xml:space="preserve">Funds will be </w:t>
      </w:r>
      <w:r w:rsidR="00AA187F" w:rsidRPr="007935B0">
        <w:rPr>
          <w:spacing w:val="-2"/>
          <w:sz w:val="19"/>
        </w:rPr>
        <w:t xml:space="preserve">processed and </w:t>
      </w:r>
      <w:r w:rsidRPr="007935B0">
        <w:rPr>
          <w:spacing w:val="-2"/>
          <w:sz w:val="19"/>
        </w:rPr>
        <w:t xml:space="preserve">paid to the </w:t>
      </w:r>
      <w:r w:rsidR="002C2F93" w:rsidRPr="007935B0">
        <w:rPr>
          <w:spacing w:val="-2"/>
          <w:sz w:val="19"/>
        </w:rPr>
        <w:t>Subrecipient</w:t>
      </w:r>
      <w:r w:rsidRPr="007935B0">
        <w:rPr>
          <w:spacing w:val="-2"/>
          <w:sz w:val="19"/>
        </w:rPr>
        <w:t xml:space="preserve"> provided </w:t>
      </w:r>
      <w:r w:rsidR="002C2F93" w:rsidRPr="007935B0">
        <w:rPr>
          <w:spacing w:val="-2"/>
          <w:sz w:val="19"/>
        </w:rPr>
        <w:t>TSLAC</w:t>
      </w:r>
      <w:r w:rsidRPr="007935B0">
        <w:rPr>
          <w:spacing w:val="-2"/>
          <w:sz w:val="19"/>
        </w:rPr>
        <w:t xml:space="preserve"> has received a fully executed contract</w:t>
      </w:r>
      <w:r w:rsidR="00AA187F" w:rsidRPr="007935B0">
        <w:rPr>
          <w:spacing w:val="-2"/>
          <w:sz w:val="19"/>
        </w:rPr>
        <w:t>,</w:t>
      </w:r>
      <w:r w:rsidRPr="007935B0">
        <w:rPr>
          <w:spacing w:val="-2"/>
          <w:sz w:val="19"/>
        </w:rPr>
        <w:t xml:space="preserve"> and </w:t>
      </w:r>
      <w:r w:rsidR="002E41E7" w:rsidRPr="007935B0">
        <w:rPr>
          <w:spacing w:val="-2"/>
          <w:sz w:val="19"/>
        </w:rPr>
        <w:t xml:space="preserve">the </w:t>
      </w:r>
      <w:r w:rsidR="002C2F93" w:rsidRPr="007935B0">
        <w:rPr>
          <w:spacing w:val="-2"/>
          <w:sz w:val="19"/>
        </w:rPr>
        <w:t>Subrecipient</w:t>
      </w:r>
      <w:r w:rsidRPr="007935B0">
        <w:rPr>
          <w:spacing w:val="-2"/>
          <w:sz w:val="19"/>
        </w:rPr>
        <w:t xml:space="preserve"> has </w:t>
      </w:r>
      <w:r w:rsidR="002E41E7" w:rsidRPr="007935B0">
        <w:rPr>
          <w:spacing w:val="-2"/>
          <w:sz w:val="19"/>
        </w:rPr>
        <w:t xml:space="preserve">provided all required documentation and </w:t>
      </w:r>
      <w:r w:rsidRPr="007935B0">
        <w:rPr>
          <w:spacing w:val="-2"/>
          <w:sz w:val="19"/>
        </w:rPr>
        <w:t>fulfilled all reporting</w:t>
      </w:r>
      <w:r w:rsidR="00EE1923" w:rsidRPr="007935B0">
        <w:rPr>
          <w:spacing w:val="-2"/>
          <w:sz w:val="19"/>
        </w:rPr>
        <w:t xml:space="preserve"> and training</w:t>
      </w:r>
      <w:r w:rsidRPr="007935B0">
        <w:rPr>
          <w:spacing w:val="-2"/>
          <w:sz w:val="19"/>
        </w:rPr>
        <w:t xml:space="preserve"> requirements for current and preceding contracts</w:t>
      </w:r>
      <w:r w:rsidR="002E41E7" w:rsidRPr="007935B0">
        <w:rPr>
          <w:spacing w:val="-2"/>
          <w:sz w:val="19"/>
        </w:rPr>
        <w:t>.</w:t>
      </w:r>
      <w:r w:rsidR="00DC4256" w:rsidRPr="007935B0">
        <w:rPr>
          <w:spacing w:val="-2"/>
          <w:sz w:val="19"/>
        </w:rPr>
        <w:t xml:space="preserve"> </w:t>
      </w:r>
      <w:bookmarkEnd w:id="5"/>
    </w:p>
    <w:p w14:paraId="3FF6D38C" w14:textId="77777777" w:rsidR="00B678D5" w:rsidRPr="007935B0" w:rsidRDefault="00C61FEF" w:rsidP="00C84FDA">
      <w:pPr>
        <w:numPr>
          <w:ilvl w:val="0"/>
          <w:numId w:val="9"/>
        </w:numPr>
        <w:tabs>
          <w:tab w:val="clear" w:pos="1368"/>
          <w:tab w:val="left" w:pos="1080"/>
        </w:tabs>
        <w:spacing w:before="60"/>
        <w:ind w:left="1094" w:hanging="547"/>
        <w:jc w:val="both"/>
        <w:rPr>
          <w:spacing w:val="-2"/>
          <w:sz w:val="19"/>
        </w:rPr>
      </w:pPr>
      <w:r w:rsidRPr="007935B0">
        <w:rPr>
          <w:spacing w:val="-2"/>
          <w:sz w:val="19"/>
        </w:rPr>
        <w:t>When submitting an RFF for reimbursement, t</w:t>
      </w:r>
      <w:r w:rsidR="00603D57" w:rsidRPr="007935B0">
        <w:rPr>
          <w:spacing w:val="-2"/>
          <w:sz w:val="19"/>
        </w:rPr>
        <w:t xml:space="preserve">he </w:t>
      </w:r>
      <w:r w:rsidR="002C2F93" w:rsidRPr="007935B0">
        <w:rPr>
          <w:spacing w:val="-2"/>
          <w:sz w:val="19"/>
        </w:rPr>
        <w:t>Subrecipient</w:t>
      </w:r>
      <w:r w:rsidR="00603D57" w:rsidRPr="007935B0">
        <w:rPr>
          <w:spacing w:val="-2"/>
          <w:sz w:val="19"/>
        </w:rPr>
        <w:t xml:space="preserve"> must provide </w:t>
      </w:r>
      <w:r w:rsidR="002C2F93" w:rsidRPr="007935B0">
        <w:rPr>
          <w:spacing w:val="-2"/>
          <w:sz w:val="19"/>
        </w:rPr>
        <w:t>TSLAC</w:t>
      </w:r>
      <w:r w:rsidR="00603D57" w:rsidRPr="007935B0">
        <w:rPr>
          <w:spacing w:val="-2"/>
          <w:sz w:val="19"/>
        </w:rPr>
        <w:t xml:space="preserve"> with </w:t>
      </w:r>
      <w:r w:rsidR="00C2384A" w:rsidRPr="007935B0">
        <w:rPr>
          <w:spacing w:val="-2"/>
          <w:sz w:val="19"/>
        </w:rPr>
        <w:t xml:space="preserve">supporting </w:t>
      </w:r>
      <w:r w:rsidR="00603D57" w:rsidRPr="007935B0">
        <w:rPr>
          <w:spacing w:val="-2"/>
          <w:sz w:val="19"/>
        </w:rPr>
        <w:t>documentation</w:t>
      </w:r>
      <w:r w:rsidR="00DC4256" w:rsidRPr="007935B0">
        <w:rPr>
          <w:spacing w:val="-2"/>
          <w:sz w:val="19"/>
        </w:rPr>
        <w:t>,</w:t>
      </w:r>
      <w:r w:rsidR="00603D57" w:rsidRPr="007935B0">
        <w:rPr>
          <w:spacing w:val="-2"/>
          <w:sz w:val="19"/>
        </w:rPr>
        <w:t xml:space="preserve"> </w:t>
      </w:r>
      <w:r w:rsidR="00DC4256" w:rsidRPr="007935B0">
        <w:rPr>
          <w:spacing w:val="-2"/>
          <w:sz w:val="19"/>
        </w:rPr>
        <w:t>such as</w:t>
      </w:r>
      <w:r w:rsidR="00603D57" w:rsidRPr="007935B0">
        <w:rPr>
          <w:spacing w:val="-2"/>
          <w:sz w:val="19"/>
        </w:rPr>
        <w:t xml:space="preserve"> </w:t>
      </w:r>
      <w:r w:rsidR="00C2384A" w:rsidRPr="007935B0">
        <w:rPr>
          <w:spacing w:val="-2"/>
          <w:sz w:val="19"/>
        </w:rPr>
        <w:t xml:space="preserve">receipts, paid </w:t>
      </w:r>
      <w:r w:rsidR="00603D57" w:rsidRPr="007935B0">
        <w:rPr>
          <w:spacing w:val="-2"/>
          <w:sz w:val="19"/>
        </w:rPr>
        <w:t xml:space="preserve">invoices, time sheets, </w:t>
      </w:r>
      <w:r w:rsidR="00BB1719" w:rsidRPr="007935B0">
        <w:rPr>
          <w:spacing w:val="-2"/>
          <w:sz w:val="19"/>
        </w:rPr>
        <w:t xml:space="preserve">and/or </w:t>
      </w:r>
      <w:r w:rsidR="00603D57" w:rsidRPr="007935B0">
        <w:rPr>
          <w:spacing w:val="-2"/>
          <w:sz w:val="19"/>
        </w:rPr>
        <w:t>pay stubs</w:t>
      </w:r>
      <w:r w:rsidR="00B47C7A" w:rsidRPr="007935B0">
        <w:rPr>
          <w:spacing w:val="-2"/>
          <w:sz w:val="19"/>
        </w:rPr>
        <w:t xml:space="preserve"> </w:t>
      </w:r>
      <w:r w:rsidR="00603D57" w:rsidRPr="007935B0">
        <w:rPr>
          <w:spacing w:val="-2"/>
          <w:sz w:val="19"/>
        </w:rPr>
        <w:t xml:space="preserve">to support the amount requested </w:t>
      </w:r>
      <w:r w:rsidRPr="007935B0">
        <w:rPr>
          <w:spacing w:val="-2"/>
          <w:sz w:val="19"/>
        </w:rPr>
        <w:t>before payment will be processed</w:t>
      </w:r>
      <w:r w:rsidR="00603D57" w:rsidRPr="007935B0">
        <w:rPr>
          <w:spacing w:val="-2"/>
          <w:sz w:val="19"/>
        </w:rPr>
        <w:t xml:space="preserve">. </w:t>
      </w:r>
    </w:p>
    <w:p w14:paraId="7B1E6691" w14:textId="7C10ABF5" w:rsidR="00496620" w:rsidRPr="007935B0" w:rsidRDefault="00754812" w:rsidP="00496D39">
      <w:pPr>
        <w:numPr>
          <w:ilvl w:val="0"/>
          <w:numId w:val="9"/>
        </w:numPr>
        <w:tabs>
          <w:tab w:val="clear" w:pos="1368"/>
          <w:tab w:val="left" w:pos="1080"/>
        </w:tabs>
        <w:spacing w:before="60"/>
        <w:ind w:left="1080" w:hanging="540"/>
        <w:jc w:val="both"/>
        <w:rPr>
          <w:sz w:val="19"/>
        </w:rPr>
      </w:pPr>
      <w:r w:rsidRPr="007935B0">
        <w:rPr>
          <w:spacing w:val="-2"/>
          <w:sz w:val="19"/>
        </w:rPr>
        <w:t xml:space="preserve">The </w:t>
      </w:r>
      <w:r w:rsidR="002C2F93" w:rsidRPr="007935B0">
        <w:rPr>
          <w:bCs/>
          <w:spacing w:val="-2"/>
          <w:sz w:val="19"/>
        </w:rPr>
        <w:t>Subrecipient</w:t>
      </w:r>
      <w:r w:rsidRPr="007935B0">
        <w:rPr>
          <w:bCs/>
          <w:spacing w:val="-2"/>
          <w:sz w:val="19"/>
        </w:rPr>
        <w:t xml:space="preserve"> </w:t>
      </w:r>
      <w:r w:rsidRPr="007935B0">
        <w:rPr>
          <w:bCs/>
          <w:spacing w:val="-2"/>
          <w:sz w:val="19"/>
          <w:u w:val="single"/>
        </w:rPr>
        <w:t xml:space="preserve">may not </w:t>
      </w:r>
      <w:r w:rsidRPr="007935B0">
        <w:rPr>
          <w:spacing w:val="-2"/>
          <w:sz w:val="19"/>
          <w:u w:val="single"/>
        </w:rPr>
        <w:t>obligate or encumber</w:t>
      </w:r>
      <w:r w:rsidRPr="007935B0">
        <w:rPr>
          <w:spacing w:val="-2"/>
          <w:sz w:val="19"/>
        </w:rPr>
        <w:t xml:space="preserve"> grant funds after </w:t>
      </w:r>
      <w:r w:rsidR="00223A54" w:rsidRPr="007935B0">
        <w:rPr>
          <w:b/>
          <w:spacing w:val="-2"/>
          <w:sz w:val="19"/>
        </w:rPr>
        <w:t xml:space="preserve">May </w:t>
      </w:r>
      <w:r w:rsidR="00D912B7" w:rsidRPr="007935B0">
        <w:rPr>
          <w:b/>
          <w:spacing w:val="-2"/>
          <w:sz w:val="19"/>
        </w:rPr>
        <w:t>31</w:t>
      </w:r>
      <w:r w:rsidRPr="007935B0">
        <w:rPr>
          <w:b/>
          <w:spacing w:val="-2"/>
          <w:sz w:val="19"/>
        </w:rPr>
        <w:t xml:space="preserve">, </w:t>
      </w:r>
      <w:r w:rsidR="00392B21" w:rsidRPr="007935B0">
        <w:rPr>
          <w:b/>
          <w:spacing w:val="-2"/>
          <w:sz w:val="19"/>
        </w:rPr>
        <w:t>202</w:t>
      </w:r>
      <w:r w:rsidR="00223A54" w:rsidRPr="007935B0">
        <w:rPr>
          <w:b/>
          <w:spacing w:val="-2"/>
          <w:sz w:val="19"/>
        </w:rPr>
        <w:t>4</w:t>
      </w:r>
      <w:r w:rsidRPr="007935B0">
        <w:rPr>
          <w:spacing w:val="-2"/>
          <w:sz w:val="19"/>
        </w:rPr>
        <w:t xml:space="preserve">. </w:t>
      </w:r>
      <w:bookmarkStart w:id="6" w:name="_Hlk132186347"/>
      <w:r w:rsidR="00223A54" w:rsidRPr="007935B0">
        <w:rPr>
          <w:spacing w:val="-2"/>
          <w:sz w:val="19"/>
        </w:rPr>
        <w:t xml:space="preserve">Subrecipient must submit the final request for reimbursement with all supporting documentation no later than </w:t>
      </w:r>
      <w:r w:rsidR="00223A54" w:rsidRPr="007935B0">
        <w:rPr>
          <w:b/>
          <w:spacing w:val="-2"/>
          <w:sz w:val="19"/>
        </w:rPr>
        <w:t>July 15, 2024</w:t>
      </w:r>
      <w:r w:rsidR="00223A54" w:rsidRPr="007935B0">
        <w:rPr>
          <w:spacing w:val="-2"/>
          <w:sz w:val="19"/>
        </w:rPr>
        <w:t xml:space="preserve">. </w:t>
      </w:r>
      <w:bookmarkEnd w:id="6"/>
      <w:r w:rsidR="00584E91" w:rsidRPr="007935B0">
        <w:rPr>
          <w:bCs/>
          <w:sz w:val="19"/>
        </w:rPr>
        <w:t>Requests or documentation received after the deadline(s) will generally be declined but may be considered on a case-by-case basis if the request does not create an undue burden on TSLAC business operations and Subrecipient demonstrates good cause for missing the deadline(s) (i.e., the reason for missing the deadline is due to no unreasonable delay or fault of Subrecipient).</w:t>
      </w:r>
    </w:p>
    <w:p w14:paraId="5851B82B" w14:textId="079C0466" w:rsidR="00B678D5" w:rsidRPr="007935B0" w:rsidRDefault="00B678D5" w:rsidP="00496D39">
      <w:pPr>
        <w:numPr>
          <w:ilvl w:val="0"/>
          <w:numId w:val="9"/>
        </w:numPr>
        <w:tabs>
          <w:tab w:val="clear" w:pos="1368"/>
          <w:tab w:val="left" w:pos="1080"/>
        </w:tabs>
        <w:spacing w:before="60"/>
        <w:ind w:left="1080" w:hanging="540"/>
        <w:jc w:val="both"/>
        <w:rPr>
          <w:sz w:val="19"/>
        </w:rPr>
      </w:pPr>
      <w:r w:rsidRPr="007935B0">
        <w:rPr>
          <w:sz w:val="19"/>
        </w:rPr>
        <w:t>If the Subrecipient does not expend funds on a regular basis and/or provide notice relating to unexpended funds by</w:t>
      </w:r>
      <w:r w:rsidRPr="007935B0">
        <w:rPr>
          <w:b/>
          <w:sz w:val="19"/>
        </w:rPr>
        <w:t xml:space="preserve"> Ma</w:t>
      </w:r>
      <w:r w:rsidR="00223A54" w:rsidRPr="007935B0">
        <w:rPr>
          <w:b/>
          <w:sz w:val="19"/>
        </w:rPr>
        <w:t>rch</w:t>
      </w:r>
      <w:r w:rsidRPr="007935B0">
        <w:rPr>
          <w:b/>
          <w:sz w:val="19"/>
        </w:rPr>
        <w:t xml:space="preserve"> </w:t>
      </w:r>
      <w:r w:rsidR="0040137E" w:rsidRPr="007935B0">
        <w:rPr>
          <w:b/>
          <w:sz w:val="19"/>
        </w:rPr>
        <w:t>31</w:t>
      </w:r>
      <w:r w:rsidRPr="007935B0">
        <w:rPr>
          <w:b/>
          <w:sz w:val="19"/>
        </w:rPr>
        <w:t xml:space="preserve">, </w:t>
      </w:r>
      <w:r w:rsidR="00392B21" w:rsidRPr="007935B0">
        <w:rPr>
          <w:b/>
          <w:sz w:val="19"/>
        </w:rPr>
        <w:t>202</w:t>
      </w:r>
      <w:r w:rsidR="00223A54" w:rsidRPr="007935B0">
        <w:rPr>
          <w:b/>
          <w:sz w:val="19"/>
        </w:rPr>
        <w:t>4</w:t>
      </w:r>
      <w:r w:rsidRPr="007935B0">
        <w:rPr>
          <w:sz w:val="19"/>
        </w:rPr>
        <w:t>, TSLAC reserves the right to act as necessary to reduce any unexpended balances, including reducing the amount specified in Section IV. A. above.</w:t>
      </w:r>
    </w:p>
    <w:p w14:paraId="1FD1C733" w14:textId="77777777" w:rsidR="00B45572" w:rsidRPr="007935B0" w:rsidRDefault="00B45572" w:rsidP="00B45572">
      <w:pPr>
        <w:numPr>
          <w:ilvl w:val="0"/>
          <w:numId w:val="9"/>
        </w:numPr>
        <w:tabs>
          <w:tab w:val="clear" w:pos="1368"/>
          <w:tab w:val="left" w:pos="1080"/>
        </w:tabs>
        <w:spacing w:before="60"/>
        <w:ind w:left="1080" w:hanging="540"/>
        <w:jc w:val="both"/>
        <w:rPr>
          <w:sz w:val="19"/>
        </w:rPr>
      </w:pPr>
      <w:r w:rsidRPr="007935B0">
        <w:rPr>
          <w:spacing w:val="-2"/>
          <w:sz w:val="19"/>
        </w:rPr>
        <w:t xml:space="preserve">Interest earned in excess of $500 on advanced funds must be returned to TSLAC per requirements in the State of Texas Grant Management Standards (TxGMS). All unexpended grant funds must be returned to TSLAC per requirements </w:t>
      </w:r>
      <w:r w:rsidRPr="007935B0">
        <w:rPr>
          <w:sz w:val="19"/>
        </w:rPr>
        <w:t>in TxGMS.</w:t>
      </w:r>
    </w:p>
    <w:p w14:paraId="44E224EB" w14:textId="77777777" w:rsidR="00754812" w:rsidRPr="007935B0" w:rsidRDefault="00754812" w:rsidP="000E69CC">
      <w:pPr>
        <w:numPr>
          <w:ilvl w:val="0"/>
          <w:numId w:val="9"/>
        </w:numPr>
        <w:tabs>
          <w:tab w:val="clear" w:pos="1368"/>
          <w:tab w:val="left" w:pos="180"/>
          <w:tab w:val="left" w:pos="1080"/>
        </w:tabs>
        <w:spacing w:before="60"/>
        <w:ind w:left="1080" w:hanging="540"/>
        <w:jc w:val="both"/>
        <w:rPr>
          <w:sz w:val="19"/>
        </w:rPr>
      </w:pPr>
      <w:r w:rsidRPr="007935B0">
        <w:rPr>
          <w:sz w:val="19"/>
        </w:rPr>
        <w:t>Per the approved grant application, funds are authorized according to the following budget:</w:t>
      </w:r>
    </w:p>
    <w:p w14:paraId="32AF12C7" w14:textId="7BF9E79C" w:rsidR="00E1550A" w:rsidRPr="007935B0" w:rsidRDefault="00E1550A" w:rsidP="00E1550A">
      <w:pPr>
        <w:pStyle w:val="BodyTextIndent3"/>
        <w:tabs>
          <w:tab w:val="right" w:pos="7830"/>
        </w:tabs>
        <w:spacing w:before="180"/>
        <w:ind w:left="1440" w:right="-43" w:firstLine="0"/>
        <w:jc w:val="both"/>
        <w:rPr>
          <w:sz w:val="19"/>
          <w:u w:val="single"/>
        </w:rPr>
      </w:pPr>
      <w:r w:rsidRPr="007935B0">
        <w:rPr>
          <w:sz w:val="19"/>
          <w:u w:val="single"/>
        </w:rPr>
        <w:t>Salaries/Wages/Benefits</w:t>
      </w:r>
      <w:r w:rsidRPr="007935B0">
        <w:rPr>
          <w:sz w:val="19"/>
          <w:u w:val="single"/>
        </w:rPr>
        <w:tab/>
      </w:r>
      <w:r w:rsidR="00FF1D8D" w:rsidRPr="007935B0">
        <w:rPr>
          <w:sz w:val="19"/>
          <w:u w:val="single"/>
        </w:rPr>
        <w:fldChar w:fldCharType="begin"/>
      </w:r>
      <w:r w:rsidRPr="007935B0">
        <w:rPr>
          <w:sz w:val="19"/>
          <w:u w:val="single"/>
        </w:rPr>
        <w:instrText xml:space="preserve"> MERGEFIELD SalariesWagesBenefits </w:instrText>
      </w:r>
      <w:r w:rsidRPr="007935B0">
        <w:rPr>
          <w:sz w:val="19"/>
          <w:szCs w:val="19"/>
          <w:u w:val="single"/>
        </w:rPr>
        <w:instrText>\# $#,##0.00</w:instrText>
      </w:r>
      <w:r w:rsidR="00FF1D8D" w:rsidRPr="007935B0">
        <w:rPr>
          <w:sz w:val="19"/>
          <w:u w:val="single"/>
        </w:rPr>
        <w:fldChar w:fldCharType="separate"/>
      </w:r>
      <w:r w:rsidR="00F34773" w:rsidRPr="007935B0">
        <w:rPr>
          <w:noProof/>
          <w:sz w:val="19"/>
          <w:u w:val="single"/>
        </w:rPr>
        <w:t>«SalariesWagesBenefits»</w:t>
      </w:r>
      <w:r w:rsidR="00FF1D8D" w:rsidRPr="007935B0">
        <w:rPr>
          <w:sz w:val="19"/>
          <w:u w:val="single"/>
        </w:rPr>
        <w:fldChar w:fldCharType="end"/>
      </w:r>
    </w:p>
    <w:p w14:paraId="01703A1B" w14:textId="2BA5B117" w:rsidR="00E1550A" w:rsidRPr="007935B0" w:rsidRDefault="00E1550A" w:rsidP="00E1550A">
      <w:pPr>
        <w:pStyle w:val="BodyTextIndent3"/>
        <w:tabs>
          <w:tab w:val="right" w:pos="7830"/>
        </w:tabs>
        <w:ind w:left="1440" w:right="-36" w:firstLine="0"/>
        <w:jc w:val="both"/>
        <w:rPr>
          <w:sz w:val="19"/>
          <w:u w:val="single"/>
        </w:rPr>
      </w:pPr>
      <w:r w:rsidRPr="007935B0">
        <w:rPr>
          <w:sz w:val="19"/>
          <w:u w:val="single"/>
        </w:rPr>
        <w:t>Travel</w:t>
      </w:r>
      <w:r w:rsidRPr="007935B0">
        <w:rPr>
          <w:sz w:val="19"/>
          <w:u w:val="single"/>
        </w:rPr>
        <w:tab/>
      </w:r>
      <w:r w:rsidR="00FF1D8D" w:rsidRPr="007935B0">
        <w:rPr>
          <w:sz w:val="19"/>
          <w:u w:val="single"/>
        </w:rPr>
        <w:fldChar w:fldCharType="begin"/>
      </w:r>
      <w:r w:rsidRPr="007935B0">
        <w:rPr>
          <w:sz w:val="19"/>
          <w:u w:val="single"/>
        </w:rPr>
        <w:instrText xml:space="preserve"> MERGEFIELD Travel </w:instrText>
      </w:r>
      <w:r w:rsidRPr="007935B0">
        <w:rPr>
          <w:sz w:val="19"/>
          <w:szCs w:val="19"/>
          <w:u w:val="single"/>
        </w:rPr>
        <w:instrText>\# $#,##0.00</w:instrText>
      </w:r>
      <w:r w:rsidR="00FF1D8D" w:rsidRPr="007935B0">
        <w:rPr>
          <w:sz w:val="19"/>
          <w:u w:val="single"/>
        </w:rPr>
        <w:fldChar w:fldCharType="separate"/>
      </w:r>
      <w:r w:rsidR="00F34773" w:rsidRPr="007935B0">
        <w:rPr>
          <w:noProof/>
          <w:sz w:val="19"/>
          <w:u w:val="single"/>
        </w:rPr>
        <w:t>«Travel»</w:t>
      </w:r>
      <w:r w:rsidR="00FF1D8D" w:rsidRPr="007935B0">
        <w:rPr>
          <w:sz w:val="19"/>
          <w:u w:val="single"/>
        </w:rPr>
        <w:fldChar w:fldCharType="end"/>
      </w:r>
    </w:p>
    <w:p w14:paraId="4971E12B" w14:textId="7A2D796C" w:rsidR="00E1550A" w:rsidRPr="007935B0" w:rsidRDefault="00E1550A" w:rsidP="00E1550A">
      <w:pPr>
        <w:pStyle w:val="BodyTextIndent3"/>
        <w:tabs>
          <w:tab w:val="right" w:pos="7830"/>
        </w:tabs>
        <w:ind w:left="1440" w:right="-36" w:firstLine="0"/>
        <w:jc w:val="both"/>
        <w:rPr>
          <w:sz w:val="19"/>
          <w:u w:val="single"/>
        </w:rPr>
      </w:pPr>
      <w:r w:rsidRPr="007935B0">
        <w:rPr>
          <w:sz w:val="19"/>
          <w:u w:val="single"/>
        </w:rPr>
        <w:t>Equipment</w:t>
      </w:r>
      <w:r w:rsidRPr="007935B0">
        <w:rPr>
          <w:sz w:val="19"/>
          <w:u w:val="single"/>
        </w:rPr>
        <w:tab/>
      </w:r>
      <w:r w:rsidR="00FF1D8D" w:rsidRPr="007935B0">
        <w:rPr>
          <w:sz w:val="19"/>
          <w:u w:val="single"/>
        </w:rPr>
        <w:fldChar w:fldCharType="begin"/>
      </w:r>
      <w:r w:rsidRPr="007935B0">
        <w:rPr>
          <w:sz w:val="19"/>
          <w:u w:val="single"/>
        </w:rPr>
        <w:instrText xml:space="preserve"> MERGEFIELD Equipment </w:instrText>
      </w:r>
      <w:r w:rsidRPr="007935B0">
        <w:rPr>
          <w:sz w:val="19"/>
          <w:szCs w:val="19"/>
          <w:u w:val="single"/>
        </w:rPr>
        <w:instrText>\# $#,##0.00</w:instrText>
      </w:r>
      <w:r w:rsidR="00FF1D8D" w:rsidRPr="007935B0">
        <w:rPr>
          <w:sz w:val="19"/>
          <w:u w:val="single"/>
        </w:rPr>
        <w:fldChar w:fldCharType="separate"/>
      </w:r>
      <w:r w:rsidR="00F34773" w:rsidRPr="007935B0">
        <w:rPr>
          <w:noProof/>
          <w:sz w:val="19"/>
          <w:u w:val="single"/>
        </w:rPr>
        <w:t>«Equipment»</w:t>
      </w:r>
      <w:r w:rsidR="00FF1D8D" w:rsidRPr="007935B0">
        <w:rPr>
          <w:sz w:val="19"/>
          <w:u w:val="single"/>
        </w:rPr>
        <w:fldChar w:fldCharType="end"/>
      </w:r>
    </w:p>
    <w:p w14:paraId="30D813C7" w14:textId="0DEA9118" w:rsidR="00E1550A" w:rsidRPr="007935B0" w:rsidRDefault="00E1550A" w:rsidP="00E1550A">
      <w:pPr>
        <w:pStyle w:val="BodyTextIndent3"/>
        <w:tabs>
          <w:tab w:val="right" w:pos="7830"/>
        </w:tabs>
        <w:ind w:left="1440" w:right="-36" w:firstLine="0"/>
        <w:jc w:val="both"/>
        <w:rPr>
          <w:sz w:val="19"/>
          <w:u w:val="single"/>
        </w:rPr>
      </w:pPr>
      <w:r w:rsidRPr="007935B0">
        <w:rPr>
          <w:sz w:val="19"/>
          <w:u w:val="single"/>
        </w:rPr>
        <w:t>Supplies/Materials</w:t>
      </w:r>
      <w:r w:rsidRPr="007935B0">
        <w:rPr>
          <w:sz w:val="19"/>
          <w:u w:val="single"/>
        </w:rPr>
        <w:tab/>
      </w:r>
      <w:r w:rsidR="00FF1D8D" w:rsidRPr="007935B0">
        <w:rPr>
          <w:sz w:val="19"/>
          <w:u w:val="single"/>
        </w:rPr>
        <w:fldChar w:fldCharType="begin"/>
      </w:r>
      <w:r w:rsidRPr="007935B0">
        <w:rPr>
          <w:sz w:val="19"/>
          <w:u w:val="single"/>
        </w:rPr>
        <w:instrText xml:space="preserve"> MERGEFIELD SuppliesMaterials </w:instrText>
      </w:r>
      <w:r w:rsidRPr="007935B0">
        <w:rPr>
          <w:sz w:val="19"/>
          <w:szCs w:val="19"/>
          <w:u w:val="single"/>
        </w:rPr>
        <w:instrText>\# $#,##0.00</w:instrText>
      </w:r>
      <w:r w:rsidR="00FF1D8D" w:rsidRPr="007935B0">
        <w:rPr>
          <w:sz w:val="19"/>
          <w:u w:val="single"/>
        </w:rPr>
        <w:fldChar w:fldCharType="separate"/>
      </w:r>
      <w:r w:rsidR="00F34773" w:rsidRPr="007935B0">
        <w:rPr>
          <w:noProof/>
          <w:sz w:val="19"/>
          <w:u w:val="single"/>
        </w:rPr>
        <w:t>«SuppliesMaterials»</w:t>
      </w:r>
      <w:r w:rsidR="00FF1D8D" w:rsidRPr="007935B0">
        <w:rPr>
          <w:sz w:val="19"/>
          <w:u w:val="single"/>
        </w:rPr>
        <w:fldChar w:fldCharType="end"/>
      </w:r>
    </w:p>
    <w:p w14:paraId="6C7B8079" w14:textId="53107C4B" w:rsidR="00E1550A" w:rsidRPr="007935B0" w:rsidRDefault="00E1550A" w:rsidP="00E1550A">
      <w:pPr>
        <w:pStyle w:val="BodyTextIndent3"/>
        <w:tabs>
          <w:tab w:val="left" w:pos="1080"/>
          <w:tab w:val="right" w:pos="7830"/>
        </w:tabs>
        <w:ind w:left="1440" w:right="-36" w:firstLine="0"/>
        <w:jc w:val="both"/>
        <w:rPr>
          <w:sz w:val="19"/>
          <w:u w:val="single"/>
        </w:rPr>
      </w:pPr>
      <w:r w:rsidRPr="007935B0">
        <w:rPr>
          <w:sz w:val="19"/>
          <w:u w:val="single"/>
        </w:rPr>
        <w:t>Services</w:t>
      </w:r>
      <w:r w:rsidRPr="007935B0">
        <w:rPr>
          <w:sz w:val="19"/>
          <w:u w:val="single"/>
        </w:rPr>
        <w:tab/>
      </w:r>
      <w:r w:rsidR="00FF1D8D" w:rsidRPr="007935B0">
        <w:rPr>
          <w:sz w:val="19"/>
          <w:u w:val="single"/>
        </w:rPr>
        <w:fldChar w:fldCharType="begin"/>
      </w:r>
      <w:r w:rsidRPr="007935B0">
        <w:rPr>
          <w:sz w:val="19"/>
          <w:u w:val="single"/>
        </w:rPr>
        <w:instrText xml:space="preserve"> MERGEFIELD Services </w:instrText>
      </w:r>
      <w:r w:rsidRPr="007935B0">
        <w:rPr>
          <w:sz w:val="19"/>
          <w:szCs w:val="19"/>
          <w:u w:val="single"/>
        </w:rPr>
        <w:instrText>\# $#,##0.00</w:instrText>
      </w:r>
      <w:r w:rsidR="00FF1D8D" w:rsidRPr="007935B0">
        <w:rPr>
          <w:sz w:val="19"/>
          <w:u w:val="single"/>
        </w:rPr>
        <w:fldChar w:fldCharType="separate"/>
      </w:r>
      <w:r w:rsidR="00F34773" w:rsidRPr="007935B0">
        <w:rPr>
          <w:noProof/>
          <w:sz w:val="19"/>
          <w:u w:val="single"/>
        </w:rPr>
        <w:t>«Services»</w:t>
      </w:r>
      <w:r w:rsidR="00FF1D8D" w:rsidRPr="007935B0">
        <w:rPr>
          <w:sz w:val="19"/>
          <w:u w:val="single"/>
        </w:rPr>
        <w:fldChar w:fldCharType="end"/>
      </w:r>
    </w:p>
    <w:p w14:paraId="58FC9139" w14:textId="2C87A2C3" w:rsidR="00E1550A" w:rsidRPr="007935B0" w:rsidRDefault="00E1550A" w:rsidP="00E1550A">
      <w:pPr>
        <w:pStyle w:val="BodyTextIndent3"/>
        <w:tabs>
          <w:tab w:val="left" w:pos="1080"/>
          <w:tab w:val="right" w:pos="7830"/>
        </w:tabs>
        <w:ind w:left="1440" w:right="-36" w:firstLine="0"/>
        <w:jc w:val="both"/>
        <w:rPr>
          <w:sz w:val="19"/>
          <w:u w:val="single"/>
        </w:rPr>
      </w:pPr>
      <w:r w:rsidRPr="007935B0">
        <w:rPr>
          <w:sz w:val="19"/>
          <w:u w:val="single"/>
        </w:rPr>
        <w:t>Consultant Fees</w:t>
      </w:r>
      <w:r w:rsidRPr="007935B0">
        <w:rPr>
          <w:sz w:val="19"/>
          <w:u w:val="single"/>
        </w:rPr>
        <w:tab/>
      </w:r>
      <w:r w:rsidR="00FF1D8D" w:rsidRPr="007935B0">
        <w:rPr>
          <w:sz w:val="19"/>
          <w:u w:val="single"/>
        </w:rPr>
        <w:fldChar w:fldCharType="begin"/>
      </w:r>
      <w:r w:rsidRPr="007935B0">
        <w:rPr>
          <w:sz w:val="19"/>
          <w:u w:val="single"/>
        </w:rPr>
        <w:instrText xml:space="preserve"> MERGEFIELD Consultant_Fees </w:instrText>
      </w:r>
      <w:r w:rsidRPr="007935B0">
        <w:rPr>
          <w:sz w:val="19"/>
          <w:szCs w:val="19"/>
          <w:u w:val="single"/>
        </w:rPr>
        <w:instrText>\# $#,##0.00</w:instrText>
      </w:r>
      <w:r w:rsidR="00FF1D8D" w:rsidRPr="007935B0">
        <w:rPr>
          <w:sz w:val="19"/>
          <w:u w:val="single"/>
        </w:rPr>
        <w:fldChar w:fldCharType="separate"/>
      </w:r>
      <w:r w:rsidR="00F34773" w:rsidRPr="007935B0">
        <w:rPr>
          <w:noProof/>
          <w:sz w:val="19"/>
          <w:u w:val="single"/>
        </w:rPr>
        <w:t>«Consultant_Fees»</w:t>
      </w:r>
      <w:r w:rsidR="00FF1D8D" w:rsidRPr="007935B0">
        <w:rPr>
          <w:sz w:val="19"/>
          <w:u w:val="single"/>
        </w:rPr>
        <w:fldChar w:fldCharType="end"/>
      </w:r>
    </w:p>
    <w:p w14:paraId="6C5C2DDE" w14:textId="35E06C7C" w:rsidR="00E1550A" w:rsidRPr="007935B0" w:rsidRDefault="00E1550A" w:rsidP="00E1550A">
      <w:pPr>
        <w:pStyle w:val="BodyTextIndent3"/>
        <w:pBdr>
          <w:bottom w:val="single" w:sz="12" w:space="1" w:color="auto"/>
        </w:pBdr>
        <w:tabs>
          <w:tab w:val="right" w:pos="7830"/>
        </w:tabs>
        <w:ind w:left="1440" w:right="2970" w:firstLine="0"/>
        <w:jc w:val="both"/>
        <w:rPr>
          <w:sz w:val="19"/>
        </w:rPr>
      </w:pPr>
      <w:r w:rsidRPr="007935B0">
        <w:rPr>
          <w:sz w:val="19"/>
        </w:rPr>
        <w:t>Indirect Costs</w:t>
      </w:r>
      <w:r w:rsidRPr="007935B0">
        <w:rPr>
          <w:sz w:val="19"/>
        </w:rPr>
        <w:tab/>
      </w:r>
      <w:r w:rsidR="00FF1D8D" w:rsidRPr="007935B0">
        <w:rPr>
          <w:sz w:val="19"/>
        </w:rPr>
        <w:fldChar w:fldCharType="begin"/>
      </w:r>
      <w:r w:rsidRPr="007935B0">
        <w:rPr>
          <w:sz w:val="19"/>
        </w:rPr>
        <w:instrText xml:space="preserve"> MERGEFIELD Indirect_Costs_Total_Cost </w:instrText>
      </w:r>
      <w:r w:rsidRPr="007935B0">
        <w:rPr>
          <w:sz w:val="19"/>
          <w:szCs w:val="19"/>
        </w:rPr>
        <w:instrText>\# $#,##0.00</w:instrText>
      </w:r>
      <w:r w:rsidR="00FF1D8D" w:rsidRPr="007935B0">
        <w:rPr>
          <w:sz w:val="19"/>
        </w:rPr>
        <w:fldChar w:fldCharType="separate"/>
      </w:r>
      <w:r w:rsidR="00F34773" w:rsidRPr="007935B0">
        <w:rPr>
          <w:noProof/>
          <w:sz w:val="19"/>
        </w:rPr>
        <w:t>«Indirect_Costs_Total_Cost»</w:t>
      </w:r>
      <w:r w:rsidR="00FF1D8D" w:rsidRPr="007935B0">
        <w:rPr>
          <w:sz w:val="19"/>
        </w:rPr>
        <w:fldChar w:fldCharType="end"/>
      </w:r>
    </w:p>
    <w:p w14:paraId="275888A6" w14:textId="3377AC21" w:rsidR="00E1550A" w:rsidRPr="007935B0" w:rsidRDefault="00E1550A" w:rsidP="00E1550A">
      <w:pPr>
        <w:pStyle w:val="BodyTextIndent3"/>
        <w:tabs>
          <w:tab w:val="right" w:pos="7830"/>
        </w:tabs>
        <w:ind w:left="1440" w:right="-36" w:firstLine="0"/>
        <w:jc w:val="both"/>
        <w:rPr>
          <w:sz w:val="19"/>
        </w:rPr>
      </w:pPr>
      <w:r w:rsidRPr="007935B0">
        <w:rPr>
          <w:sz w:val="19"/>
        </w:rPr>
        <w:t>Total</w:t>
      </w:r>
      <w:r w:rsidRPr="007935B0">
        <w:rPr>
          <w:sz w:val="19"/>
        </w:rPr>
        <w:tab/>
      </w:r>
      <w:r w:rsidR="00FF1D8D" w:rsidRPr="007935B0">
        <w:rPr>
          <w:sz w:val="19"/>
        </w:rPr>
        <w:fldChar w:fldCharType="begin"/>
      </w:r>
      <w:r w:rsidRPr="007935B0">
        <w:rPr>
          <w:sz w:val="19"/>
        </w:rPr>
        <w:instrText xml:space="preserve"> MERGEFIELD Total_Grant_Fund </w:instrText>
      </w:r>
      <w:r w:rsidRPr="007935B0">
        <w:rPr>
          <w:sz w:val="19"/>
          <w:szCs w:val="19"/>
        </w:rPr>
        <w:instrText>\# $#,###.00</w:instrText>
      </w:r>
      <w:r w:rsidRPr="007935B0">
        <w:rPr>
          <w:sz w:val="19"/>
        </w:rPr>
        <w:instrText xml:space="preserve"> </w:instrText>
      </w:r>
      <w:r w:rsidR="00FF1D8D" w:rsidRPr="007935B0">
        <w:rPr>
          <w:sz w:val="19"/>
        </w:rPr>
        <w:fldChar w:fldCharType="separate"/>
      </w:r>
      <w:r w:rsidR="00F34773" w:rsidRPr="007935B0">
        <w:rPr>
          <w:noProof/>
          <w:sz w:val="19"/>
        </w:rPr>
        <w:t>«Total_Grant_Fund»</w:t>
      </w:r>
      <w:r w:rsidR="00FF1D8D" w:rsidRPr="007935B0">
        <w:rPr>
          <w:sz w:val="19"/>
        </w:rPr>
        <w:fldChar w:fldCharType="end"/>
      </w:r>
    </w:p>
    <w:p w14:paraId="0A7F0A78" w14:textId="77777777" w:rsidR="002A4129" w:rsidRPr="007935B0" w:rsidRDefault="002A4129" w:rsidP="00631CBB">
      <w:pPr>
        <w:pStyle w:val="BodyTextIndent3"/>
        <w:tabs>
          <w:tab w:val="right" w:pos="7830"/>
        </w:tabs>
        <w:ind w:left="1440" w:right="-36" w:firstLine="0"/>
        <w:jc w:val="both"/>
        <w:rPr>
          <w:sz w:val="19"/>
        </w:rPr>
      </w:pPr>
    </w:p>
    <w:p w14:paraId="038BF77B" w14:textId="0C4433E4" w:rsidR="00754812" w:rsidRPr="007935B0" w:rsidRDefault="00534B1B" w:rsidP="00223A54">
      <w:pPr>
        <w:pStyle w:val="ListParagraph"/>
        <w:numPr>
          <w:ilvl w:val="0"/>
          <w:numId w:val="38"/>
        </w:numPr>
        <w:ind w:left="540"/>
        <w:rPr>
          <w:b/>
          <w:sz w:val="21"/>
        </w:rPr>
      </w:pPr>
      <w:r w:rsidRPr="007935B0">
        <w:rPr>
          <w:sz w:val="19"/>
        </w:rPr>
        <w:br w:type="page"/>
      </w:r>
      <w:r w:rsidR="00382B0E" w:rsidRPr="007935B0">
        <w:rPr>
          <w:b/>
          <w:sz w:val="21"/>
        </w:rPr>
        <w:lastRenderedPageBreak/>
        <w:t>R</w:t>
      </w:r>
      <w:r w:rsidR="00754812" w:rsidRPr="007935B0">
        <w:rPr>
          <w:b/>
          <w:sz w:val="21"/>
        </w:rPr>
        <w:t>EQUEST FOR FISCAL AND PROGRAMMATIC CHANGES</w:t>
      </w:r>
    </w:p>
    <w:p w14:paraId="2BA1CE40" w14:textId="6A41EAAB" w:rsidR="00754812" w:rsidRPr="007935B0" w:rsidRDefault="00D33B77">
      <w:pPr>
        <w:pStyle w:val="BodyTextIndent3"/>
        <w:tabs>
          <w:tab w:val="left" w:pos="3600"/>
        </w:tabs>
        <w:spacing w:before="120"/>
        <w:ind w:left="547" w:firstLine="0"/>
        <w:jc w:val="both"/>
        <w:rPr>
          <w:spacing w:val="-2"/>
          <w:sz w:val="19"/>
        </w:rPr>
      </w:pPr>
      <w:r w:rsidRPr="007935B0">
        <w:rPr>
          <w:spacing w:val="-2"/>
          <w:sz w:val="19"/>
        </w:rPr>
        <w:t>If t</w:t>
      </w:r>
      <w:r w:rsidR="00754812" w:rsidRPr="007935B0">
        <w:rPr>
          <w:spacing w:val="-2"/>
          <w:sz w:val="19"/>
        </w:rPr>
        <w:t xml:space="preserve">he </w:t>
      </w:r>
      <w:r w:rsidR="002C2F93" w:rsidRPr="007935B0">
        <w:rPr>
          <w:spacing w:val="-2"/>
          <w:sz w:val="19"/>
        </w:rPr>
        <w:t>Subrecipient</w:t>
      </w:r>
      <w:r w:rsidRPr="007935B0">
        <w:rPr>
          <w:spacing w:val="-2"/>
          <w:sz w:val="19"/>
        </w:rPr>
        <w:t xml:space="preserve"> anticipates a need for a budget or program revision, Subrecipient must notify TSLAC and, if approved by TSLAC, </w:t>
      </w:r>
      <w:r w:rsidR="00754812" w:rsidRPr="007935B0">
        <w:rPr>
          <w:spacing w:val="-2"/>
          <w:sz w:val="19"/>
        </w:rPr>
        <w:t>request</w:t>
      </w:r>
      <w:r w:rsidR="0078083A" w:rsidRPr="007935B0">
        <w:rPr>
          <w:spacing w:val="-2"/>
          <w:sz w:val="19"/>
        </w:rPr>
        <w:t xml:space="preserve"> a </w:t>
      </w:r>
      <w:r w:rsidR="00351DCC" w:rsidRPr="007935B0">
        <w:rPr>
          <w:spacing w:val="-2"/>
          <w:sz w:val="19"/>
        </w:rPr>
        <w:t>budget and/or program revision f</w:t>
      </w:r>
      <w:r w:rsidR="00754812" w:rsidRPr="007935B0">
        <w:rPr>
          <w:spacing w:val="-2"/>
          <w:sz w:val="19"/>
        </w:rPr>
        <w:t xml:space="preserve">or fiscal and/or programmatic changes as outlined in this Section. </w:t>
      </w:r>
      <w:r w:rsidR="002C2F93" w:rsidRPr="007935B0">
        <w:rPr>
          <w:spacing w:val="-2"/>
          <w:sz w:val="19"/>
        </w:rPr>
        <w:t>Subrecipient</w:t>
      </w:r>
      <w:r w:rsidR="00754812" w:rsidRPr="007935B0">
        <w:rPr>
          <w:spacing w:val="-2"/>
          <w:sz w:val="19"/>
        </w:rPr>
        <w:t xml:space="preserve"> must submit</w:t>
      </w:r>
      <w:r w:rsidR="0086567E" w:rsidRPr="007935B0">
        <w:rPr>
          <w:spacing w:val="-2"/>
          <w:sz w:val="19"/>
        </w:rPr>
        <w:t xml:space="preserve"> a</w:t>
      </w:r>
      <w:r w:rsidR="00754812" w:rsidRPr="007935B0">
        <w:rPr>
          <w:spacing w:val="-2"/>
          <w:sz w:val="19"/>
        </w:rPr>
        <w:t xml:space="preserve"> </w:t>
      </w:r>
      <w:r w:rsidR="00351DCC" w:rsidRPr="007935B0">
        <w:rPr>
          <w:spacing w:val="-2"/>
          <w:sz w:val="19"/>
        </w:rPr>
        <w:t>change</w:t>
      </w:r>
      <w:r w:rsidR="00117B75" w:rsidRPr="007935B0">
        <w:rPr>
          <w:spacing w:val="-2"/>
          <w:sz w:val="19"/>
        </w:rPr>
        <w:t xml:space="preserve"> </w:t>
      </w:r>
      <w:r w:rsidR="00754812" w:rsidRPr="007935B0">
        <w:rPr>
          <w:spacing w:val="-2"/>
          <w:sz w:val="19"/>
        </w:rPr>
        <w:t>request fo</w:t>
      </w:r>
      <w:r w:rsidR="00351DCC" w:rsidRPr="007935B0">
        <w:rPr>
          <w:spacing w:val="-2"/>
          <w:sz w:val="19"/>
        </w:rPr>
        <w:t xml:space="preserve">r budget and/or program revisions </w:t>
      </w:r>
      <w:r w:rsidR="00754812" w:rsidRPr="007935B0">
        <w:rPr>
          <w:spacing w:val="-2"/>
          <w:sz w:val="19"/>
        </w:rPr>
        <w:t>electronically on TSLAC</w:t>
      </w:r>
      <w:r w:rsidR="00117B75" w:rsidRPr="007935B0">
        <w:rPr>
          <w:spacing w:val="-2"/>
          <w:sz w:val="19"/>
        </w:rPr>
        <w:t>’s</w:t>
      </w:r>
      <w:r w:rsidR="00754812" w:rsidRPr="007935B0">
        <w:rPr>
          <w:spacing w:val="-2"/>
          <w:sz w:val="19"/>
        </w:rPr>
        <w:t xml:space="preserve"> GMS. Under no condition may a </w:t>
      </w:r>
      <w:r w:rsidR="002C2F93" w:rsidRPr="007935B0">
        <w:rPr>
          <w:spacing w:val="-2"/>
          <w:sz w:val="19"/>
        </w:rPr>
        <w:t>Subrecipient</w:t>
      </w:r>
      <w:r w:rsidR="00754812" w:rsidRPr="007935B0">
        <w:rPr>
          <w:spacing w:val="-2"/>
          <w:sz w:val="19"/>
        </w:rPr>
        <w:t xml:space="preserve"> request to exceed the total grant amount. </w:t>
      </w:r>
      <w:r w:rsidR="002C2F93" w:rsidRPr="007935B0">
        <w:rPr>
          <w:spacing w:val="-2"/>
          <w:sz w:val="19"/>
        </w:rPr>
        <w:t>TSLAC</w:t>
      </w:r>
      <w:r w:rsidR="00754812" w:rsidRPr="007935B0">
        <w:rPr>
          <w:spacing w:val="-2"/>
          <w:sz w:val="19"/>
        </w:rPr>
        <w:t xml:space="preserve"> must receive all change requests on or before </w:t>
      </w:r>
      <w:r w:rsidR="00223A54" w:rsidRPr="007935B0">
        <w:rPr>
          <w:b/>
          <w:spacing w:val="-2"/>
          <w:sz w:val="19"/>
        </w:rPr>
        <w:t>M</w:t>
      </w:r>
      <w:r w:rsidR="00B7274C">
        <w:rPr>
          <w:b/>
          <w:spacing w:val="-2"/>
          <w:sz w:val="19"/>
        </w:rPr>
        <w:t>arch</w:t>
      </w:r>
      <w:r w:rsidR="00223A54" w:rsidRPr="007935B0">
        <w:rPr>
          <w:b/>
          <w:spacing w:val="-2"/>
          <w:sz w:val="19"/>
        </w:rPr>
        <w:t xml:space="preserve"> 31, 2024</w:t>
      </w:r>
      <w:r w:rsidR="00754812" w:rsidRPr="007935B0">
        <w:rPr>
          <w:spacing w:val="-2"/>
          <w:sz w:val="19"/>
        </w:rPr>
        <w:t>.</w:t>
      </w:r>
      <w:r w:rsidR="00754812" w:rsidRPr="007935B0">
        <w:rPr>
          <w:b/>
          <w:spacing w:val="-2"/>
          <w:sz w:val="19"/>
        </w:rPr>
        <w:t xml:space="preserve"> </w:t>
      </w:r>
      <w:r w:rsidR="00E2495E" w:rsidRPr="007935B0">
        <w:rPr>
          <w:spacing w:val="-2"/>
          <w:sz w:val="19"/>
        </w:rPr>
        <w:t>Requests received after this date will generally be declined b</w:t>
      </w:r>
      <w:r w:rsidR="00B76ECD" w:rsidRPr="007935B0">
        <w:rPr>
          <w:spacing w:val="-2"/>
          <w:sz w:val="19"/>
        </w:rPr>
        <w:t>ut</w:t>
      </w:r>
      <w:r w:rsidR="00E2495E" w:rsidRPr="007935B0">
        <w:rPr>
          <w:spacing w:val="-2"/>
          <w:sz w:val="19"/>
        </w:rPr>
        <w:t xml:space="preserve"> may be considered on a case-by-case basis if extenuating circumstances exist</w:t>
      </w:r>
      <w:r w:rsidR="00754812" w:rsidRPr="007935B0">
        <w:rPr>
          <w:spacing w:val="-2"/>
          <w:sz w:val="19"/>
        </w:rPr>
        <w:t>.</w:t>
      </w:r>
      <w:r w:rsidR="00754812" w:rsidRPr="007935B0">
        <w:rPr>
          <w:b/>
          <w:spacing w:val="-2"/>
          <w:sz w:val="19"/>
        </w:rPr>
        <w:t xml:space="preserve"> </w:t>
      </w:r>
      <w:r w:rsidR="002C2F93" w:rsidRPr="007935B0">
        <w:rPr>
          <w:b/>
          <w:spacing w:val="-2"/>
          <w:sz w:val="19"/>
        </w:rPr>
        <w:t>Subrecipient</w:t>
      </w:r>
      <w:r w:rsidR="00754812" w:rsidRPr="007935B0">
        <w:rPr>
          <w:b/>
          <w:spacing w:val="-2"/>
          <w:sz w:val="19"/>
        </w:rPr>
        <w:t xml:space="preserve"> must</w:t>
      </w:r>
      <w:r w:rsidR="0078083A" w:rsidRPr="007935B0">
        <w:rPr>
          <w:b/>
          <w:spacing w:val="-2"/>
          <w:sz w:val="19"/>
        </w:rPr>
        <w:t xml:space="preserve"> submit a </w:t>
      </w:r>
      <w:r w:rsidR="00351DCC" w:rsidRPr="007935B0">
        <w:rPr>
          <w:b/>
          <w:spacing w:val="-2"/>
          <w:sz w:val="19"/>
        </w:rPr>
        <w:t>budget and/or program change request</w:t>
      </w:r>
      <w:r w:rsidR="0078083A" w:rsidRPr="007935B0">
        <w:rPr>
          <w:spacing w:val="-2"/>
          <w:sz w:val="19"/>
        </w:rPr>
        <w:t xml:space="preserve"> </w:t>
      </w:r>
      <w:r w:rsidR="0078083A" w:rsidRPr="007935B0">
        <w:rPr>
          <w:b/>
          <w:spacing w:val="-2"/>
          <w:sz w:val="19"/>
        </w:rPr>
        <w:t>to</w:t>
      </w:r>
      <w:r w:rsidR="00754812" w:rsidRPr="007935B0">
        <w:rPr>
          <w:b/>
          <w:spacing w:val="-2"/>
          <w:sz w:val="19"/>
        </w:rPr>
        <w:t xml:space="preserve"> </w:t>
      </w:r>
      <w:r w:rsidR="002C2F93" w:rsidRPr="007935B0">
        <w:rPr>
          <w:b/>
          <w:spacing w:val="-2"/>
          <w:sz w:val="19"/>
        </w:rPr>
        <w:t>TSLAC</w:t>
      </w:r>
      <w:r w:rsidR="00754812" w:rsidRPr="007935B0">
        <w:rPr>
          <w:b/>
          <w:spacing w:val="-2"/>
          <w:sz w:val="19"/>
        </w:rPr>
        <w:t xml:space="preserve"> </w:t>
      </w:r>
      <w:r w:rsidR="009964D2" w:rsidRPr="007935B0">
        <w:rPr>
          <w:b/>
          <w:spacing w:val="-2"/>
          <w:sz w:val="19"/>
          <w:u w:val="single"/>
        </w:rPr>
        <w:t>before</w:t>
      </w:r>
      <w:r w:rsidR="00754812" w:rsidRPr="007935B0">
        <w:rPr>
          <w:b/>
          <w:spacing w:val="-2"/>
          <w:sz w:val="19"/>
        </w:rPr>
        <w:t xml:space="preserve"> obligating or expending grant funds</w:t>
      </w:r>
      <w:r w:rsidRPr="007935B0">
        <w:rPr>
          <w:b/>
          <w:spacing w:val="-2"/>
          <w:sz w:val="19"/>
        </w:rPr>
        <w:t xml:space="preserve"> as follows:</w:t>
      </w:r>
    </w:p>
    <w:p w14:paraId="7972394D" w14:textId="77777777" w:rsidR="00754812" w:rsidRPr="007935B0" w:rsidRDefault="00754812" w:rsidP="0015273D">
      <w:pPr>
        <w:pStyle w:val="BodyTextIndent3"/>
        <w:numPr>
          <w:ilvl w:val="0"/>
          <w:numId w:val="1"/>
        </w:numPr>
        <w:tabs>
          <w:tab w:val="num" w:pos="1080"/>
          <w:tab w:val="left" w:pos="3600"/>
        </w:tabs>
        <w:spacing w:before="60"/>
        <w:ind w:left="1080" w:hanging="540"/>
        <w:rPr>
          <w:sz w:val="19"/>
        </w:rPr>
      </w:pPr>
      <w:r w:rsidRPr="007935B0">
        <w:rPr>
          <w:sz w:val="19"/>
        </w:rPr>
        <w:t xml:space="preserve">Fiscal changes </w:t>
      </w:r>
      <w:r w:rsidR="0086567E" w:rsidRPr="007935B0">
        <w:rPr>
          <w:sz w:val="19"/>
        </w:rPr>
        <w:t>require</w:t>
      </w:r>
      <w:r w:rsidRPr="007935B0">
        <w:rPr>
          <w:sz w:val="19"/>
        </w:rPr>
        <w:t xml:space="preserve"> </w:t>
      </w:r>
      <w:r w:rsidR="00EC363D" w:rsidRPr="007935B0">
        <w:rPr>
          <w:sz w:val="19"/>
        </w:rPr>
        <w:t>a</w:t>
      </w:r>
      <w:r w:rsidR="009167A5" w:rsidRPr="007935B0">
        <w:rPr>
          <w:sz w:val="19"/>
        </w:rPr>
        <w:t>n approved</w:t>
      </w:r>
      <w:r w:rsidR="00351DCC" w:rsidRPr="007935B0">
        <w:rPr>
          <w:sz w:val="19"/>
        </w:rPr>
        <w:t xml:space="preserve"> budget revision </w:t>
      </w:r>
      <w:r w:rsidRPr="007935B0">
        <w:rPr>
          <w:sz w:val="19"/>
        </w:rPr>
        <w:t>under any of the following conditions:</w:t>
      </w:r>
    </w:p>
    <w:p w14:paraId="2E0D26D3" w14:textId="77777777" w:rsidR="00754812" w:rsidRPr="007935B0" w:rsidRDefault="00754812" w:rsidP="0015273D">
      <w:pPr>
        <w:pStyle w:val="BodyTextIndent3"/>
        <w:numPr>
          <w:ilvl w:val="0"/>
          <w:numId w:val="5"/>
        </w:numPr>
        <w:tabs>
          <w:tab w:val="clear" w:pos="1368"/>
          <w:tab w:val="left" w:pos="180"/>
        </w:tabs>
        <w:spacing w:before="60"/>
        <w:ind w:left="1440" w:hanging="360"/>
        <w:jc w:val="both"/>
        <w:rPr>
          <w:sz w:val="19"/>
        </w:rPr>
      </w:pPr>
      <w:r w:rsidRPr="007935B0">
        <w:rPr>
          <w:sz w:val="19"/>
        </w:rPr>
        <w:t xml:space="preserve">Making cumulative transfers among budget cost categories or projects that are expected to exceed ten (10) </w:t>
      </w:r>
      <w:r w:rsidR="0001521F" w:rsidRPr="007935B0">
        <w:rPr>
          <w:sz w:val="19"/>
        </w:rPr>
        <w:t xml:space="preserve">percent of the total grant; </w:t>
      </w:r>
    </w:p>
    <w:p w14:paraId="49973D33" w14:textId="77777777" w:rsidR="00754812" w:rsidRPr="007935B0" w:rsidRDefault="00754812" w:rsidP="0015273D">
      <w:pPr>
        <w:pStyle w:val="BodyTextIndent3"/>
        <w:numPr>
          <w:ilvl w:val="0"/>
          <w:numId w:val="5"/>
        </w:numPr>
        <w:tabs>
          <w:tab w:val="clear" w:pos="1368"/>
        </w:tabs>
        <w:ind w:left="1440" w:hanging="360"/>
        <w:jc w:val="both"/>
        <w:rPr>
          <w:sz w:val="19"/>
        </w:rPr>
      </w:pPr>
      <w:r w:rsidRPr="007935B0">
        <w:rPr>
          <w:sz w:val="19"/>
        </w:rPr>
        <w:t>Transferring any funds into a budget cost category that currently equals zero ($0)</w:t>
      </w:r>
      <w:bookmarkStart w:id="7" w:name="OLE_LINK9"/>
      <w:bookmarkStart w:id="8" w:name="OLE_LINK7"/>
      <w:r w:rsidR="0001521F" w:rsidRPr="007935B0">
        <w:rPr>
          <w:sz w:val="19"/>
        </w:rPr>
        <w:t xml:space="preserve">; </w:t>
      </w:r>
      <w:bookmarkEnd w:id="7"/>
    </w:p>
    <w:bookmarkEnd w:id="8"/>
    <w:p w14:paraId="4A13B17B" w14:textId="77777777" w:rsidR="004F3EED" w:rsidRPr="007935B0" w:rsidRDefault="004F3EED" w:rsidP="0015273D">
      <w:pPr>
        <w:pStyle w:val="BodyTextIndent3"/>
        <w:numPr>
          <w:ilvl w:val="0"/>
          <w:numId w:val="5"/>
        </w:numPr>
        <w:tabs>
          <w:tab w:val="clear" w:pos="1368"/>
        </w:tabs>
        <w:ind w:left="1440" w:hanging="360"/>
        <w:jc w:val="both"/>
        <w:rPr>
          <w:sz w:val="19"/>
        </w:rPr>
      </w:pPr>
      <w:r w:rsidRPr="007935B0">
        <w:rPr>
          <w:sz w:val="19"/>
        </w:rPr>
        <w:t xml:space="preserve">Expending any program income </w:t>
      </w:r>
      <w:r w:rsidRPr="007935B0">
        <w:rPr>
          <w:bCs/>
          <w:sz w:val="19"/>
        </w:rPr>
        <w:t>earned through the utilization of resources funded by this grant</w:t>
      </w:r>
      <w:r w:rsidR="0001521F" w:rsidRPr="007935B0">
        <w:rPr>
          <w:sz w:val="19"/>
        </w:rPr>
        <w:t xml:space="preserve">; </w:t>
      </w:r>
      <w:r w:rsidRPr="007935B0">
        <w:rPr>
          <w:sz w:val="19"/>
        </w:rPr>
        <w:t>or,</w:t>
      </w:r>
    </w:p>
    <w:p w14:paraId="708CA15C" w14:textId="77777777" w:rsidR="00754812" w:rsidRPr="007935B0" w:rsidRDefault="00754812" w:rsidP="0015273D">
      <w:pPr>
        <w:pStyle w:val="BodyTextIndent3"/>
        <w:numPr>
          <w:ilvl w:val="0"/>
          <w:numId w:val="5"/>
        </w:numPr>
        <w:tabs>
          <w:tab w:val="clear" w:pos="1368"/>
        </w:tabs>
        <w:ind w:left="1440" w:hanging="360"/>
        <w:rPr>
          <w:sz w:val="19"/>
        </w:rPr>
      </w:pPr>
      <w:r w:rsidRPr="007935B0">
        <w:rPr>
          <w:sz w:val="19"/>
        </w:rPr>
        <w:t>Changing the items listed in the approved budget categories if an item’s cost or features are substantially different from what the approved grant application specifies, or from a previously approved fiscal or program revision.</w:t>
      </w:r>
    </w:p>
    <w:p w14:paraId="5E1732EB" w14:textId="7620F878" w:rsidR="00754812" w:rsidRPr="007935B0" w:rsidRDefault="00754812" w:rsidP="0015273D">
      <w:pPr>
        <w:tabs>
          <w:tab w:val="num" w:pos="1080"/>
        </w:tabs>
        <w:spacing w:before="60"/>
        <w:ind w:left="1080" w:hanging="533"/>
        <w:jc w:val="both"/>
        <w:rPr>
          <w:sz w:val="19"/>
        </w:rPr>
      </w:pPr>
      <w:r w:rsidRPr="007935B0">
        <w:rPr>
          <w:sz w:val="19"/>
        </w:rPr>
        <w:t>B.</w:t>
      </w:r>
      <w:r w:rsidRPr="007935B0">
        <w:rPr>
          <w:sz w:val="19"/>
        </w:rPr>
        <w:tab/>
        <w:t xml:space="preserve">Programmatic changes to the approved grant application </w:t>
      </w:r>
      <w:r w:rsidR="0086567E" w:rsidRPr="007935B0">
        <w:rPr>
          <w:sz w:val="19"/>
        </w:rPr>
        <w:t>require</w:t>
      </w:r>
      <w:r w:rsidR="0078083A" w:rsidRPr="007935B0">
        <w:rPr>
          <w:sz w:val="19"/>
        </w:rPr>
        <w:t xml:space="preserve"> a</w:t>
      </w:r>
      <w:r w:rsidR="009167A5" w:rsidRPr="007935B0">
        <w:rPr>
          <w:sz w:val="19"/>
        </w:rPr>
        <w:t>n approve</w:t>
      </w:r>
      <w:r w:rsidR="00351DCC" w:rsidRPr="007935B0">
        <w:rPr>
          <w:sz w:val="19"/>
        </w:rPr>
        <w:t xml:space="preserve">d </w:t>
      </w:r>
      <w:r w:rsidR="00D33B77" w:rsidRPr="007935B0">
        <w:rPr>
          <w:sz w:val="19"/>
        </w:rPr>
        <w:t>P</w:t>
      </w:r>
      <w:r w:rsidR="00351DCC" w:rsidRPr="007935B0">
        <w:rPr>
          <w:sz w:val="19"/>
        </w:rPr>
        <w:t xml:space="preserve">rogram </w:t>
      </w:r>
      <w:r w:rsidR="00D33B77" w:rsidRPr="007935B0">
        <w:rPr>
          <w:sz w:val="19"/>
        </w:rPr>
        <w:t>R</w:t>
      </w:r>
      <w:r w:rsidR="00351DCC" w:rsidRPr="007935B0">
        <w:rPr>
          <w:sz w:val="19"/>
        </w:rPr>
        <w:t xml:space="preserve">evision </w:t>
      </w:r>
      <w:r w:rsidRPr="007935B0">
        <w:rPr>
          <w:sz w:val="19"/>
        </w:rPr>
        <w:t>under any of the following conditions:</w:t>
      </w:r>
    </w:p>
    <w:p w14:paraId="3B093BCF" w14:textId="77777777" w:rsidR="00754812" w:rsidRPr="007935B0" w:rsidRDefault="00754812" w:rsidP="0015273D">
      <w:pPr>
        <w:numPr>
          <w:ilvl w:val="0"/>
          <w:numId w:val="6"/>
        </w:numPr>
        <w:tabs>
          <w:tab w:val="clear" w:pos="1368"/>
        </w:tabs>
        <w:spacing w:before="60"/>
        <w:ind w:left="1440" w:hanging="360"/>
        <w:jc w:val="both"/>
        <w:rPr>
          <w:sz w:val="19"/>
        </w:rPr>
      </w:pPr>
      <w:r w:rsidRPr="007935B0">
        <w:rPr>
          <w:sz w:val="19"/>
        </w:rPr>
        <w:t xml:space="preserve">Obtaining the services of a third party to perform activities that are central to the purposes </w:t>
      </w:r>
      <w:r w:rsidR="0001521F" w:rsidRPr="007935B0">
        <w:rPr>
          <w:sz w:val="19"/>
        </w:rPr>
        <w:t xml:space="preserve">of the grant; </w:t>
      </w:r>
      <w:r w:rsidRPr="007935B0">
        <w:rPr>
          <w:sz w:val="19"/>
        </w:rPr>
        <w:t>or,</w:t>
      </w:r>
    </w:p>
    <w:p w14:paraId="6C485741" w14:textId="77777777" w:rsidR="00754812" w:rsidRPr="007935B0" w:rsidRDefault="00754812" w:rsidP="0015273D">
      <w:pPr>
        <w:numPr>
          <w:ilvl w:val="0"/>
          <w:numId w:val="6"/>
        </w:numPr>
        <w:tabs>
          <w:tab w:val="clear" w:pos="1368"/>
        </w:tabs>
        <w:ind w:left="1440" w:hanging="360"/>
        <w:jc w:val="both"/>
        <w:rPr>
          <w:sz w:val="19"/>
        </w:rPr>
      </w:pPr>
      <w:r w:rsidRPr="007935B0">
        <w:rPr>
          <w:sz w:val="19"/>
        </w:rPr>
        <w:t>Changing the scope or objectives of the approved program, regardless of whether there is an associated budget revision. A change in scope is a substantive difference in the approach or method used to reach program objectives.</w:t>
      </w:r>
    </w:p>
    <w:p w14:paraId="2E483766" w14:textId="77777777" w:rsidR="00754812" w:rsidRPr="007935B0" w:rsidRDefault="00754812" w:rsidP="00A0519F">
      <w:pPr>
        <w:pStyle w:val="Subtitle"/>
        <w:numPr>
          <w:ilvl w:val="0"/>
          <w:numId w:val="39"/>
        </w:numPr>
        <w:tabs>
          <w:tab w:val="clear" w:pos="720"/>
          <w:tab w:val="num" w:pos="540"/>
        </w:tabs>
        <w:spacing w:before="120"/>
        <w:ind w:hanging="360"/>
        <w:jc w:val="both"/>
        <w:rPr>
          <w:bCs/>
          <w:sz w:val="21"/>
        </w:rPr>
      </w:pPr>
      <w:r w:rsidRPr="007935B0">
        <w:rPr>
          <w:bCs/>
          <w:sz w:val="21"/>
        </w:rPr>
        <w:t>EQUIPMENT AND PROPERTY REQUIREMENTS</w:t>
      </w:r>
    </w:p>
    <w:p w14:paraId="711D42CA" w14:textId="77777777" w:rsidR="00B45572" w:rsidRPr="007935B0" w:rsidRDefault="00B45572" w:rsidP="00223A54">
      <w:pPr>
        <w:numPr>
          <w:ilvl w:val="3"/>
          <w:numId w:val="39"/>
        </w:numPr>
        <w:spacing w:before="60"/>
        <w:ind w:left="1080" w:hanging="540"/>
        <w:jc w:val="both"/>
        <w:rPr>
          <w:spacing w:val="-2"/>
          <w:sz w:val="19"/>
        </w:rPr>
      </w:pPr>
      <w:r w:rsidRPr="007935B0">
        <w:rPr>
          <w:spacing w:val="-2"/>
          <w:sz w:val="19"/>
          <w:szCs w:val="19"/>
        </w:rPr>
        <w:t xml:space="preserve">If conditions described in Section V.A.1. are met, any fiscal change to items listed in the Equipment budget category specified in Section IV. I. of this contract will require an approved Budget Revision before making the change.  </w:t>
      </w:r>
      <w:r w:rsidRPr="007935B0">
        <w:rPr>
          <w:spacing w:val="-2"/>
          <w:sz w:val="19"/>
        </w:rPr>
        <w:t>A fiscal change includes a change in the cost of the equipment and/or property, and any cost necessary to put the item into service, including, but not limited to, the cost of any modifications, attachments, accessories, or auxiliary apparatus necessary to make the item usable for the purpose for which it is acquired. Ancillary charges such as taxes, duty, protective in-transit insurance, freight, and installation should be included in or excluded from the expenditure cost in accordance with the Subrecipient’s regular accounting practices and Generally Accepted Accounting Practices (GAAP).  TSLAC will not advise Subrecipient on ancillary charges.</w:t>
      </w:r>
    </w:p>
    <w:p w14:paraId="0A982D28" w14:textId="77777777" w:rsidR="00B45572" w:rsidRPr="007935B0" w:rsidRDefault="00B45572" w:rsidP="00223A54">
      <w:pPr>
        <w:numPr>
          <w:ilvl w:val="3"/>
          <w:numId w:val="39"/>
        </w:numPr>
        <w:tabs>
          <w:tab w:val="left" w:pos="1080"/>
        </w:tabs>
        <w:spacing w:before="60"/>
        <w:ind w:left="1080" w:hanging="540"/>
        <w:jc w:val="both"/>
        <w:rPr>
          <w:sz w:val="19"/>
        </w:rPr>
      </w:pPr>
      <w:r w:rsidRPr="007935B0">
        <w:rPr>
          <w:sz w:val="19"/>
        </w:rPr>
        <w:t xml:space="preserve">The Subrecipient will comply with TxGMS, Property Standards, Equipment, requiring certain items of equipment to be maintained on inventory. </w:t>
      </w:r>
    </w:p>
    <w:p w14:paraId="0B090F0F" w14:textId="6CD34C44" w:rsidR="00B45572" w:rsidRPr="007935B0" w:rsidRDefault="00B45572" w:rsidP="00223A54">
      <w:pPr>
        <w:numPr>
          <w:ilvl w:val="3"/>
          <w:numId w:val="39"/>
        </w:numPr>
        <w:spacing w:before="60"/>
        <w:ind w:left="1080" w:hanging="540"/>
        <w:jc w:val="both"/>
        <w:rPr>
          <w:sz w:val="19"/>
          <w:szCs w:val="19"/>
        </w:rPr>
      </w:pPr>
      <w:r w:rsidRPr="007935B0">
        <w:rPr>
          <w:sz w:val="19"/>
          <w:szCs w:val="19"/>
        </w:rPr>
        <w:t xml:space="preserve">Equipment costing $5,000 or more per unit requires approval </w:t>
      </w:r>
      <w:r w:rsidRPr="007935B0">
        <w:rPr>
          <w:sz w:val="19"/>
          <w:szCs w:val="19"/>
          <w:u w:val="single"/>
        </w:rPr>
        <w:t>before</w:t>
      </w:r>
      <w:r w:rsidRPr="007935B0">
        <w:rPr>
          <w:sz w:val="19"/>
          <w:szCs w:val="19"/>
        </w:rPr>
        <w:t xml:space="preserve"> purchase. In those instances, TSLAC </w:t>
      </w:r>
      <w:r w:rsidR="002E41E7" w:rsidRPr="007935B0">
        <w:rPr>
          <w:sz w:val="19"/>
          <w:szCs w:val="19"/>
        </w:rPr>
        <w:t>must</w:t>
      </w:r>
      <w:r w:rsidRPr="007935B0">
        <w:rPr>
          <w:sz w:val="19"/>
          <w:szCs w:val="19"/>
        </w:rPr>
        <w:t xml:space="preserve"> secure approval from IMLS on behalf of the Subrecipient and inform Subrecipient of approval once received.</w:t>
      </w:r>
      <w:r w:rsidR="002E41E7" w:rsidRPr="007935B0">
        <w:rPr>
          <w:sz w:val="19"/>
          <w:szCs w:val="19"/>
        </w:rPr>
        <w:t xml:space="preserve"> </w:t>
      </w:r>
      <w:bookmarkStart w:id="9" w:name="_Hlk132186403"/>
      <w:r w:rsidR="002E41E7" w:rsidRPr="007935B0">
        <w:rPr>
          <w:sz w:val="19"/>
          <w:szCs w:val="19"/>
        </w:rPr>
        <w:t>Subrecipient may not proceed with purchase unless TSLAC notifies Subrecipient of IMLS approval.</w:t>
      </w:r>
      <w:bookmarkEnd w:id="9"/>
    </w:p>
    <w:p w14:paraId="75935669" w14:textId="77777777" w:rsidR="00B45572" w:rsidRPr="007935B0" w:rsidRDefault="00B45572" w:rsidP="00223A54">
      <w:pPr>
        <w:numPr>
          <w:ilvl w:val="3"/>
          <w:numId w:val="39"/>
        </w:numPr>
        <w:spacing w:before="60"/>
        <w:ind w:left="1094" w:hanging="547"/>
        <w:jc w:val="both"/>
        <w:rPr>
          <w:spacing w:val="-2"/>
          <w:sz w:val="19"/>
        </w:rPr>
      </w:pPr>
      <w:r w:rsidRPr="007935B0">
        <w:rPr>
          <w:spacing w:val="-2"/>
          <w:sz w:val="19"/>
        </w:rPr>
        <w:t xml:space="preserve">Subject to the obligations and conditions set forth in TxGMS, title to equipment acquired under a grant will vest in the Subrecipient upon acquisition. Subrecipient must include any equipment/property acquired with grant funds in the required biennial property inventory and follow the TxGMS requirement that the Subrecipient reconcile the equipment/property records with a physical inventory of the equipment/property every two years. This biennial inventory does not need to be submitted to TSLAC but must be maintained by the Subrecipient and will be subject to review and/or audit by TSLAC. When </w:t>
      </w:r>
      <w:r w:rsidRPr="007935B0">
        <w:rPr>
          <w:bCs/>
          <w:spacing w:val="-2"/>
          <w:sz w:val="19"/>
        </w:rPr>
        <w:t>property</w:t>
      </w:r>
      <w:r w:rsidRPr="007935B0">
        <w:rPr>
          <w:spacing w:val="-2"/>
          <w:sz w:val="19"/>
        </w:rPr>
        <w:t xml:space="preserve"> is vested in the Subrecipient, Subrecipient will dispose of equipment/property in accordance with TxGMS. When the Subrecipient has been given federally or state-owned equipment/property, Subrecipient will follow the guidance as set forth in TxGMS.</w:t>
      </w:r>
    </w:p>
    <w:p w14:paraId="03E7C26B" w14:textId="77777777" w:rsidR="00754812" w:rsidRPr="007935B0" w:rsidRDefault="00754812" w:rsidP="00A0519F">
      <w:pPr>
        <w:pStyle w:val="Subtitle"/>
        <w:numPr>
          <w:ilvl w:val="0"/>
          <w:numId w:val="39"/>
        </w:numPr>
        <w:tabs>
          <w:tab w:val="clear" w:pos="720"/>
          <w:tab w:val="num" w:pos="540"/>
        </w:tabs>
        <w:spacing w:before="120"/>
        <w:ind w:left="540" w:hanging="90"/>
        <w:jc w:val="both"/>
        <w:rPr>
          <w:bCs/>
          <w:sz w:val="21"/>
        </w:rPr>
      </w:pPr>
      <w:r w:rsidRPr="007935B0">
        <w:rPr>
          <w:bCs/>
          <w:sz w:val="21"/>
        </w:rPr>
        <w:t>REPORTING REQUIREMENTS</w:t>
      </w:r>
    </w:p>
    <w:p w14:paraId="6D1A45C8" w14:textId="58B63783" w:rsidR="00754812" w:rsidRPr="007935B0" w:rsidRDefault="00754812">
      <w:pPr>
        <w:pStyle w:val="BlockText"/>
        <w:tabs>
          <w:tab w:val="clear" w:pos="2160"/>
          <w:tab w:val="clear" w:pos="5760"/>
          <w:tab w:val="clear" w:pos="9648"/>
        </w:tabs>
        <w:spacing w:before="120"/>
        <w:ind w:left="540" w:right="0" w:firstLine="0"/>
        <w:jc w:val="both"/>
        <w:rPr>
          <w:spacing w:val="-2"/>
          <w:sz w:val="19"/>
        </w:rPr>
      </w:pPr>
      <w:r w:rsidRPr="007935B0">
        <w:rPr>
          <w:spacing w:val="-2"/>
          <w:sz w:val="19"/>
        </w:rPr>
        <w:t xml:space="preserve">The State Legislature has charged </w:t>
      </w:r>
      <w:r w:rsidR="002C2F93" w:rsidRPr="007935B0">
        <w:rPr>
          <w:spacing w:val="-2"/>
          <w:sz w:val="19"/>
        </w:rPr>
        <w:t>TSLAC</w:t>
      </w:r>
      <w:r w:rsidRPr="007935B0">
        <w:rPr>
          <w:spacing w:val="-2"/>
          <w:sz w:val="19"/>
        </w:rPr>
        <w:t xml:space="preserve"> with submitting performance measur</w:t>
      </w:r>
      <w:r w:rsidR="002E41E7" w:rsidRPr="007935B0">
        <w:rPr>
          <w:spacing w:val="-2"/>
          <w:sz w:val="19"/>
        </w:rPr>
        <w:t>e</w:t>
      </w:r>
      <w:r w:rsidRPr="007935B0">
        <w:rPr>
          <w:spacing w:val="-2"/>
          <w:sz w:val="19"/>
        </w:rPr>
        <w:t xml:space="preserve"> reports that specify the level of services provided by its programs and services. In accepting these grant funds, the </w:t>
      </w:r>
      <w:r w:rsidR="002C2F93" w:rsidRPr="007935B0">
        <w:rPr>
          <w:spacing w:val="-2"/>
          <w:sz w:val="19"/>
        </w:rPr>
        <w:t>Subrecipient</w:t>
      </w:r>
      <w:r w:rsidRPr="007935B0">
        <w:rPr>
          <w:spacing w:val="-2"/>
          <w:sz w:val="19"/>
        </w:rPr>
        <w:t xml:space="preserve"> acknowledges responsibility for performing certain services on behalf of </w:t>
      </w:r>
      <w:r w:rsidR="002C2F93" w:rsidRPr="007935B0">
        <w:rPr>
          <w:spacing w:val="-2"/>
          <w:sz w:val="19"/>
        </w:rPr>
        <w:t>TSLAC</w:t>
      </w:r>
      <w:r w:rsidRPr="007935B0">
        <w:rPr>
          <w:spacing w:val="-2"/>
          <w:sz w:val="19"/>
        </w:rPr>
        <w:t xml:space="preserve">, as outlined in the approved grant application. Therefore, the </w:t>
      </w:r>
      <w:r w:rsidR="002C2F93" w:rsidRPr="007935B0">
        <w:rPr>
          <w:spacing w:val="-2"/>
          <w:sz w:val="19"/>
        </w:rPr>
        <w:t>Subrecipient</w:t>
      </w:r>
      <w:r w:rsidRPr="007935B0">
        <w:rPr>
          <w:spacing w:val="-2"/>
          <w:sz w:val="19"/>
        </w:rPr>
        <w:t xml:space="preserve"> is responsible for submitting periodic reports that reflect the </w:t>
      </w:r>
      <w:r w:rsidR="002C2F93" w:rsidRPr="007935B0">
        <w:rPr>
          <w:spacing w:val="-2"/>
          <w:sz w:val="19"/>
        </w:rPr>
        <w:t>Subrecipient</w:t>
      </w:r>
      <w:r w:rsidRPr="007935B0">
        <w:rPr>
          <w:spacing w:val="-2"/>
          <w:sz w:val="19"/>
        </w:rPr>
        <w:t xml:space="preserve">’s level of performance on these services to </w:t>
      </w:r>
      <w:r w:rsidR="002C2F93" w:rsidRPr="007935B0">
        <w:rPr>
          <w:spacing w:val="-2"/>
          <w:sz w:val="19"/>
        </w:rPr>
        <w:t>TSLAC</w:t>
      </w:r>
      <w:r w:rsidRPr="007935B0">
        <w:rPr>
          <w:spacing w:val="-2"/>
          <w:sz w:val="19"/>
        </w:rPr>
        <w:t xml:space="preserve">. To comply with these requirements, the </w:t>
      </w:r>
      <w:r w:rsidR="002C2F93" w:rsidRPr="007935B0">
        <w:rPr>
          <w:spacing w:val="-2"/>
          <w:sz w:val="19"/>
        </w:rPr>
        <w:t>Subrecipient</w:t>
      </w:r>
      <w:r w:rsidRPr="007935B0">
        <w:rPr>
          <w:spacing w:val="-2"/>
          <w:sz w:val="19"/>
        </w:rPr>
        <w:t xml:space="preserve"> agrees to submit reports that are timely, accurate, auditable, and consistent with definitions. </w:t>
      </w:r>
    </w:p>
    <w:p w14:paraId="23F3EB5D" w14:textId="1E8C66B8" w:rsidR="00D44348" w:rsidRPr="007935B0" w:rsidRDefault="00D44348" w:rsidP="00223A54">
      <w:pPr>
        <w:pStyle w:val="ListParagraph"/>
        <w:numPr>
          <w:ilvl w:val="0"/>
          <w:numId w:val="42"/>
        </w:numPr>
        <w:spacing w:before="120"/>
        <w:ind w:left="1080" w:right="90" w:hanging="540"/>
        <w:rPr>
          <w:sz w:val="19"/>
          <w:u w:val="single"/>
        </w:rPr>
      </w:pPr>
      <w:r w:rsidRPr="007935B0">
        <w:rPr>
          <w:spacing w:val="-2"/>
          <w:sz w:val="19"/>
          <w:szCs w:val="19"/>
        </w:rPr>
        <w:t xml:space="preserve">The Subrecipient agrees to develop or revise, as necessary, any specific written documentation of its current procedures for (1) collecting and reporting performance measures; (2) conducting a fixed asset inventory; and/or, (3) any other issues identified in </w:t>
      </w:r>
      <w:r w:rsidR="0015273D" w:rsidRPr="007935B0">
        <w:rPr>
          <w:spacing w:val="-2"/>
          <w:sz w:val="19"/>
          <w:szCs w:val="19"/>
        </w:rPr>
        <w:t xml:space="preserve">the </w:t>
      </w:r>
      <w:r w:rsidRPr="007935B0">
        <w:rPr>
          <w:spacing w:val="-2"/>
          <w:sz w:val="19"/>
          <w:szCs w:val="19"/>
        </w:rPr>
        <w:t xml:space="preserve">Subrecipient’s </w:t>
      </w:r>
      <w:r w:rsidR="0015273D" w:rsidRPr="007935B0">
        <w:rPr>
          <w:spacing w:val="-2"/>
          <w:sz w:val="19"/>
          <w:szCs w:val="19"/>
        </w:rPr>
        <w:t xml:space="preserve">grant activities or </w:t>
      </w:r>
      <w:r w:rsidRPr="007935B0">
        <w:rPr>
          <w:spacing w:val="-2"/>
          <w:sz w:val="19"/>
          <w:szCs w:val="19"/>
        </w:rPr>
        <w:t>internal audit. Drafts of this procedural documentation will be submitted to TSLAC by dates established mutually between TSLAC and Subrecipient. TSLAC will provide review and guidance to enable final versions to be approved on or before</w:t>
      </w:r>
      <w:r w:rsidR="007513BC">
        <w:rPr>
          <w:spacing w:val="-2"/>
          <w:sz w:val="19"/>
          <w:szCs w:val="19"/>
        </w:rPr>
        <w:t xml:space="preserve"> </w:t>
      </w:r>
      <w:r w:rsidRPr="007935B0">
        <w:rPr>
          <w:spacing w:val="-2"/>
          <w:sz w:val="19"/>
          <w:szCs w:val="19"/>
        </w:rPr>
        <w:t>establi</w:t>
      </w:r>
      <w:r w:rsidR="00223A54" w:rsidRPr="007935B0">
        <w:rPr>
          <w:spacing w:val="-2"/>
          <w:sz w:val="19"/>
          <w:szCs w:val="19"/>
        </w:rPr>
        <w:t xml:space="preserve">shed </w:t>
      </w:r>
      <w:r w:rsidRPr="007935B0">
        <w:rPr>
          <w:spacing w:val="-2"/>
          <w:sz w:val="19"/>
          <w:szCs w:val="19"/>
        </w:rPr>
        <w:t>deadlines</w:t>
      </w:r>
      <w:r w:rsidR="00223A54" w:rsidRPr="007935B0">
        <w:rPr>
          <w:spacing w:val="-2"/>
          <w:sz w:val="19"/>
          <w:szCs w:val="19"/>
        </w:rPr>
        <w:t>.</w:t>
      </w:r>
      <w:r w:rsidR="00223A54" w:rsidRPr="007935B0">
        <w:rPr>
          <w:spacing w:val="-2"/>
          <w:sz w:val="19"/>
          <w:szCs w:val="19"/>
        </w:rPr>
        <w:br/>
      </w:r>
    </w:p>
    <w:p w14:paraId="5F99233A" w14:textId="5E7D1DC9" w:rsidR="00754812" w:rsidRPr="007935B0" w:rsidRDefault="00754812" w:rsidP="002E41E7">
      <w:pPr>
        <w:pStyle w:val="ListParagraph"/>
        <w:numPr>
          <w:ilvl w:val="0"/>
          <w:numId w:val="42"/>
        </w:numPr>
        <w:spacing w:before="120"/>
        <w:ind w:left="1080" w:hanging="540"/>
        <w:rPr>
          <w:sz w:val="19"/>
          <w:u w:val="single"/>
        </w:rPr>
      </w:pPr>
      <w:r w:rsidRPr="007935B0">
        <w:rPr>
          <w:sz w:val="19"/>
        </w:rPr>
        <w:t xml:space="preserve">The </w:t>
      </w:r>
      <w:r w:rsidR="002C2F93" w:rsidRPr="007935B0">
        <w:rPr>
          <w:sz w:val="19"/>
        </w:rPr>
        <w:t>Subrecipient</w:t>
      </w:r>
      <w:r w:rsidRPr="007935B0">
        <w:rPr>
          <w:sz w:val="19"/>
        </w:rPr>
        <w:t xml:space="preserve"> agrees to submit </w:t>
      </w:r>
      <w:r w:rsidR="00D850F3" w:rsidRPr="007935B0">
        <w:rPr>
          <w:sz w:val="19"/>
        </w:rPr>
        <w:t xml:space="preserve">quarterly </w:t>
      </w:r>
      <w:r w:rsidR="00F607CA" w:rsidRPr="007935B0">
        <w:rPr>
          <w:sz w:val="19"/>
        </w:rPr>
        <w:t xml:space="preserve">performance </w:t>
      </w:r>
      <w:r w:rsidR="00D850F3" w:rsidRPr="007935B0">
        <w:rPr>
          <w:sz w:val="19"/>
        </w:rPr>
        <w:t>report</w:t>
      </w:r>
      <w:r w:rsidR="0048747E" w:rsidRPr="007935B0">
        <w:rPr>
          <w:sz w:val="19"/>
        </w:rPr>
        <w:t>s</w:t>
      </w:r>
      <w:r w:rsidR="00D850F3" w:rsidRPr="007935B0">
        <w:rPr>
          <w:sz w:val="19"/>
        </w:rPr>
        <w:t xml:space="preserve"> </w:t>
      </w:r>
      <w:r w:rsidR="00D35E25" w:rsidRPr="007935B0">
        <w:rPr>
          <w:sz w:val="19"/>
        </w:rPr>
        <w:t>detailing</w:t>
      </w:r>
      <w:r w:rsidR="00D850F3" w:rsidRPr="007935B0">
        <w:rPr>
          <w:sz w:val="19"/>
        </w:rPr>
        <w:t xml:space="preserve"> </w:t>
      </w:r>
      <w:r w:rsidR="0048747E" w:rsidRPr="007935B0">
        <w:rPr>
          <w:sz w:val="19"/>
        </w:rPr>
        <w:t xml:space="preserve">grant-funded </w:t>
      </w:r>
      <w:r w:rsidR="00D850F3" w:rsidRPr="007935B0">
        <w:rPr>
          <w:sz w:val="19"/>
        </w:rPr>
        <w:t xml:space="preserve">activities </w:t>
      </w:r>
      <w:r w:rsidR="00F607CA" w:rsidRPr="007935B0">
        <w:rPr>
          <w:sz w:val="19"/>
        </w:rPr>
        <w:t xml:space="preserve">via </w:t>
      </w:r>
      <w:r w:rsidRPr="007935B0">
        <w:rPr>
          <w:sz w:val="19"/>
        </w:rPr>
        <w:t>the TSLAC GMS on or before due dates listed in the following schedule</w:t>
      </w:r>
      <w:r w:rsidR="005071C7" w:rsidRPr="007935B0">
        <w:rPr>
          <w:sz w:val="19"/>
        </w:rPr>
        <w:t xml:space="preserve">. </w:t>
      </w:r>
      <w:r w:rsidR="00A227D4" w:rsidRPr="007935B0">
        <w:rPr>
          <w:sz w:val="19"/>
        </w:rPr>
        <w:t>In the event that a due date falls on a weekend</w:t>
      </w:r>
      <w:r w:rsidR="00344B67" w:rsidRPr="007935B0">
        <w:rPr>
          <w:sz w:val="19"/>
        </w:rPr>
        <w:t xml:space="preserve"> or state holiday</w:t>
      </w:r>
      <w:r w:rsidR="00A227D4" w:rsidRPr="007935B0">
        <w:rPr>
          <w:sz w:val="19"/>
        </w:rPr>
        <w:t xml:space="preserve">, the respective report will be due on the </w:t>
      </w:r>
      <w:r w:rsidR="00344B67" w:rsidRPr="007935B0">
        <w:rPr>
          <w:sz w:val="19"/>
        </w:rPr>
        <w:t>next business day</w:t>
      </w:r>
      <w:r w:rsidR="00A227D4" w:rsidRPr="007935B0">
        <w:rPr>
          <w:sz w:val="19"/>
        </w:rPr>
        <w:t xml:space="preserve">. </w:t>
      </w:r>
      <w:r w:rsidR="002C2F93" w:rsidRPr="007935B0">
        <w:rPr>
          <w:sz w:val="19"/>
        </w:rPr>
        <w:t>Subrecipient</w:t>
      </w:r>
      <w:r w:rsidR="005071C7" w:rsidRPr="007935B0">
        <w:rPr>
          <w:sz w:val="19"/>
        </w:rPr>
        <w:t xml:space="preserve"> agrees to submit Legislative Budget Board (LBB) measures as defined by TSLAC in </w:t>
      </w:r>
      <w:r w:rsidR="001C3D81" w:rsidRPr="007935B0">
        <w:rPr>
          <w:sz w:val="19"/>
        </w:rPr>
        <w:t xml:space="preserve">the </w:t>
      </w:r>
      <w:r w:rsidR="005071C7" w:rsidRPr="007935B0">
        <w:rPr>
          <w:sz w:val="19"/>
        </w:rPr>
        <w:t>reports, and to work with agency staff in the development and reporting of Project outcomes.</w:t>
      </w:r>
      <w:r w:rsidR="00D44348" w:rsidRPr="007935B0">
        <w:rPr>
          <w:sz w:val="19"/>
        </w:rPr>
        <w:t xml:space="preserve"> LBB measures may include the numbers of:  a) books and other materials purchased with grant funds; b) persons provided grant-sponsored services; and/or c) library staff trained or assisted in order to carry out the grant-funded activities.</w:t>
      </w:r>
    </w:p>
    <w:p w14:paraId="10E95D1D" w14:textId="77777777" w:rsidR="00351DCC" w:rsidRPr="007935B0" w:rsidRDefault="00351DCC" w:rsidP="00223A54">
      <w:pPr>
        <w:rPr>
          <w:b/>
          <w:sz w:val="19"/>
          <w:u w:val="single"/>
        </w:rPr>
      </w:pPr>
      <w:r w:rsidRPr="007935B0">
        <w:rPr>
          <w:b/>
          <w:sz w:val="19"/>
          <w:u w:val="single"/>
        </w:rPr>
        <w:br w:type="page"/>
      </w:r>
    </w:p>
    <w:p w14:paraId="63A5CA5F" w14:textId="77777777" w:rsidR="0067611A" w:rsidRPr="007935B0" w:rsidRDefault="0067611A" w:rsidP="00351DCC">
      <w:pPr>
        <w:spacing w:before="120" w:after="120"/>
        <w:ind w:left="1800"/>
        <w:jc w:val="both"/>
        <w:rPr>
          <w:b/>
          <w:sz w:val="19"/>
          <w:u w:val="single"/>
        </w:rPr>
      </w:pPr>
      <w:r w:rsidRPr="007935B0">
        <w:rPr>
          <w:b/>
          <w:sz w:val="19"/>
          <w:u w:val="single"/>
        </w:rPr>
        <w:lastRenderedPageBreak/>
        <w:t>Reporting Period</w:t>
      </w:r>
      <w:r w:rsidRPr="007935B0">
        <w:rPr>
          <w:b/>
          <w:sz w:val="19"/>
        </w:rPr>
        <w:tab/>
      </w:r>
      <w:r w:rsidRPr="007935B0">
        <w:rPr>
          <w:b/>
          <w:sz w:val="19"/>
        </w:rPr>
        <w:tab/>
      </w:r>
      <w:r w:rsidRPr="007935B0">
        <w:rPr>
          <w:b/>
          <w:sz w:val="19"/>
        </w:rPr>
        <w:tab/>
      </w:r>
      <w:r w:rsidRPr="007935B0">
        <w:rPr>
          <w:b/>
          <w:sz w:val="19"/>
        </w:rPr>
        <w:tab/>
      </w:r>
      <w:r w:rsidRPr="007935B0">
        <w:rPr>
          <w:b/>
          <w:sz w:val="19"/>
        </w:rPr>
        <w:tab/>
      </w:r>
      <w:r w:rsidRPr="007935B0">
        <w:rPr>
          <w:b/>
          <w:sz w:val="19"/>
          <w:u w:val="single"/>
        </w:rPr>
        <w:t>Due Date</w:t>
      </w:r>
    </w:p>
    <w:p w14:paraId="6A517820" w14:textId="497AAC67" w:rsidR="0067611A" w:rsidRPr="007935B0" w:rsidRDefault="0067611A" w:rsidP="0067611A">
      <w:pPr>
        <w:tabs>
          <w:tab w:val="left" w:pos="5940"/>
        </w:tabs>
        <w:ind w:left="1800" w:right="54"/>
        <w:rPr>
          <w:b/>
          <w:sz w:val="19"/>
        </w:rPr>
      </w:pPr>
      <w:r w:rsidRPr="007935B0">
        <w:rPr>
          <w:b/>
          <w:sz w:val="19"/>
        </w:rPr>
        <w:t>Q1 (</w:t>
      </w:r>
      <w:r w:rsidR="0063385C" w:rsidRPr="007935B0">
        <w:rPr>
          <w:b/>
          <w:sz w:val="19"/>
        </w:rPr>
        <w:t>July</w:t>
      </w:r>
      <w:r w:rsidRPr="007935B0">
        <w:rPr>
          <w:b/>
          <w:sz w:val="19"/>
        </w:rPr>
        <w:t xml:space="preserve"> 1, </w:t>
      </w:r>
      <w:r w:rsidR="00392B21" w:rsidRPr="007935B0">
        <w:rPr>
          <w:b/>
          <w:sz w:val="19"/>
        </w:rPr>
        <w:t>20</w:t>
      </w:r>
      <w:r w:rsidR="004D26D0" w:rsidRPr="007935B0">
        <w:rPr>
          <w:b/>
          <w:sz w:val="19"/>
        </w:rPr>
        <w:t>2</w:t>
      </w:r>
      <w:r w:rsidR="0063385C" w:rsidRPr="007935B0">
        <w:rPr>
          <w:b/>
          <w:sz w:val="19"/>
        </w:rPr>
        <w:t>3</w:t>
      </w:r>
      <w:r w:rsidRPr="007935B0">
        <w:rPr>
          <w:b/>
          <w:sz w:val="19"/>
        </w:rPr>
        <w:t>–</w:t>
      </w:r>
      <w:r w:rsidR="0063385C" w:rsidRPr="007935B0">
        <w:rPr>
          <w:b/>
          <w:sz w:val="19"/>
        </w:rPr>
        <w:t>Septem</w:t>
      </w:r>
      <w:r w:rsidRPr="007935B0">
        <w:rPr>
          <w:b/>
          <w:sz w:val="19"/>
        </w:rPr>
        <w:t xml:space="preserve">ber 30, </w:t>
      </w:r>
      <w:r w:rsidR="00392B21" w:rsidRPr="007935B0">
        <w:rPr>
          <w:b/>
          <w:sz w:val="19"/>
        </w:rPr>
        <w:t>20</w:t>
      </w:r>
      <w:r w:rsidR="004D26D0" w:rsidRPr="007935B0">
        <w:rPr>
          <w:b/>
          <w:sz w:val="19"/>
        </w:rPr>
        <w:t>2</w:t>
      </w:r>
      <w:r w:rsidR="0063385C" w:rsidRPr="007935B0">
        <w:rPr>
          <w:b/>
          <w:sz w:val="19"/>
        </w:rPr>
        <w:t>3</w:t>
      </w:r>
      <w:r w:rsidRPr="007935B0">
        <w:rPr>
          <w:b/>
          <w:sz w:val="19"/>
        </w:rPr>
        <w:t>)</w:t>
      </w:r>
      <w:r w:rsidRPr="007935B0">
        <w:rPr>
          <w:b/>
          <w:sz w:val="19"/>
        </w:rPr>
        <w:tab/>
      </w:r>
      <w:r w:rsidRPr="007935B0">
        <w:rPr>
          <w:b/>
          <w:sz w:val="19"/>
        </w:rPr>
        <w:tab/>
      </w:r>
      <w:r w:rsidR="0063385C" w:rsidRPr="007935B0">
        <w:rPr>
          <w:b/>
          <w:sz w:val="19"/>
        </w:rPr>
        <w:t>October 30</w:t>
      </w:r>
      <w:r w:rsidRPr="007935B0">
        <w:rPr>
          <w:b/>
          <w:sz w:val="19"/>
        </w:rPr>
        <w:t xml:space="preserve">, </w:t>
      </w:r>
      <w:r w:rsidR="00392B21" w:rsidRPr="007935B0">
        <w:rPr>
          <w:b/>
          <w:sz w:val="19"/>
        </w:rPr>
        <w:t>20</w:t>
      </w:r>
      <w:r w:rsidR="004D26D0" w:rsidRPr="007935B0">
        <w:rPr>
          <w:b/>
          <w:sz w:val="19"/>
        </w:rPr>
        <w:t>2</w:t>
      </w:r>
      <w:r w:rsidR="0063385C" w:rsidRPr="007935B0">
        <w:rPr>
          <w:b/>
          <w:sz w:val="19"/>
        </w:rPr>
        <w:t>3</w:t>
      </w:r>
    </w:p>
    <w:p w14:paraId="527A46C1" w14:textId="612091E0" w:rsidR="0067611A" w:rsidRPr="007935B0" w:rsidRDefault="0067611A" w:rsidP="0067611A">
      <w:pPr>
        <w:tabs>
          <w:tab w:val="left" w:pos="5940"/>
        </w:tabs>
        <w:ind w:left="1800" w:right="54"/>
        <w:rPr>
          <w:b/>
          <w:sz w:val="19"/>
        </w:rPr>
      </w:pPr>
      <w:r w:rsidRPr="007935B0">
        <w:rPr>
          <w:b/>
          <w:sz w:val="19"/>
        </w:rPr>
        <w:t>Q2 (</w:t>
      </w:r>
      <w:r w:rsidR="0063385C" w:rsidRPr="007935B0">
        <w:rPr>
          <w:b/>
          <w:sz w:val="19"/>
        </w:rPr>
        <w:t>October</w:t>
      </w:r>
      <w:r w:rsidRPr="007935B0">
        <w:rPr>
          <w:b/>
          <w:sz w:val="19"/>
        </w:rPr>
        <w:t xml:space="preserve"> 1, </w:t>
      </w:r>
      <w:r w:rsidR="00392B21" w:rsidRPr="007935B0">
        <w:rPr>
          <w:b/>
          <w:sz w:val="19"/>
        </w:rPr>
        <w:t>20</w:t>
      </w:r>
      <w:r w:rsidR="004D26D0" w:rsidRPr="007935B0">
        <w:rPr>
          <w:b/>
          <w:sz w:val="19"/>
        </w:rPr>
        <w:t>2</w:t>
      </w:r>
      <w:r w:rsidR="0063385C" w:rsidRPr="007935B0">
        <w:rPr>
          <w:b/>
          <w:sz w:val="19"/>
        </w:rPr>
        <w:t>3</w:t>
      </w:r>
      <w:r w:rsidRPr="007935B0">
        <w:rPr>
          <w:b/>
          <w:sz w:val="19"/>
        </w:rPr>
        <w:t>–</w:t>
      </w:r>
      <w:r w:rsidR="0063385C" w:rsidRPr="007935B0">
        <w:rPr>
          <w:b/>
          <w:sz w:val="19"/>
        </w:rPr>
        <w:t>December 31</w:t>
      </w:r>
      <w:r w:rsidRPr="007935B0">
        <w:rPr>
          <w:b/>
          <w:sz w:val="19"/>
        </w:rPr>
        <w:t xml:space="preserve">, </w:t>
      </w:r>
      <w:r w:rsidR="00392B21" w:rsidRPr="007935B0">
        <w:rPr>
          <w:b/>
          <w:sz w:val="19"/>
        </w:rPr>
        <w:t>202</w:t>
      </w:r>
      <w:r w:rsidR="00D912B7" w:rsidRPr="007935B0">
        <w:rPr>
          <w:b/>
          <w:sz w:val="19"/>
        </w:rPr>
        <w:t>3</w:t>
      </w:r>
      <w:r w:rsidRPr="007935B0">
        <w:rPr>
          <w:b/>
          <w:sz w:val="19"/>
        </w:rPr>
        <w:t>)</w:t>
      </w:r>
      <w:r w:rsidRPr="007935B0">
        <w:rPr>
          <w:b/>
          <w:sz w:val="19"/>
        </w:rPr>
        <w:tab/>
      </w:r>
      <w:r w:rsidRPr="007935B0">
        <w:rPr>
          <w:b/>
          <w:sz w:val="19"/>
        </w:rPr>
        <w:tab/>
      </w:r>
      <w:r w:rsidR="0063385C" w:rsidRPr="007935B0">
        <w:rPr>
          <w:b/>
          <w:sz w:val="19"/>
        </w:rPr>
        <w:t>January 30</w:t>
      </w:r>
      <w:r w:rsidRPr="007935B0">
        <w:rPr>
          <w:b/>
          <w:sz w:val="19"/>
        </w:rPr>
        <w:t xml:space="preserve">, </w:t>
      </w:r>
      <w:r w:rsidR="00392B21" w:rsidRPr="007935B0">
        <w:rPr>
          <w:b/>
          <w:sz w:val="19"/>
        </w:rPr>
        <w:t>202</w:t>
      </w:r>
      <w:r w:rsidR="0063385C" w:rsidRPr="007935B0">
        <w:rPr>
          <w:b/>
          <w:sz w:val="19"/>
        </w:rPr>
        <w:t>4</w:t>
      </w:r>
    </w:p>
    <w:p w14:paraId="37F93FDE" w14:textId="20D1FF96" w:rsidR="0067611A" w:rsidRPr="007935B0" w:rsidRDefault="0067611A" w:rsidP="0067611A">
      <w:pPr>
        <w:tabs>
          <w:tab w:val="left" w:pos="5940"/>
        </w:tabs>
        <w:ind w:left="1800" w:right="54"/>
        <w:rPr>
          <w:b/>
          <w:sz w:val="19"/>
        </w:rPr>
      </w:pPr>
      <w:r w:rsidRPr="007935B0">
        <w:rPr>
          <w:b/>
          <w:sz w:val="19"/>
        </w:rPr>
        <w:t>Q3 (</w:t>
      </w:r>
      <w:r w:rsidR="0063385C" w:rsidRPr="007935B0">
        <w:rPr>
          <w:b/>
          <w:sz w:val="19"/>
        </w:rPr>
        <w:t xml:space="preserve">January </w:t>
      </w:r>
      <w:r w:rsidRPr="007935B0">
        <w:rPr>
          <w:b/>
          <w:sz w:val="19"/>
        </w:rPr>
        <w:t xml:space="preserve">1, </w:t>
      </w:r>
      <w:r w:rsidR="00392B21" w:rsidRPr="007935B0">
        <w:rPr>
          <w:b/>
          <w:sz w:val="19"/>
        </w:rPr>
        <w:t>202</w:t>
      </w:r>
      <w:r w:rsidR="0063385C" w:rsidRPr="007935B0">
        <w:rPr>
          <w:b/>
          <w:sz w:val="19"/>
        </w:rPr>
        <w:t>4</w:t>
      </w:r>
      <w:r w:rsidRPr="007935B0">
        <w:rPr>
          <w:b/>
          <w:sz w:val="19"/>
        </w:rPr>
        <w:t>–Ma</w:t>
      </w:r>
      <w:r w:rsidR="0063385C" w:rsidRPr="007935B0">
        <w:rPr>
          <w:b/>
          <w:sz w:val="19"/>
        </w:rPr>
        <w:t>rch</w:t>
      </w:r>
      <w:r w:rsidRPr="007935B0">
        <w:rPr>
          <w:b/>
          <w:sz w:val="19"/>
        </w:rPr>
        <w:t xml:space="preserve"> 31, </w:t>
      </w:r>
      <w:r w:rsidR="00392B21" w:rsidRPr="007935B0">
        <w:rPr>
          <w:b/>
          <w:sz w:val="19"/>
        </w:rPr>
        <w:t>202</w:t>
      </w:r>
      <w:r w:rsidR="0063385C" w:rsidRPr="007935B0">
        <w:rPr>
          <w:b/>
          <w:sz w:val="19"/>
        </w:rPr>
        <w:t>4</w:t>
      </w:r>
      <w:r w:rsidRPr="007935B0">
        <w:rPr>
          <w:b/>
          <w:sz w:val="19"/>
        </w:rPr>
        <w:t>)</w:t>
      </w:r>
      <w:r w:rsidRPr="007935B0">
        <w:rPr>
          <w:b/>
          <w:sz w:val="19"/>
        </w:rPr>
        <w:tab/>
      </w:r>
      <w:r w:rsidRPr="007935B0">
        <w:rPr>
          <w:b/>
          <w:sz w:val="19"/>
        </w:rPr>
        <w:tab/>
      </w:r>
      <w:r w:rsidR="0063385C" w:rsidRPr="007935B0">
        <w:rPr>
          <w:b/>
          <w:sz w:val="19"/>
        </w:rPr>
        <w:t>April 30</w:t>
      </w:r>
      <w:r w:rsidRPr="007935B0">
        <w:rPr>
          <w:b/>
          <w:sz w:val="19"/>
        </w:rPr>
        <w:t xml:space="preserve">, </w:t>
      </w:r>
      <w:r w:rsidR="00392B21" w:rsidRPr="007935B0">
        <w:rPr>
          <w:b/>
          <w:sz w:val="19"/>
        </w:rPr>
        <w:t>202</w:t>
      </w:r>
      <w:r w:rsidR="0063385C" w:rsidRPr="007935B0">
        <w:rPr>
          <w:b/>
          <w:sz w:val="19"/>
        </w:rPr>
        <w:t>4</w:t>
      </w:r>
    </w:p>
    <w:p w14:paraId="7013F4BF" w14:textId="0B9DE887" w:rsidR="00A742E0" w:rsidRPr="007935B0" w:rsidRDefault="0067611A">
      <w:pPr>
        <w:spacing w:after="240"/>
        <w:ind w:left="1800"/>
        <w:jc w:val="both"/>
        <w:rPr>
          <w:b/>
          <w:sz w:val="19"/>
        </w:rPr>
      </w:pPr>
      <w:r w:rsidRPr="007935B0">
        <w:rPr>
          <w:b/>
          <w:sz w:val="19"/>
        </w:rPr>
        <w:t>Q4 (</w:t>
      </w:r>
      <w:r w:rsidR="0063385C" w:rsidRPr="007935B0">
        <w:rPr>
          <w:b/>
          <w:sz w:val="19"/>
        </w:rPr>
        <w:t>April</w:t>
      </w:r>
      <w:r w:rsidRPr="007935B0">
        <w:rPr>
          <w:b/>
          <w:sz w:val="19"/>
        </w:rPr>
        <w:t xml:space="preserve"> 1, </w:t>
      </w:r>
      <w:r w:rsidR="00392B21" w:rsidRPr="007935B0">
        <w:rPr>
          <w:b/>
          <w:sz w:val="19"/>
        </w:rPr>
        <w:t>202</w:t>
      </w:r>
      <w:r w:rsidR="0063385C" w:rsidRPr="007935B0">
        <w:rPr>
          <w:b/>
          <w:sz w:val="19"/>
        </w:rPr>
        <w:t>4</w:t>
      </w:r>
      <w:r w:rsidRPr="007935B0">
        <w:rPr>
          <w:b/>
          <w:sz w:val="19"/>
        </w:rPr>
        <w:t>–</w:t>
      </w:r>
      <w:r w:rsidR="0063385C" w:rsidRPr="007935B0">
        <w:rPr>
          <w:b/>
          <w:sz w:val="19"/>
        </w:rPr>
        <w:t>June 30</w:t>
      </w:r>
      <w:r w:rsidRPr="007935B0">
        <w:rPr>
          <w:b/>
          <w:sz w:val="19"/>
        </w:rPr>
        <w:t xml:space="preserve">, </w:t>
      </w:r>
      <w:r w:rsidR="00392B21" w:rsidRPr="007935B0">
        <w:rPr>
          <w:b/>
          <w:sz w:val="19"/>
        </w:rPr>
        <w:t>202</w:t>
      </w:r>
      <w:r w:rsidR="0063385C" w:rsidRPr="007935B0">
        <w:rPr>
          <w:b/>
          <w:sz w:val="19"/>
        </w:rPr>
        <w:t>4</w:t>
      </w:r>
      <w:r w:rsidRPr="007935B0">
        <w:rPr>
          <w:b/>
          <w:sz w:val="19"/>
        </w:rPr>
        <w:t>)</w:t>
      </w:r>
      <w:r w:rsidRPr="007935B0">
        <w:rPr>
          <w:b/>
          <w:sz w:val="19"/>
        </w:rPr>
        <w:tab/>
      </w:r>
      <w:r w:rsidRPr="007935B0">
        <w:rPr>
          <w:b/>
          <w:sz w:val="19"/>
        </w:rPr>
        <w:tab/>
      </w:r>
      <w:r w:rsidRPr="007935B0">
        <w:rPr>
          <w:b/>
          <w:sz w:val="19"/>
        </w:rPr>
        <w:tab/>
      </w:r>
      <w:r w:rsidR="0063385C" w:rsidRPr="007935B0">
        <w:rPr>
          <w:b/>
          <w:sz w:val="19"/>
        </w:rPr>
        <w:t>July 30</w:t>
      </w:r>
      <w:r w:rsidRPr="007935B0">
        <w:rPr>
          <w:b/>
          <w:sz w:val="19"/>
        </w:rPr>
        <w:t xml:space="preserve">, </w:t>
      </w:r>
      <w:r w:rsidR="00392B21" w:rsidRPr="007935B0">
        <w:rPr>
          <w:b/>
          <w:sz w:val="19"/>
        </w:rPr>
        <w:t>202</w:t>
      </w:r>
      <w:r w:rsidR="0063385C" w:rsidRPr="007935B0">
        <w:rPr>
          <w:b/>
          <w:sz w:val="19"/>
        </w:rPr>
        <w:t>4</w:t>
      </w:r>
    </w:p>
    <w:p w14:paraId="48A14011" w14:textId="77777777" w:rsidR="00D44348" w:rsidRPr="007935B0" w:rsidRDefault="00D44348" w:rsidP="00D44348">
      <w:pPr>
        <w:pStyle w:val="ListParagraph"/>
        <w:numPr>
          <w:ilvl w:val="0"/>
          <w:numId w:val="16"/>
        </w:numPr>
        <w:tabs>
          <w:tab w:val="left" w:pos="630"/>
          <w:tab w:val="left" w:pos="1080"/>
        </w:tabs>
        <w:spacing w:before="120"/>
        <w:contextualSpacing w:val="0"/>
        <w:jc w:val="both"/>
        <w:rPr>
          <w:vanish/>
          <w:sz w:val="19"/>
        </w:rPr>
      </w:pPr>
    </w:p>
    <w:p w14:paraId="6D23AF9A" w14:textId="77777777" w:rsidR="00D44348" w:rsidRPr="007935B0" w:rsidRDefault="00D44348" w:rsidP="00D44348">
      <w:pPr>
        <w:pStyle w:val="ListParagraph"/>
        <w:numPr>
          <w:ilvl w:val="0"/>
          <w:numId w:val="16"/>
        </w:numPr>
        <w:tabs>
          <w:tab w:val="left" w:pos="630"/>
          <w:tab w:val="left" w:pos="1080"/>
        </w:tabs>
        <w:spacing w:before="120"/>
        <w:contextualSpacing w:val="0"/>
        <w:jc w:val="both"/>
        <w:rPr>
          <w:vanish/>
          <w:sz w:val="19"/>
        </w:rPr>
      </w:pPr>
    </w:p>
    <w:p w14:paraId="0D14A893" w14:textId="77777777" w:rsidR="00D44348" w:rsidRPr="007935B0" w:rsidRDefault="00D44348" w:rsidP="00D44348">
      <w:pPr>
        <w:pStyle w:val="ListParagraph"/>
        <w:numPr>
          <w:ilvl w:val="1"/>
          <w:numId w:val="16"/>
        </w:numPr>
        <w:tabs>
          <w:tab w:val="left" w:pos="630"/>
          <w:tab w:val="left" w:pos="1080"/>
        </w:tabs>
        <w:spacing w:before="120"/>
        <w:contextualSpacing w:val="0"/>
        <w:jc w:val="both"/>
        <w:rPr>
          <w:vanish/>
          <w:sz w:val="19"/>
        </w:rPr>
      </w:pPr>
    </w:p>
    <w:p w14:paraId="6C93CC2B" w14:textId="77777777" w:rsidR="00D44348" w:rsidRPr="007935B0" w:rsidRDefault="00D44348" w:rsidP="00D44348">
      <w:pPr>
        <w:pStyle w:val="ListParagraph"/>
        <w:numPr>
          <w:ilvl w:val="2"/>
          <w:numId w:val="16"/>
        </w:numPr>
        <w:tabs>
          <w:tab w:val="left" w:pos="630"/>
          <w:tab w:val="left" w:pos="1080"/>
        </w:tabs>
        <w:spacing w:before="120"/>
        <w:contextualSpacing w:val="0"/>
        <w:jc w:val="both"/>
        <w:rPr>
          <w:vanish/>
          <w:sz w:val="19"/>
        </w:rPr>
      </w:pPr>
    </w:p>
    <w:p w14:paraId="7D0C735F" w14:textId="77777777" w:rsidR="00A742E0" w:rsidRPr="007935B0" w:rsidRDefault="00A742E0">
      <w:pPr>
        <w:tabs>
          <w:tab w:val="left" w:pos="630"/>
          <w:tab w:val="left" w:pos="1080"/>
        </w:tabs>
        <w:spacing w:before="120"/>
        <w:ind w:left="1080" w:hanging="540"/>
        <w:jc w:val="both"/>
        <w:rPr>
          <w:bCs/>
          <w:vanish/>
          <w:sz w:val="19"/>
        </w:rPr>
      </w:pPr>
    </w:p>
    <w:p w14:paraId="61B2F720" w14:textId="77777777" w:rsidR="00D44348" w:rsidRPr="007935B0" w:rsidRDefault="00D44348" w:rsidP="00D44348">
      <w:pPr>
        <w:pStyle w:val="ListParagraph"/>
        <w:numPr>
          <w:ilvl w:val="0"/>
          <w:numId w:val="23"/>
        </w:numPr>
        <w:spacing w:before="60"/>
        <w:contextualSpacing w:val="0"/>
        <w:jc w:val="both"/>
        <w:rPr>
          <w:bCs/>
          <w:vanish/>
          <w:sz w:val="19"/>
        </w:rPr>
      </w:pPr>
    </w:p>
    <w:p w14:paraId="29BF6AF5" w14:textId="77777777" w:rsidR="00D44348" w:rsidRPr="007935B0" w:rsidRDefault="00D44348" w:rsidP="00A0519F">
      <w:pPr>
        <w:numPr>
          <w:ilvl w:val="0"/>
          <w:numId w:val="23"/>
        </w:numPr>
        <w:spacing w:before="60"/>
        <w:ind w:hanging="540"/>
        <w:jc w:val="both"/>
        <w:rPr>
          <w:bCs/>
          <w:sz w:val="19"/>
        </w:rPr>
      </w:pPr>
      <w:r w:rsidRPr="007935B0">
        <w:rPr>
          <w:bCs/>
          <w:sz w:val="19"/>
        </w:rPr>
        <w:t>The Subrecipient</w:t>
      </w:r>
      <w:r w:rsidR="0001521F" w:rsidRPr="007935B0">
        <w:rPr>
          <w:bCs/>
          <w:sz w:val="19"/>
        </w:rPr>
        <w:t xml:space="preserve"> will en</w:t>
      </w:r>
      <w:r w:rsidRPr="007935B0">
        <w:rPr>
          <w:bCs/>
          <w:sz w:val="19"/>
        </w:rPr>
        <w:t xml:space="preserve">sure that all fiscal reports or vouchers requesting payment under this agreement will include a certification, signed by an official who is authorized to legally bind the Subrecipient, that the reports are true, complete, and accurate, and the expenditures, disbursements, and cash receipts are for the purposes and objectives set forth in the terms and conditions of the award. The Subrecipient acknowledges that any false, fictitious, or fraudulent information, or the omission of any material fact, may subject the </w:t>
      </w:r>
      <w:r w:rsidR="0001521F" w:rsidRPr="007935B0">
        <w:rPr>
          <w:bCs/>
          <w:sz w:val="19"/>
        </w:rPr>
        <w:t xml:space="preserve">signing </w:t>
      </w:r>
      <w:r w:rsidRPr="007935B0">
        <w:rPr>
          <w:bCs/>
          <w:sz w:val="19"/>
        </w:rPr>
        <w:t>official to criminal, civil or administrative penalties for fraud, false statements, false claims, or otherwise. (2 CFR §200.415(a))</w:t>
      </w:r>
    </w:p>
    <w:p w14:paraId="2F76F4CC" w14:textId="0AC60DB5" w:rsidR="00BD1332" w:rsidRPr="007935B0" w:rsidRDefault="00BD1332" w:rsidP="00A0519F">
      <w:pPr>
        <w:numPr>
          <w:ilvl w:val="0"/>
          <w:numId w:val="23"/>
        </w:numPr>
        <w:spacing w:before="60"/>
        <w:ind w:hanging="540"/>
        <w:jc w:val="both"/>
        <w:rPr>
          <w:bCs/>
          <w:sz w:val="19"/>
        </w:rPr>
      </w:pPr>
      <w:r w:rsidRPr="007935B0">
        <w:rPr>
          <w:bCs/>
          <w:sz w:val="19"/>
        </w:rPr>
        <w:t xml:space="preserve">The </w:t>
      </w:r>
      <w:r w:rsidR="002C2F93" w:rsidRPr="007935B0">
        <w:rPr>
          <w:bCs/>
          <w:sz w:val="19"/>
        </w:rPr>
        <w:t>Subrecipient</w:t>
      </w:r>
      <w:r w:rsidRPr="007935B0">
        <w:rPr>
          <w:bCs/>
          <w:sz w:val="19"/>
        </w:rPr>
        <w:t xml:space="preserve"> agrees to submit an audit certification form for the auditable period </w:t>
      </w:r>
      <w:r w:rsidR="00256F62" w:rsidRPr="007935B0">
        <w:rPr>
          <w:bCs/>
          <w:sz w:val="19"/>
        </w:rPr>
        <w:t>includ</w:t>
      </w:r>
      <w:r w:rsidRPr="007935B0">
        <w:rPr>
          <w:bCs/>
          <w:sz w:val="19"/>
        </w:rPr>
        <w:t xml:space="preserve">ing August 31, </w:t>
      </w:r>
      <w:r w:rsidR="00392B21" w:rsidRPr="007935B0">
        <w:rPr>
          <w:bCs/>
          <w:sz w:val="19"/>
        </w:rPr>
        <w:t>202</w:t>
      </w:r>
      <w:r w:rsidR="000F55B7" w:rsidRPr="007935B0">
        <w:rPr>
          <w:bCs/>
          <w:sz w:val="19"/>
        </w:rPr>
        <w:t>4</w:t>
      </w:r>
      <w:r w:rsidRPr="007935B0">
        <w:rPr>
          <w:bCs/>
          <w:sz w:val="19"/>
        </w:rPr>
        <w:t xml:space="preserve">, to </w:t>
      </w:r>
      <w:r w:rsidR="002C2F93" w:rsidRPr="007935B0">
        <w:rPr>
          <w:bCs/>
          <w:sz w:val="19"/>
        </w:rPr>
        <w:t>TSLAC</w:t>
      </w:r>
      <w:r w:rsidRPr="007935B0">
        <w:rPr>
          <w:bCs/>
          <w:sz w:val="19"/>
        </w:rPr>
        <w:t xml:space="preserve"> no later than </w:t>
      </w:r>
      <w:r w:rsidR="000D29D9" w:rsidRPr="007935B0">
        <w:rPr>
          <w:b/>
          <w:bCs/>
          <w:sz w:val="19"/>
        </w:rPr>
        <w:t>Decem</w:t>
      </w:r>
      <w:r w:rsidRPr="007935B0">
        <w:rPr>
          <w:b/>
          <w:bCs/>
          <w:sz w:val="19"/>
        </w:rPr>
        <w:t xml:space="preserve">ber 31, </w:t>
      </w:r>
      <w:r w:rsidR="00392B21" w:rsidRPr="007935B0">
        <w:rPr>
          <w:b/>
          <w:bCs/>
          <w:sz w:val="19"/>
        </w:rPr>
        <w:t>202</w:t>
      </w:r>
      <w:r w:rsidR="000F55B7" w:rsidRPr="007935B0">
        <w:rPr>
          <w:b/>
          <w:bCs/>
          <w:sz w:val="19"/>
        </w:rPr>
        <w:t>4</w:t>
      </w:r>
      <w:r w:rsidR="00AF7751" w:rsidRPr="007935B0">
        <w:rPr>
          <w:b/>
          <w:bCs/>
          <w:sz w:val="19"/>
        </w:rPr>
        <w:t>, or other deadline as specified by TSLAC</w:t>
      </w:r>
      <w:r w:rsidRPr="007935B0">
        <w:rPr>
          <w:b/>
          <w:bCs/>
          <w:sz w:val="19"/>
        </w:rPr>
        <w:t>.</w:t>
      </w:r>
      <w:r w:rsidRPr="007935B0">
        <w:rPr>
          <w:bCs/>
          <w:sz w:val="19"/>
        </w:rPr>
        <w:t xml:space="preserve"> </w:t>
      </w:r>
    </w:p>
    <w:p w14:paraId="019A0E01" w14:textId="4D28BF91" w:rsidR="000D29D9" w:rsidRPr="007935B0" w:rsidRDefault="000D29D9" w:rsidP="00A0519F">
      <w:pPr>
        <w:numPr>
          <w:ilvl w:val="0"/>
          <w:numId w:val="23"/>
        </w:numPr>
        <w:tabs>
          <w:tab w:val="left" w:pos="1170"/>
        </w:tabs>
        <w:spacing w:before="60"/>
        <w:ind w:hanging="540"/>
        <w:jc w:val="both"/>
        <w:rPr>
          <w:sz w:val="19"/>
        </w:rPr>
      </w:pPr>
      <w:r w:rsidRPr="007935B0">
        <w:rPr>
          <w:sz w:val="19"/>
        </w:rPr>
        <w:t>If a single audit is requi</w:t>
      </w:r>
      <w:r w:rsidRPr="007935B0">
        <w:rPr>
          <w:bCs/>
          <w:sz w:val="19"/>
        </w:rPr>
        <w:t>red, the Subrecipient will comply with the Supercircular (2 CFR §200.512 Report Submission). T</w:t>
      </w:r>
      <w:r w:rsidRPr="007935B0">
        <w:rPr>
          <w:sz w:val="19"/>
        </w:rPr>
        <w:t>he audit shall be completed and the required data collection form submitted to the Federal Audit Clearinghouse (FAC) within the earlier of 30 days after receipt of the auditor's report(s), or nine months after the end of the audit period, unless a longer period is agreed to in advance by the</w:t>
      </w:r>
      <w:r w:rsidRPr="007935B0">
        <w:rPr>
          <w:bCs/>
          <w:iCs/>
          <w:sz w:val="19"/>
        </w:rPr>
        <w:t xml:space="preserve"> state </w:t>
      </w:r>
      <w:r w:rsidRPr="007935B0">
        <w:rPr>
          <w:sz w:val="19"/>
        </w:rPr>
        <w:t xml:space="preserve">agency that provided the funding or a different period is specified in a program-specific audit guide. </w:t>
      </w:r>
    </w:p>
    <w:p w14:paraId="0E17F251" w14:textId="77777777" w:rsidR="00D52084" w:rsidRPr="007935B0" w:rsidRDefault="002C2F93" w:rsidP="00A0519F">
      <w:pPr>
        <w:numPr>
          <w:ilvl w:val="0"/>
          <w:numId w:val="23"/>
        </w:numPr>
        <w:tabs>
          <w:tab w:val="left" w:pos="630"/>
        </w:tabs>
        <w:spacing w:before="60"/>
        <w:ind w:hanging="540"/>
        <w:jc w:val="both"/>
        <w:rPr>
          <w:sz w:val="19"/>
        </w:rPr>
      </w:pPr>
      <w:r w:rsidRPr="007935B0">
        <w:rPr>
          <w:bCs/>
          <w:sz w:val="19"/>
          <w:szCs w:val="19"/>
        </w:rPr>
        <w:t>TSLAC</w:t>
      </w:r>
      <w:r w:rsidR="00D52084" w:rsidRPr="007935B0">
        <w:rPr>
          <w:bCs/>
          <w:sz w:val="19"/>
          <w:szCs w:val="19"/>
        </w:rPr>
        <w:t xml:space="preserve"> reserves the right to withhold final payment on this Grant until all required reports </w:t>
      </w:r>
      <w:r w:rsidR="00B47C7A" w:rsidRPr="007935B0">
        <w:rPr>
          <w:bCs/>
          <w:sz w:val="19"/>
          <w:szCs w:val="19"/>
        </w:rPr>
        <w:t xml:space="preserve">and forms </w:t>
      </w:r>
      <w:r w:rsidR="00D52084" w:rsidRPr="007935B0">
        <w:rPr>
          <w:bCs/>
          <w:sz w:val="19"/>
          <w:szCs w:val="19"/>
        </w:rPr>
        <w:t xml:space="preserve">are </w:t>
      </w:r>
      <w:r w:rsidR="00B47C7A" w:rsidRPr="007935B0">
        <w:rPr>
          <w:bCs/>
          <w:sz w:val="19"/>
          <w:szCs w:val="19"/>
        </w:rPr>
        <w:t>receiv</w:t>
      </w:r>
      <w:r w:rsidR="00D52084" w:rsidRPr="007935B0">
        <w:rPr>
          <w:bCs/>
          <w:sz w:val="19"/>
          <w:szCs w:val="19"/>
        </w:rPr>
        <w:t>ed.</w:t>
      </w:r>
    </w:p>
    <w:p w14:paraId="47B7B883" w14:textId="77777777" w:rsidR="00754812" w:rsidRPr="007935B0" w:rsidRDefault="00754812" w:rsidP="00A0519F">
      <w:pPr>
        <w:pStyle w:val="Subtitle"/>
        <w:numPr>
          <w:ilvl w:val="0"/>
          <w:numId w:val="39"/>
        </w:numPr>
        <w:tabs>
          <w:tab w:val="clear" w:pos="720"/>
          <w:tab w:val="num" w:pos="540"/>
        </w:tabs>
        <w:spacing w:before="120"/>
        <w:ind w:hanging="360"/>
        <w:jc w:val="both"/>
        <w:rPr>
          <w:sz w:val="21"/>
        </w:rPr>
      </w:pPr>
      <w:r w:rsidRPr="007935B0">
        <w:rPr>
          <w:bCs/>
          <w:sz w:val="21"/>
        </w:rPr>
        <w:t>GENERAL TERMS AND CONDITIONS</w:t>
      </w:r>
    </w:p>
    <w:p w14:paraId="6E2E4993" w14:textId="4493671A" w:rsidR="00754812" w:rsidRPr="007935B0" w:rsidRDefault="00754812" w:rsidP="00781304">
      <w:pPr>
        <w:numPr>
          <w:ilvl w:val="2"/>
          <w:numId w:val="13"/>
        </w:numPr>
        <w:tabs>
          <w:tab w:val="clear" w:pos="3175"/>
          <w:tab w:val="left" w:pos="1080"/>
          <w:tab w:val="num" w:pos="3060"/>
        </w:tabs>
        <w:spacing w:before="60"/>
        <w:ind w:left="1094" w:hanging="547"/>
        <w:jc w:val="both"/>
        <w:rPr>
          <w:sz w:val="19"/>
        </w:rPr>
      </w:pPr>
      <w:r w:rsidRPr="007935B0">
        <w:rPr>
          <w:sz w:val="19"/>
        </w:rPr>
        <w:t xml:space="preserve">The </w:t>
      </w:r>
      <w:r w:rsidR="002C2F93" w:rsidRPr="007935B0">
        <w:rPr>
          <w:sz w:val="19"/>
        </w:rPr>
        <w:t>Subrecipient</w:t>
      </w:r>
      <w:r w:rsidRPr="007935B0">
        <w:rPr>
          <w:sz w:val="19"/>
        </w:rPr>
        <w:t xml:space="preserve"> will comply with the </w:t>
      </w:r>
      <w:r w:rsidR="003A318B" w:rsidRPr="007935B0">
        <w:rPr>
          <w:sz w:val="19"/>
        </w:rPr>
        <w:t>Special Projects</w:t>
      </w:r>
      <w:r w:rsidRPr="007935B0">
        <w:rPr>
          <w:sz w:val="19"/>
        </w:rPr>
        <w:t xml:space="preserve"> Grant Program Guidelines for SFY </w:t>
      </w:r>
      <w:r w:rsidR="00392B21" w:rsidRPr="007935B0">
        <w:rPr>
          <w:sz w:val="19"/>
        </w:rPr>
        <w:t>202</w:t>
      </w:r>
      <w:r w:rsidR="000F55B7" w:rsidRPr="007935B0">
        <w:rPr>
          <w:sz w:val="19"/>
        </w:rPr>
        <w:t>4</w:t>
      </w:r>
      <w:r w:rsidRPr="007935B0">
        <w:rPr>
          <w:sz w:val="19"/>
        </w:rPr>
        <w:t>.</w:t>
      </w:r>
    </w:p>
    <w:p w14:paraId="00C9759B" w14:textId="77777777" w:rsidR="00754812" w:rsidRPr="007935B0" w:rsidRDefault="00754812" w:rsidP="00781304">
      <w:pPr>
        <w:numPr>
          <w:ilvl w:val="2"/>
          <w:numId w:val="13"/>
        </w:numPr>
        <w:tabs>
          <w:tab w:val="clear" w:pos="3175"/>
          <w:tab w:val="left" w:pos="1080"/>
          <w:tab w:val="num" w:pos="3060"/>
        </w:tabs>
        <w:autoSpaceDE w:val="0"/>
        <w:autoSpaceDN w:val="0"/>
        <w:adjustRightInd w:val="0"/>
        <w:spacing w:before="60"/>
        <w:ind w:left="1094" w:hanging="547"/>
        <w:jc w:val="both"/>
        <w:rPr>
          <w:sz w:val="19"/>
        </w:rPr>
      </w:pPr>
      <w:bookmarkStart w:id="10" w:name="OLE_LINK6"/>
      <w:r w:rsidRPr="007935B0">
        <w:rPr>
          <w:sz w:val="19"/>
        </w:rPr>
        <w:t xml:space="preserve">The </w:t>
      </w:r>
      <w:r w:rsidR="002C2F93" w:rsidRPr="007935B0">
        <w:rPr>
          <w:sz w:val="19"/>
        </w:rPr>
        <w:t>Subrecipient</w:t>
      </w:r>
      <w:r w:rsidRPr="007935B0">
        <w:rPr>
          <w:sz w:val="19"/>
        </w:rPr>
        <w:t xml:space="preserve"> will comply with the Rules for Administering the </w:t>
      </w:r>
      <w:r w:rsidR="003A318B" w:rsidRPr="007935B0">
        <w:rPr>
          <w:sz w:val="19"/>
        </w:rPr>
        <w:t>Special Projects</w:t>
      </w:r>
      <w:r w:rsidRPr="007935B0">
        <w:rPr>
          <w:sz w:val="19"/>
        </w:rPr>
        <w:t xml:space="preserve"> Grant, Texas Administrative Code</w:t>
      </w:r>
      <w:r w:rsidR="00BC3C20" w:rsidRPr="007935B0">
        <w:rPr>
          <w:sz w:val="19"/>
        </w:rPr>
        <w:t xml:space="preserve"> (TAC)</w:t>
      </w:r>
      <w:r w:rsidRPr="007935B0">
        <w:rPr>
          <w:sz w:val="19"/>
        </w:rPr>
        <w:t xml:space="preserve">, Title 13, Part 1, Chapter 2, Subchapter C, Division </w:t>
      </w:r>
      <w:r w:rsidR="0024299C" w:rsidRPr="007935B0">
        <w:rPr>
          <w:sz w:val="19"/>
        </w:rPr>
        <w:t>4</w:t>
      </w:r>
      <w:r w:rsidRPr="007935B0">
        <w:rPr>
          <w:sz w:val="19"/>
        </w:rPr>
        <w:t>, Rule</w:t>
      </w:r>
      <w:r w:rsidR="001C3D81" w:rsidRPr="007935B0">
        <w:rPr>
          <w:sz w:val="19"/>
        </w:rPr>
        <w:t>s</w:t>
      </w:r>
      <w:r w:rsidRPr="007935B0">
        <w:rPr>
          <w:sz w:val="19"/>
        </w:rPr>
        <w:t xml:space="preserve"> 2.</w:t>
      </w:r>
      <w:r w:rsidR="003A318B" w:rsidRPr="007935B0">
        <w:rPr>
          <w:sz w:val="19"/>
        </w:rPr>
        <w:t>4</w:t>
      </w:r>
      <w:r w:rsidRPr="007935B0">
        <w:rPr>
          <w:sz w:val="19"/>
        </w:rPr>
        <w:t>10</w:t>
      </w:r>
      <w:r w:rsidR="00B43384" w:rsidRPr="007935B0">
        <w:rPr>
          <w:sz w:val="19"/>
        </w:rPr>
        <w:t>–</w:t>
      </w:r>
      <w:r w:rsidRPr="007935B0">
        <w:rPr>
          <w:sz w:val="19"/>
        </w:rPr>
        <w:t>2</w:t>
      </w:r>
      <w:r w:rsidR="00F85B4E" w:rsidRPr="007935B0">
        <w:rPr>
          <w:sz w:val="19"/>
        </w:rPr>
        <w:t>.</w:t>
      </w:r>
      <w:r w:rsidR="003A318B" w:rsidRPr="007935B0">
        <w:rPr>
          <w:sz w:val="19"/>
        </w:rPr>
        <w:t>4</w:t>
      </w:r>
      <w:r w:rsidRPr="007935B0">
        <w:rPr>
          <w:sz w:val="19"/>
        </w:rPr>
        <w:t>12</w:t>
      </w:r>
      <w:r w:rsidR="006D6F47" w:rsidRPr="007935B0">
        <w:rPr>
          <w:sz w:val="19"/>
        </w:rPr>
        <w:t>;</w:t>
      </w:r>
      <w:r w:rsidRPr="007935B0">
        <w:rPr>
          <w:sz w:val="19"/>
        </w:rPr>
        <w:t xml:space="preserve"> and Title 13, Part 1, Chapter 2, Subchapter C, Division 1, Rules 2.110</w:t>
      </w:r>
      <w:r w:rsidR="00B43384" w:rsidRPr="007935B0">
        <w:rPr>
          <w:sz w:val="19"/>
        </w:rPr>
        <w:t>–</w:t>
      </w:r>
      <w:r w:rsidRPr="007935B0">
        <w:rPr>
          <w:sz w:val="19"/>
        </w:rPr>
        <w:t>2.119 regarding General Grant Guidelines.</w:t>
      </w:r>
      <w:bookmarkEnd w:id="10"/>
      <w:r w:rsidRPr="007935B0">
        <w:rPr>
          <w:sz w:val="19"/>
        </w:rPr>
        <w:t xml:space="preserve">  </w:t>
      </w:r>
    </w:p>
    <w:p w14:paraId="75B775F7" w14:textId="77777777" w:rsidR="00B45572" w:rsidRPr="007935B0" w:rsidRDefault="00B45572" w:rsidP="00B45572">
      <w:pPr>
        <w:numPr>
          <w:ilvl w:val="2"/>
          <w:numId w:val="13"/>
        </w:numPr>
        <w:tabs>
          <w:tab w:val="clear" w:pos="3175"/>
          <w:tab w:val="num" w:pos="1080"/>
        </w:tabs>
        <w:spacing w:before="60"/>
        <w:ind w:left="1080" w:hanging="540"/>
        <w:rPr>
          <w:spacing w:val="-3"/>
          <w:sz w:val="19"/>
        </w:rPr>
      </w:pPr>
      <w:r w:rsidRPr="007935B0">
        <w:rPr>
          <w:spacing w:val="-3"/>
          <w:sz w:val="19"/>
        </w:rPr>
        <w:t>The Subrecipient will comply with all applicable federal and state laws and any other requirements relevant to the performance of Subrecipient under this contract, including the following rules and guidance as applicable:</w:t>
      </w:r>
    </w:p>
    <w:p w14:paraId="1A3572CE" w14:textId="77777777" w:rsidR="00B45572" w:rsidRPr="007935B0" w:rsidRDefault="00B45572" w:rsidP="00B45572">
      <w:pPr>
        <w:numPr>
          <w:ilvl w:val="1"/>
          <w:numId w:val="32"/>
        </w:numPr>
        <w:spacing w:before="60"/>
        <w:rPr>
          <w:spacing w:val="-3"/>
          <w:sz w:val="19"/>
        </w:rPr>
      </w:pPr>
      <w:r w:rsidRPr="007935B0">
        <w:rPr>
          <w:spacing w:val="-3"/>
          <w:sz w:val="19"/>
        </w:rPr>
        <w:t>Texas Grant Management Standards (</w:t>
      </w:r>
      <w:r w:rsidRPr="007935B0">
        <w:rPr>
          <w:spacing w:val="-3"/>
          <w:sz w:val="19"/>
          <w:szCs w:val="19"/>
        </w:rPr>
        <w:t xml:space="preserve">TxGMS) </w:t>
      </w:r>
      <w:r w:rsidRPr="007935B0">
        <w:rPr>
          <w:i/>
          <w:spacing w:val="-3"/>
          <w:sz w:val="19"/>
          <w:szCs w:val="19"/>
        </w:rPr>
        <w:t xml:space="preserve">(https://comptroller.texas.gov/purchasing/grant-management/); </w:t>
      </w:r>
      <w:r w:rsidRPr="007935B0">
        <w:rPr>
          <w:spacing w:val="-3"/>
          <w:sz w:val="19"/>
          <w:szCs w:val="19"/>
        </w:rPr>
        <w:t xml:space="preserve">and </w:t>
      </w:r>
    </w:p>
    <w:p w14:paraId="0F81F5DF" w14:textId="77777777" w:rsidR="00B45572" w:rsidRPr="007935B0" w:rsidRDefault="00B45572" w:rsidP="00B45572">
      <w:pPr>
        <w:numPr>
          <w:ilvl w:val="1"/>
          <w:numId w:val="32"/>
        </w:numPr>
        <w:spacing w:before="60"/>
        <w:rPr>
          <w:spacing w:val="-3"/>
          <w:sz w:val="19"/>
        </w:rPr>
      </w:pPr>
      <w:r w:rsidRPr="007935B0">
        <w:rPr>
          <w:spacing w:val="-3"/>
          <w:sz w:val="19"/>
          <w:szCs w:val="19"/>
        </w:rPr>
        <w:t xml:space="preserve">Uniform Administrative Requirements, Cost Principles, and Audit Requirements for Federal Awards (2 CFR §200 and §3187 (Supercircular)) </w:t>
      </w:r>
      <w:r w:rsidRPr="007935B0">
        <w:rPr>
          <w:i/>
          <w:spacing w:val="-3"/>
          <w:sz w:val="19"/>
          <w:szCs w:val="19"/>
        </w:rPr>
        <w:t>(https://federalregister.gov/a/2013-30465)</w:t>
      </w:r>
      <w:r w:rsidRPr="007935B0">
        <w:rPr>
          <w:spacing w:val="-3"/>
          <w:sz w:val="19"/>
          <w:szCs w:val="19"/>
        </w:rPr>
        <w:t xml:space="preserve">.  </w:t>
      </w:r>
    </w:p>
    <w:p w14:paraId="5427FC52" w14:textId="77777777" w:rsidR="00F24706" w:rsidRPr="007935B0" w:rsidRDefault="00F24706" w:rsidP="00F24706">
      <w:pPr>
        <w:numPr>
          <w:ilvl w:val="2"/>
          <w:numId w:val="13"/>
        </w:numPr>
        <w:tabs>
          <w:tab w:val="clear" w:pos="3175"/>
          <w:tab w:val="num" w:pos="1080"/>
        </w:tabs>
        <w:spacing w:before="60"/>
        <w:ind w:left="1080" w:hanging="540"/>
        <w:jc w:val="both"/>
        <w:rPr>
          <w:spacing w:val="-2"/>
          <w:sz w:val="19"/>
        </w:rPr>
      </w:pPr>
      <w:r w:rsidRPr="007935B0">
        <w:rPr>
          <w:spacing w:val="-2"/>
          <w:sz w:val="19"/>
        </w:rPr>
        <w:t xml:space="preserve">The Subrecipient may copyright any work that is subject to copyright and was developed, or for which ownership was acquired, under a Federal award. </w:t>
      </w:r>
      <w:r w:rsidR="00AF7751" w:rsidRPr="007935B0">
        <w:rPr>
          <w:spacing w:val="-2"/>
          <w:sz w:val="19"/>
        </w:rPr>
        <w:t xml:space="preserve">Subrecipient understands that </w:t>
      </w:r>
      <w:r w:rsidRPr="007935B0">
        <w:rPr>
          <w:spacing w:val="-2"/>
          <w:sz w:val="19"/>
        </w:rPr>
        <w:t xml:space="preserve">IMLS and TSLAC reserve a royalty-free, </w:t>
      </w:r>
      <w:r w:rsidR="00C46A2A" w:rsidRPr="007935B0">
        <w:rPr>
          <w:spacing w:val="-2"/>
          <w:sz w:val="19"/>
        </w:rPr>
        <w:t>nonexclusive and irrevocable right to reproduce, publish or otherwise use the work for Federal or state government purposes, and to authorize others to do so.</w:t>
      </w:r>
      <w:r w:rsidRPr="007935B0">
        <w:rPr>
          <w:spacing w:val="-2"/>
          <w:sz w:val="19"/>
        </w:rPr>
        <w:t xml:space="preserve"> (2 CFR </w:t>
      </w:r>
      <w:r w:rsidR="00534B1B" w:rsidRPr="007935B0">
        <w:rPr>
          <w:spacing w:val="-3"/>
          <w:sz w:val="19"/>
          <w:szCs w:val="19"/>
        </w:rPr>
        <w:t>§</w:t>
      </w:r>
      <w:r w:rsidRPr="007935B0">
        <w:rPr>
          <w:spacing w:val="-2"/>
          <w:sz w:val="19"/>
        </w:rPr>
        <w:t>200.315)</w:t>
      </w:r>
    </w:p>
    <w:p w14:paraId="1D07C13E" w14:textId="77777777" w:rsidR="00F24706" w:rsidRPr="007935B0" w:rsidRDefault="00F24706" w:rsidP="00F24706">
      <w:pPr>
        <w:pStyle w:val="BodyText"/>
        <w:numPr>
          <w:ilvl w:val="2"/>
          <w:numId w:val="13"/>
        </w:numPr>
        <w:tabs>
          <w:tab w:val="clear" w:pos="3175"/>
          <w:tab w:val="num" w:pos="1080"/>
        </w:tabs>
        <w:spacing w:before="60"/>
        <w:ind w:left="1094" w:hanging="547"/>
        <w:jc w:val="both"/>
        <w:rPr>
          <w:spacing w:val="-2"/>
          <w:sz w:val="19"/>
        </w:rPr>
      </w:pPr>
      <w:r w:rsidRPr="007935B0">
        <w:rPr>
          <w:spacing w:val="-2"/>
          <w:sz w:val="19"/>
        </w:rPr>
        <w:t>All publicity relating to the grant award must include acknowledgment of the Institute of Museum and Library Services (</w:t>
      </w:r>
      <w:r w:rsidRPr="007935B0">
        <w:rPr>
          <w:i/>
          <w:sz w:val="20"/>
        </w:rPr>
        <w:t>www.imls.gov/recipients/imls_acknowledgement.aspx)</w:t>
      </w:r>
      <w:r w:rsidRPr="007935B0">
        <w:rPr>
          <w:spacing w:val="-2"/>
          <w:sz w:val="19"/>
        </w:rPr>
        <w:t xml:space="preserve"> and the Texas State Library and Archives Commission. Publicity includes, but is not limited to press releases, media events, public events, displays in the benefiting library, announcements on the Subrecipient’s website, and materials distributed through the grant project. The Subrecipient will provide TSLAC with one set of all public relations materials produced under this grant with the final quarterly performance report.</w:t>
      </w:r>
    </w:p>
    <w:p w14:paraId="4D8D1DC5" w14:textId="0D9DFA4D" w:rsidR="00AF7751" w:rsidRPr="007935B0" w:rsidRDefault="00AF7751" w:rsidP="00F24706">
      <w:pPr>
        <w:numPr>
          <w:ilvl w:val="2"/>
          <w:numId w:val="13"/>
        </w:numPr>
        <w:tabs>
          <w:tab w:val="clear" w:pos="3175"/>
          <w:tab w:val="num" w:pos="1080"/>
        </w:tabs>
        <w:spacing w:before="60"/>
        <w:ind w:left="1094" w:hanging="547"/>
        <w:jc w:val="both"/>
        <w:rPr>
          <w:color w:val="000000" w:themeColor="text1"/>
          <w:spacing w:val="-2"/>
          <w:sz w:val="19"/>
          <w:szCs w:val="19"/>
        </w:rPr>
      </w:pPr>
      <w:r w:rsidRPr="007935B0">
        <w:rPr>
          <w:spacing w:val="-2"/>
          <w:sz w:val="19"/>
        </w:rPr>
        <w:t xml:space="preserve">Subrecipients </w:t>
      </w:r>
      <w:r w:rsidR="002E41E7" w:rsidRPr="007935B0">
        <w:rPr>
          <w:spacing w:val="-2"/>
          <w:sz w:val="19"/>
        </w:rPr>
        <w:t xml:space="preserve">will comply with all Federal statutes relating to nondiscrimination. These include but are not limited to: (a) Title VI of the Civil Rights Act of 1964 as amended (42 U.S.C. §2000 et seq.), which prohibits discrimination on the basis of race, color, or national origin, including taking reasonable steps to ensure that limited English Proficient (LEP) persons have meaningful access to the applicant’s programs; (b) Title IX of the Education Amendments of 1972, as amended (20 U.S.C. §§1681-1689), which prohibits discrimination on the basis of sex in education programs; (c) Section 504 of the Rehabilitation Act of 1973, as amended (29 U.S.C. §701 et seq., including §794), which prohibits discrimination on the basis of disability and the Americans With Disabilities Act of 1990; (d) the Age Discrimination in Employment Act of 1975, as amended (42 U.S.C. §§6101 et seq),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the nondiscrimination on the basis of alcohol abuse or alcoholism; (g) §523 and </w:t>
      </w:r>
      <w:r w:rsidR="002E41E7" w:rsidRPr="007935B0">
        <w:rPr>
          <w:spacing w:val="-3"/>
          <w:sz w:val="19"/>
          <w:szCs w:val="19"/>
        </w:rPr>
        <w:t>§</w:t>
      </w:r>
      <w:r w:rsidR="002E41E7" w:rsidRPr="007935B0">
        <w:rPr>
          <w:spacing w:val="-2"/>
          <w:sz w:val="19"/>
        </w:rPr>
        <w:t xml:space="preserve">527 of the Public Health Service Act of 1912 (42 U.S.C. </w:t>
      </w:r>
      <w:r w:rsidR="002E41E7" w:rsidRPr="007935B0">
        <w:rPr>
          <w:spacing w:val="-3"/>
          <w:sz w:val="19"/>
          <w:szCs w:val="19"/>
        </w:rPr>
        <w:t>§</w:t>
      </w:r>
      <w:r w:rsidR="002E41E7" w:rsidRPr="007935B0">
        <w:rPr>
          <w:spacing w:val="-2"/>
          <w:sz w:val="19"/>
        </w:rPr>
        <w:t xml:space="preserve">290 dd-3 and </w:t>
      </w:r>
      <w:r w:rsidR="002E41E7" w:rsidRPr="007935B0">
        <w:rPr>
          <w:spacing w:val="-3"/>
          <w:sz w:val="19"/>
          <w:szCs w:val="19"/>
        </w:rPr>
        <w:t>§</w:t>
      </w:r>
      <w:r w:rsidR="002E41E7" w:rsidRPr="007935B0">
        <w:rPr>
          <w:spacing w:val="-2"/>
          <w:sz w:val="19"/>
        </w:rPr>
        <w:t>290 ee-3),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that may apply to the application.</w:t>
      </w:r>
    </w:p>
    <w:p w14:paraId="39BBFBE3" w14:textId="19F8F8A5" w:rsidR="00C46A2A" w:rsidRPr="007935B0" w:rsidRDefault="002C2F93" w:rsidP="00F24706">
      <w:pPr>
        <w:numPr>
          <w:ilvl w:val="2"/>
          <w:numId w:val="13"/>
        </w:numPr>
        <w:tabs>
          <w:tab w:val="clear" w:pos="3175"/>
          <w:tab w:val="num" w:pos="1080"/>
        </w:tabs>
        <w:spacing w:before="60"/>
        <w:ind w:left="1094" w:hanging="547"/>
        <w:jc w:val="both"/>
        <w:rPr>
          <w:color w:val="000000" w:themeColor="text1"/>
          <w:spacing w:val="-2"/>
          <w:sz w:val="19"/>
          <w:szCs w:val="19"/>
        </w:rPr>
      </w:pPr>
      <w:r w:rsidRPr="007935B0">
        <w:rPr>
          <w:color w:val="000000" w:themeColor="text1"/>
          <w:sz w:val="19"/>
          <w:szCs w:val="19"/>
        </w:rPr>
        <w:t>Subrecipient</w:t>
      </w:r>
      <w:r w:rsidR="00D40A2B" w:rsidRPr="007935B0">
        <w:rPr>
          <w:color w:val="000000" w:themeColor="text1"/>
          <w:sz w:val="19"/>
          <w:szCs w:val="19"/>
        </w:rPr>
        <w:t xml:space="preserve"> understands </w:t>
      </w:r>
      <w:r w:rsidR="00D40A2B" w:rsidRPr="007935B0">
        <w:rPr>
          <w:color w:val="000000" w:themeColor="text1"/>
          <w:spacing w:val="-2"/>
          <w:sz w:val="19"/>
          <w:szCs w:val="19"/>
        </w:rPr>
        <w:t xml:space="preserve">that acceptance of funds under this contract acts as acceptance of the authority of duly authorized representatives of TSLAC, IMLS, </w:t>
      </w:r>
      <w:r w:rsidR="00D40A2B" w:rsidRPr="007935B0">
        <w:rPr>
          <w:color w:val="000000" w:themeColor="text1"/>
          <w:sz w:val="19"/>
          <w:szCs w:val="19"/>
        </w:rPr>
        <w:t xml:space="preserve">the Comptroller General of the United States, </w:t>
      </w:r>
      <w:r w:rsidR="00D40A2B" w:rsidRPr="007935B0">
        <w:rPr>
          <w:color w:val="000000" w:themeColor="text1"/>
          <w:spacing w:val="-2"/>
          <w:sz w:val="19"/>
          <w:szCs w:val="19"/>
        </w:rPr>
        <w:t xml:space="preserve">and the Texas State Auditor's Office, or any successor agencies, to conduct an audit or investigation in connection with those funds. </w:t>
      </w:r>
      <w:r w:rsidRPr="007935B0">
        <w:rPr>
          <w:color w:val="000000" w:themeColor="text1"/>
          <w:spacing w:val="-2"/>
          <w:sz w:val="19"/>
          <w:szCs w:val="19"/>
        </w:rPr>
        <w:t>Subrecipient</w:t>
      </w:r>
      <w:r w:rsidR="00D40A2B" w:rsidRPr="007935B0">
        <w:rPr>
          <w:color w:val="000000" w:themeColor="text1"/>
          <w:spacing w:val="-2"/>
          <w:sz w:val="19"/>
          <w:szCs w:val="19"/>
        </w:rPr>
        <w:t xml:space="preserve"> further agrees to cooperate fully with said representatives in the conduct of the audit or investigation and agrees to prov</w:t>
      </w:r>
      <w:r w:rsidR="00D24189" w:rsidRPr="007935B0">
        <w:rPr>
          <w:color w:val="000000" w:themeColor="text1"/>
          <w:spacing w:val="-2"/>
          <w:sz w:val="19"/>
          <w:szCs w:val="19"/>
        </w:rPr>
        <w:t>i</w:t>
      </w:r>
      <w:r w:rsidR="00D40A2B" w:rsidRPr="007935B0">
        <w:rPr>
          <w:color w:val="000000" w:themeColor="text1"/>
          <w:spacing w:val="-2"/>
          <w:sz w:val="19"/>
          <w:szCs w:val="19"/>
        </w:rPr>
        <w:t>d</w:t>
      </w:r>
      <w:r w:rsidR="00D24189" w:rsidRPr="007935B0">
        <w:rPr>
          <w:color w:val="000000" w:themeColor="text1"/>
          <w:spacing w:val="-2"/>
          <w:sz w:val="19"/>
          <w:szCs w:val="19"/>
        </w:rPr>
        <w:t>e</w:t>
      </w:r>
      <w:r w:rsidR="00D40A2B" w:rsidRPr="007935B0">
        <w:rPr>
          <w:color w:val="000000" w:themeColor="text1"/>
          <w:spacing w:val="-2"/>
          <w:sz w:val="19"/>
          <w:szCs w:val="19"/>
        </w:rPr>
        <w:t xml:space="preserve"> access to all </w:t>
      </w:r>
      <w:r w:rsidR="00D40A2B" w:rsidRPr="007935B0">
        <w:rPr>
          <w:color w:val="000000" w:themeColor="text1"/>
          <w:sz w:val="19"/>
          <w:szCs w:val="19"/>
        </w:rPr>
        <w:t xml:space="preserve">books, documents, papers, examinations, excerpts, transcripts, copies, and any </w:t>
      </w:r>
      <w:r w:rsidR="00D40A2B" w:rsidRPr="007935B0">
        <w:rPr>
          <w:color w:val="000000" w:themeColor="text1"/>
          <w:spacing w:val="-2"/>
          <w:sz w:val="19"/>
          <w:szCs w:val="19"/>
        </w:rPr>
        <w:t xml:space="preserve">other </w:t>
      </w:r>
      <w:r w:rsidR="00D40A2B" w:rsidRPr="007935B0">
        <w:rPr>
          <w:color w:val="000000" w:themeColor="text1"/>
          <w:sz w:val="19"/>
          <w:szCs w:val="19"/>
        </w:rPr>
        <w:t>records necessary to conduct the audit and/or investigation</w:t>
      </w:r>
      <w:r w:rsidR="00D40A2B" w:rsidRPr="007935B0">
        <w:rPr>
          <w:color w:val="000000" w:themeColor="text1"/>
          <w:spacing w:val="-2"/>
          <w:sz w:val="19"/>
          <w:szCs w:val="19"/>
        </w:rPr>
        <w:t xml:space="preserve">. </w:t>
      </w:r>
      <w:r w:rsidRPr="007935B0">
        <w:rPr>
          <w:color w:val="000000" w:themeColor="text1"/>
          <w:spacing w:val="-2"/>
          <w:sz w:val="19"/>
          <w:szCs w:val="19"/>
        </w:rPr>
        <w:t>Subrecipient</w:t>
      </w:r>
      <w:r w:rsidR="00D40A2B" w:rsidRPr="007935B0">
        <w:rPr>
          <w:color w:val="000000" w:themeColor="text1"/>
          <w:spacing w:val="-2"/>
          <w:sz w:val="19"/>
          <w:szCs w:val="19"/>
        </w:rPr>
        <w:t xml:space="preserve"> will ensure that this clause concerning the authority to audit funds received indirectly by </w:t>
      </w:r>
      <w:r w:rsidR="00AF7751" w:rsidRPr="007935B0">
        <w:rPr>
          <w:color w:val="000000" w:themeColor="text1"/>
          <w:spacing w:val="-2"/>
          <w:sz w:val="19"/>
          <w:szCs w:val="19"/>
        </w:rPr>
        <w:t>subcontractors</w:t>
      </w:r>
      <w:r w:rsidR="00D40A2B" w:rsidRPr="007935B0">
        <w:rPr>
          <w:color w:val="000000" w:themeColor="text1"/>
          <w:spacing w:val="-2"/>
          <w:sz w:val="19"/>
          <w:szCs w:val="19"/>
        </w:rPr>
        <w:t xml:space="preserve"> through </w:t>
      </w:r>
      <w:r w:rsidRPr="007935B0">
        <w:rPr>
          <w:color w:val="000000" w:themeColor="text1"/>
          <w:spacing w:val="-2"/>
          <w:sz w:val="19"/>
          <w:szCs w:val="19"/>
        </w:rPr>
        <w:t>Subrecipient</w:t>
      </w:r>
      <w:r w:rsidR="00D40A2B" w:rsidRPr="007935B0">
        <w:rPr>
          <w:color w:val="000000" w:themeColor="text1"/>
          <w:spacing w:val="-2"/>
          <w:sz w:val="19"/>
          <w:szCs w:val="19"/>
        </w:rPr>
        <w:t>, and the requirement to cooperate, is included in the contract for any sub-grant awarded</w:t>
      </w:r>
      <w:r w:rsidR="00B45470" w:rsidRPr="007935B0">
        <w:rPr>
          <w:color w:val="000000" w:themeColor="text1"/>
          <w:spacing w:val="-2"/>
          <w:sz w:val="19"/>
          <w:szCs w:val="19"/>
        </w:rPr>
        <w:t>.</w:t>
      </w:r>
      <w:r w:rsidR="00BF0317" w:rsidRPr="007935B0">
        <w:rPr>
          <w:color w:val="000000" w:themeColor="text1"/>
          <w:spacing w:val="-2"/>
          <w:sz w:val="19"/>
          <w:szCs w:val="19"/>
        </w:rPr>
        <w:t xml:space="preserve"> The Subrecipient also </w:t>
      </w:r>
      <w:r w:rsidR="00BF0317" w:rsidRPr="007935B0">
        <w:rPr>
          <w:color w:val="000000" w:themeColor="text1"/>
          <w:spacing w:val="-2"/>
          <w:sz w:val="19"/>
          <w:szCs w:val="19"/>
        </w:rPr>
        <w:lastRenderedPageBreak/>
        <w:t xml:space="preserve">represents and warrants that it will comply with Texas Government Code, </w:t>
      </w:r>
      <w:r w:rsidR="00BF0317" w:rsidRPr="007935B0">
        <w:rPr>
          <w:rFonts w:ascii="Calibri" w:hAnsi="Calibri" w:cs="Calibri"/>
          <w:color w:val="000000" w:themeColor="text1"/>
          <w:spacing w:val="-2"/>
          <w:sz w:val="19"/>
          <w:szCs w:val="19"/>
        </w:rPr>
        <w:t>§</w:t>
      </w:r>
      <w:r w:rsidR="00BF0317" w:rsidRPr="007935B0">
        <w:rPr>
          <w:color w:val="000000" w:themeColor="text1"/>
          <w:spacing w:val="-2"/>
          <w:sz w:val="19"/>
          <w:szCs w:val="19"/>
        </w:rPr>
        <w:t>321.022, which requires that suspected fraud and unlawful conduct be reported to the Texas State Auditor’s Office.</w:t>
      </w:r>
    </w:p>
    <w:p w14:paraId="520E5A1A" w14:textId="245DE5A6" w:rsidR="00C46A2A" w:rsidRPr="007935B0" w:rsidRDefault="00C46A2A" w:rsidP="002E41E7">
      <w:pPr>
        <w:pStyle w:val="ListParagraph"/>
        <w:numPr>
          <w:ilvl w:val="0"/>
          <w:numId w:val="43"/>
        </w:numPr>
        <w:rPr>
          <w:vanish/>
          <w:spacing w:val="-2"/>
          <w:sz w:val="19"/>
          <w:szCs w:val="19"/>
        </w:rPr>
      </w:pPr>
    </w:p>
    <w:p w14:paraId="01BE7314" w14:textId="77777777" w:rsidR="002E41E7" w:rsidRPr="007935B0" w:rsidRDefault="002E41E7" w:rsidP="002E41E7">
      <w:pPr>
        <w:pStyle w:val="ListParagraph"/>
        <w:widowControl w:val="0"/>
        <w:numPr>
          <w:ilvl w:val="1"/>
          <w:numId w:val="39"/>
        </w:numPr>
        <w:spacing w:before="60"/>
        <w:contextualSpacing w:val="0"/>
        <w:jc w:val="both"/>
        <w:rPr>
          <w:vanish/>
          <w:spacing w:val="-2"/>
          <w:sz w:val="19"/>
          <w:szCs w:val="19"/>
        </w:rPr>
      </w:pPr>
    </w:p>
    <w:p w14:paraId="09343129" w14:textId="77777777" w:rsidR="002E41E7" w:rsidRPr="007935B0" w:rsidRDefault="002E41E7" w:rsidP="002E41E7">
      <w:pPr>
        <w:pStyle w:val="ListParagraph"/>
        <w:widowControl w:val="0"/>
        <w:numPr>
          <w:ilvl w:val="1"/>
          <w:numId w:val="39"/>
        </w:numPr>
        <w:spacing w:before="60"/>
        <w:contextualSpacing w:val="0"/>
        <w:jc w:val="both"/>
        <w:rPr>
          <w:vanish/>
          <w:spacing w:val="-2"/>
          <w:sz w:val="19"/>
          <w:szCs w:val="19"/>
        </w:rPr>
      </w:pPr>
    </w:p>
    <w:p w14:paraId="0EAF0B40" w14:textId="77777777" w:rsidR="002E41E7" w:rsidRPr="007935B0" w:rsidRDefault="002E41E7" w:rsidP="002E41E7">
      <w:pPr>
        <w:pStyle w:val="ListParagraph"/>
        <w:widowControl w:val="0"/>
        <w:numPr>
          <w:ilvl w:val="1"/>
          <w:numId w:val="39"/>
        </w:numPr>
        <w:spacing w:before="60"/>
        <w:contextualSpacing w:val="0"/>
        <w:jc w:val="both"/>
        <w:rPr>
          <w:vanish/>
          <w:spacing w:val="-2"/>
          <w:sz w:val="19"/>
          <w:szCs w:val="19"/>
        </w:rPr>
      </w:pPr>
    </w:p>
    <w:p w14:paraId="3A9B016C" w14:textId="77777777" w:rsidR="002E41E7" w:rsidRPr="007935B0" w:rsidRDefault="002E41E7" w:rsidP="002E41E7">
      <w:pPr>
        <w:pStyle w:val="ListParagraph"/>
        <w:widowControl w:val="0"/>
        <w:numPr>
          <w:ilvl w:val="1"/>
          <w:numId w:val="39"/>
        </w:numPr>
        <w:spacing w:before="60"/>
        <w:contextualSpacing w:val="0"/>
        <w:jc w:val="both"/>
        <w:rPr>
          <w:vanish/>
          <w:spacing w:val="-2"/>
          <w:sz w:val="19"/>
          <w:szCs w:val="19"/>
        </w:rPr>
      </w:pPr>
    </w:p>
    <w:p w14:paraId="74A24CBF" w14:textId="77777777" w:rsidR="002E41E7" w:rsidRPr="007935B0" w:rsidRDefault="002E41E7" w:rsidP="002E41E7">
      <w:pPr>
        <w:pStyle w:val="ListParagraph"/>
        <w:widowControl w:val="0"/>
        <w:numPr>
          <w:ilvl w:val="1"/>
          <w:numId w:val="39"/>
        </w:numPr>
        <w:spacing w:before="60"/>
        <w:contextualSpacing w:val="0"/>
        <w:jc w:val="both"/>
        <w:rPr>
          <w:vanish/>
          <w:spacing w:val="-2"/>
          <w:sz w:val="19"/>
          <w:szCs w:val="19"/>
        </w:rPr>
      </w:pPr>
    </w:p>
    <w:p w14:paraId="3EF0326A" w14:textId="77777777" w:rsidR="002E41E7" w:rsidRPr="007935B0" w:rsidRDefault="002E41E7" w:rsidP="002E41E7">
      <w:pPr>
        <w:pStyle w:val="ListParagraph"/>
        <w:widowControl w:val="0"/>
        <w:numPr>
          <w:ilvl w:val="1"/>
          <w:numId w:val="39"/>
        </w:numPr>
        <w:spacing w:before="60"/>
        <w:contextualSpacing w:val="0"/>
        <w:jc w:val="both"/>
        <w:rPr>
          <w:vanish/>
          <w:spacing w:val="-2"/>
          <w:sz w:val="19"/>
          <w:szCs w:val="19"/>
        </w:rPr>
      </w:pPr>
    </w:p>
    <w:p w14:paraId="46BA0D15" w14:textId="77777777" w:rsidR="002E41E7" w:rsidRPr="007935B0" w:rsidRDefault="002E41E7" w:rsidP="002E41E7">
      <w:pPr>
        <w:pStyle w:val="ListParagraph"/>
        <w:widowControl w:val="0"/>
        <w:numPr>
          <w:ilvl w:val="1"/>
          <w:numId w:val="39"/>
        </w:numPr>
        <w:spacing w:before="60"/>
        <w:contextualSpacing w:val="0"/>
        <w:jc w:val="both"/>
        <w:rPr>
          <w:vanish/>
          <w:spacing w:val="-2"/>
          <w:sz w:val="19"/>
          <w:szCs w:val="19"/>
        </w:rPr>
      </w:pPr>
    </w:p>
    <w:p w14:paraId="49A4FB38" w14:textId="1FCAEB85" w:rsidR="00A742E0" w:rsidRPr="007935B0" w:rsidRDefault="00B45470" w:rsidP="002E41E7">
      <w:pPr>
        <w:pStyle w:val="BodyTextIndent3"/>
        <w:widowControl w:val="0"/>
        <w:numPr>
          <w:ilvl w:val="1"/>
          <w:numId w:val="39"/>
        </w:numPr>
        <w:spacing w:before="60"/>
        <w:ind w:left="900"/>
        <w:jc w:val="both"/>
        <w:rPr>
          <w:spacing w:val="-2"/>
          <w:sz w:val="19"/>
          <w:szCs w:val="19"/>
        </w:rPr>
      </w:pPr>
      <w:r w:rsidRPr="007935B0">
        <w:rPr>
          <w:spacing w:val="-2"/>
          <w:sz w:val="19"/>
          <w:szCs w:val="19"/>
        </w:rPr>
        <w:t xml:space="preserve">The Subrecipient, </w:t>
      </w:r>
      <w:r w:rsidRPr="007935B0">
        <w:rPr>
          <w:i/>
          <w:spacing w:val="-2"/>
          <w:sz w:val="19"/>
          <w:szCs w:val="19"/>
        </w:rPr>
        <w:t>if a private entity</w:t>
      </w:r>
      <w:r w:rsidRPr="007935B0">
        <w:rPr>
          <w:spacing w:val="-2"/>
          <w:sz w:val="19"/>
          <w:szCs w:val="19"/>
        </w:rPr>
        <w:t>, will comply with Federal law pertaining to trafficking in persons.  Subrecipient and its employees may not:</w:t>
      </w:r>
    </w:p>
    <w:p w14:paraId="59466803" w14:textId="77777777" w:rsidR="00B45470" w:rsidRPr="007935B0" w:rsidRDefault="00B45470" w:rsidP="0001521F">
      <w:pPr>
        <w:numPr>
          <w:ilvl w:val="4"/>
          <w:numId w:val="29"/>
        </w:numPr>
        <w:tabs>
          <w:tab w:val="clear" w:pos="4230"/>
          <w:tab w:val="num" w:pos="1440"/>
        </w:tabs>
        <w:spacing w:before="60"/>
        <w:ind w:hanging="3150"/>
        <w:jc w:val="both"/>
        <w:rPr>
          <w:spacing w:val="-2"/>
          <w:sz w:val="19"/>
          <w:szCs w:val="19"/>
        </w:rPr>
      </w:pPr>
      <w:r w:rsidRPr="007935B0">
        <w:rPr>
          <w:spacing w:val="-2"/>
          <w:sz w:val="19"/>
          <w:szCs w:val="19"/>
        </w:rPr>
        <w:t>Engage in severe forms of trafficking in persons during the period of time that the award is in effect;</w:t>
      </w:r>
    </w:p>
    <w:p w14:paraId="7D111EAB" w14:textId="77777777" w:rsidR="009964D2" w:rsidRPr="007935B0" w:rsidRDefault="00B45470" w:rsidP="0001521F">
      <w:pPr>
        <w:numPr>
          <w:ilvl w:val="4"/>
          <w:numId w:val="29"/>
        </w:numPr>
        <w:tabs>
          <w:tab w:val="clear" w:pos="4230"/>
          <w:tab w:val="num" w:pos="1440"/>
        </w:tabs>
        <w:spacing w:before="60"/>
        <w:ind w:hanging="3150"/>
        <w:jc w:val="both"/>
        <w:rPr>
          <w:spacing w:val="-2"/>
          <w:sz w:val="19"/>
          <w:szCs w:val="19"/>
        </w:rPr>
      </w:pPr>
      <w:r w:rsidRPr="007935B0">
        <w:rPr>
          <w:spacing w:val="-2"/>
          <w:sz w:val="19"/>
          <w:szCs w:val="19"/>
        </w:rPr>
        <w:t>Procure a commercial sex act during the period of time that the award is in effect; or</w:t>
      </w:r>
    </w:p>
    <w:p w14:paraId="14D26F53" w14:textId="77777777" w:rsidR="009964D2" w:rsidRPr="007935B0" w:rsidRDefault="00B45470" w:rsidP="0001521F">
      <w:pPr>
        <w:numPr>
          <w:ilvl w:val="4"/>
          <w:numId w:val="29"/>
        </w:numPr>
        <w:tabs>
          <w:tab w:val="clear" w:pos="4230"/>
          <w:tab w:val="num" w:pos="1440"/>
        </w:tabs>
        <w:spacing w:before="60"/>
        <w:ind w:hanging="3150"/>
        <w:jc w:val="both"/>
        <w:rPr>
          <w:spacing w:val="-2"/>
          <w:sz w:val="19"/>
          <w:szCs w:val="19"/>
        </w:rPr>
      </w:pPr>
      <w:r w:rsidRPr="007935B0">
        <w:rPr>
          <w:spacing w:val="-2"/>
          <w:sz w:val="19"/>
          <w:szCs w:val="19"/>
        </w:rPr>
        <w:t>Use forced labor in the performance of the award or subawards under the award</w:t>
      </w:r>
    </w:p>
    <w:p w14:paraId="68057786" w14:textId="4D0036EF" w:rsidR="00A742E0" w:rsidRPr="007935B0" w:rsidRDefault="00754812" w:rsidP="00223A54">
      <w:pPr>
        <w:numPr>
          <w:ilvl w:val="1"/>
          <w:numId w:val="39"/>
        </w:numPr>
        <w:spacing w:before="60"/>
        <w:ind w:left="1080" w:hanging="540"/>
        <w:jc w:val="both"/>
        <w:rPr>
          <w:spacing w:val="-2"/>
          <w:sz w:val="19"/>
        </w:rPr>
      </w:pPr>
      <w:r w:rsidRPr="007935B0">
        <w:rPr>
          <w:spacing w:val="-2"/>
          <w:sz w:val="19"/>
        </w:rPr>
        <w:t xml:space="preserve">The </w:t>
      </w:r>
      <w:r w:rsidR="002C2F93" w:rsidRPr="007935B0">
        <w:rPr>
          <w:spacing w:val="-2"/>
          <w:sz w:val="19"/>
        </w:rPr>
        <w:t>Subrecipient</w:t>
      </w:r>
      <w:r w:rsidRPr="007935B0">
        <w:rPr>
          <w:spacing w:val="-2"/>
          <w:sz w:val="19"/>
        </w:rPr>
        <w:t xml:space="preserve"> agrees to maintain all financial and programmatic records, supporting documents, statistical records, and other records relating to this grant award for three years after the last State Program Report for the Texas LSTA 5-Year Plan </w:t>
      </w:r>
      <w:bookmarkStart w:id="11" w:name="_Hlk522018803"/>
      <w:r w:rsidR="009959BC" w:rsidRPr="007935B0">
        <w:rPr>
          <w:spacing w:val="-2"/>
          <w:sz w:val="19"/>
        </w:rPr>
        <w:t>20</w:t>
      </w:r>
      <w:r w:rsidR="000F55B7" w:rsidRPr="007935B0">
        <w:rPr>
          <w:spacing w:val="-2"/>
          <w:sz w:val="19"/>
        </w:rPr>
        <w:t>23</w:t>
      </w:r>
      <w:r w:rsidRPr="007935B0">
        <w:rPr>
          <w:spacing w:val="-2"/>
          <w:sz w:val="19"/>
        </w:rPr>
        <w:t>-</w:t>
      </w:r>
      <w:r w:rsidR="00BA1A29" w:rsidRPr="007935B0">
        <w:rPr>
          <w:spacing w:val="-2"/>
          <w:sz w:val="19"/>
        </w:rPr>
        <w:t>20</w:t>
      </w:r>
      <w:r w:rsidR="002F40C7" w:rsidRPr="007935B0">
        <w:rPr>
          <w:spacing w:val="-2"/>
          <w:sz w:val="19"/>
        </w:rPr>
        <w:t>2</w:t>
      </w:r>
      <w:r w:rsidR="000F55B7" w:rsidRPr="007935B0">
        <w:rPr>
          <w:spacing w:val="-2"/>
          <w:sz w:val="19"/>
        </w:rPr>
        <w:t>7</w:t>
      </w:r>
      <w:r w:rsidRPr="007935B0">
        <w:rPr>
          <w:spacing w:val="-2"/>
          <w:sz w:val="19"/>
        </w:rPr>
        <w:t xml:space="preserve"> is submitted </w:t>
      </w:r>
      <w:r w:rsidR="00DA0B69" w:rsidRPr="007935B0">
        <w:rPr>
          <w:spacing w:val="-2"/>
          <w:sz w:val="19"/>
        </w:rPr>
        <w:t xml:space="preserve">(anticipated date of submission is </w:t>
      </w:r>
      <w:r w:rsidR="006725BD" w:rsidRPr="007935B0">
        <w:rPr>
          <w:spacing w:val="-2"/>
          <w:sz w:val="19"/>
        </w:rPr>
        <w:t>January 29, 202</w:t>
      </w:r>
      <w:r w:rsidR="000F55B7" w:rsidRPr="007935B0">
        <w:rPr>
          <w:spacing w:val="-2"/>
          <w:sz w:val="19"/>
        </w:rPr>
        <w:t>9</w:t>
      </w:r>
      <w:r w:rsidR="00DA0B69" w:rsidRPr="007935B0">
        <w:rPr>
          <w:spacing w:val="-2"/>
          <w:sz w:val="19"/>
        </w:rPr>
        <w:t>)</w:t>
      </w:r>
      <w:r w:rsidRPr="007935B0">
        <w:rPr>
          <w:spacing w:val="-2"/>
          <w:sz w:val="19"/>
        </w:rPr>
        <w:t xml:space="preserve">. </w:t>
      </w:r>
      <w:r w:rsidR="0057414F" w:rsidRPr="007935B0">
        <w:rPr>
          <w:b/>
          <w:bCs/>
          <w:spacing w:val="-2"/>
          <w:sz w:val="19"/>
        </w:rPr>
        <w:t>T</w:t>
      </w:r>
      <w:r w:rsidR="00DA0B69" w:rsidRPr="007935B0">
        <w:rPr>
          <w:b/>
          <w:bCs/>
          <w:spacing w:val="-2"/>
          <w:sz w:val="19"/>
        </w:rPr>
        <w:t>his means t</w:t>
      </w:r>
      <w:r w:rsidR="0057414F" w:rsidRPr="007935B0">
        <w:rPr>
          <w:b/>
          <w:bCs/>
          <w:spacing w:val="-2"/>
          <w:sz w:val="19"/>
        </w:rPr>
        <w:t xml:space="preserve">he </w:t>
      </w:r>
      <w:r w:rsidR="002C2F93" w:rsidRPr="007935B0">
        <w:rPr>
          <w:b/>
          <w:bCs/>
          <w:spacing w:val="-2"/>
          <w:sz w:val="19"/>
        </w:rPr>
        <w:t>Subrecipient</w:t>
      </w:r>
      <w:r w:rsidR="0057414F" w:rsidRPr="007935B0">
        <w:rPr>
          <w:b/>
          <w:bCs/>
          <w:spacing w:val="-2"/>
          <w:sz w:val="19"/>
        </w:rPr>
        <w:t xml:space="preserve"> must maintain all grant-related records through </w:t>
      </w:r>
      <w:r w:rsidR="006725BD" w:rsidRPr="007935B0">
        <w:rPr>
          <w:b/>
          <w:bCs/>
          <w:spacing w:val="-2"/>
          <w:sz w:val="19"/>
        </w:rPr>
        <w:t>January 29, 20</w:t>
      </w:r>
      <w:r w:rsidR="000F55B7" w:rsidRPr="007935B0">
        <w:rPr>
          <w:b/>
          <w:bCs/>
          <w:spacing w:val="-2"/>
          <w:sz w:val="19"/>
        </w:rPr>
        <w:t>32</w:t>
      </w:r>
      <w:r w:rsidR="0057414F" w:rsidRPr="007935B0">
        <w:rPr>
          <w:b/>
          <w:bCs/>
          <w:spacing w:val="-2"/>
          <w:sz w:val="19"/>
        </w:rPr>
        <w:t>.</w:t>
      </w:r>
      <w:r w:rsidR="00F24706" w:rsidRPr="007935B0">
        <w:rPr>
          <w:b/>
          <w:bCs/>
          <w:spacing w:val="-2"/>
          <w:sz w:val="19"/>
        </w:rPr>
        <w:t xml:space="preserve"> </w:t>
      </w:r>
      <w:bookmarkEnd w:id="11"/>
      <w:r w:rsidR="00DA0B69" w:rsidRPr="007935B0">
        <w:rPr>
          <w:b/>
          <w:bCs/>
          <w:spacing w:val="-2"/>
          <w:sz w:val="19"/>
        </w:rPr>
        <w:t xml:space="preserve">In addition, </w:t>
      </w:r>
      <w:r w:rsidR="00F24706" w:rsidRPr="007935B0">
        <w:rPr>
          <w:b/>
          <w:bCs/>
          <w:spacing w:val="-2"/>
          <w:sz w:val="19"/>
        </w:rPr>
        <w:t xml:space="preserve">Subrecipients that operate as state agencies must comply with </w:t>
      </w:r>
      <w:r w:rsidR="00DA0B69" w:rsidRPr="007935B0">
        <w:rPr>
          <w:b/>
          <w:bCs/>
          <w:spacing w:val="-2"/>
          <w:sz w:val="19"/>
        </w:rPr>
        <w:t xml:space="preserve">(Texas Government Code, </w:t>
      </w:r>
      <w:r w:rsidR="00DA0B69" w:rsidRPr="007935B0">
        <w:rPr>
          <w:rFonts w:ascii="Calibri" w:hAnsi="Calibri" w:cs="Calibri"/>
          <w:b/>
          <w:bCs/>
          <w:spacing w:val="-2"/>
          <w:sz w:val="19"/>
        </w:rPr>
        <w:t>§</w:t>
      </w:r>
      <w:r w:rsidR="00DA0B69" w:rsidRPr="007935B0">
        <w:rPr>
          <w:b/>
          <w:bCs/>
          <w:spacing w:val="-2"/>
          <w:sz w:val="19"/>
        </w:rPr>
        <w:t xml:space="preserve">441.1855), </w:t>
      </w:r>
      <w:r w:rsidR="00F24706" w:rsidRPr="007935B0">
        <w:rPr>
          <w:b/>
          <w:bCs/>
          <w:spacing w:val="-2"/>
          <w:sz w:val="19"/>
        </w:rPr>
        <w:t>relating to state agency contracting and the retention of all contract-related documents.</w:t>
      </w:r>
    </w:p>
    <w:p w14:paraId="34C74E9C" w14:textId="12982280" w:rsidR="00754812" w:rsidRPr="007935B0" w:rsidRDefault="00B45470" w:rsidP="00B45470">
      <w:pPr>
        <w:tabs>
          <w:tab w:val="num" w:pos="1080"/>
        </w:tabs>
        <w:spacing w:before="120"/>
        <w:ind w:left="1080" w:hanging="540"/>
        <w:jc w:val="both"/>
        <w:rPr>
          <w:spacing w:val="-2"/>
          <w:sz w:val="19"/>
        </w:rPr>
      </w:pPr>
      <w:r w:rsidRPr="007935B0">
        <w:rPr>
          <w:b/>
          <w:bCs/>
          <w:spacing w:val="-2"/>
          <w:sz w:val="19"/>
        </w:rPr>
        <w:tab/>
      </w:r>
      <w:r w:rsidR="0057414F" w:rsidRPr="007935B0">
        <w:rPr>
          <w:b/>
          <w:bCs/>
          <w:spacing w:val="-2"/>
          <w:sz w:val="19"/>
        </w:rPr>
        <w:t xml:space="preserve">In the event the </w:t>
      </w:r>
      <w:r w:rsidR="002C2F93" w:rsidRPr="007935B0">
        <w:rPr>
          <w:b/>
          <w:bCs/>
          <w:spacing w:val="-2"/>
          <w:sz w:val="19"/>
        </w:rPr>
        <w:t>Subrecipient</w:t>
      </w:r>
      <w:r w:rsidR="0057414F" w:rsidRPr="007935B0">
        <w:rPr>
          <w:b/>
          <w:bCs/>
          <w:spacing w:val="-2"/>
          <w:sz w:val="19"/>
        </w:rPr>
        <w:t xml:space="preserve"> or receiving entity </w:t>
      </w:r>
      <w:r w:rsidR="00DA0B69" w:rsidRPr="007935B0">
        <w:rPr>
          <w:b/>
          <w:bCs/>
          <w:spacing w:val="-2"/>
          <w:sz w:val="19"/>
        </w:rPr>
        <w:t>ceases to</w:t>
      </w:r>
      <w:r w:rsidR="0057414F" w:rsidRPr="007935B0">
        <w:rPr>
          <w:b/>
          <w:bCs/>
          <w:spacing w:val="-2"/>
          <w:sz w:val="19"/>
        </w:rPr>
        <w:t xml:space="preserve"> exist, the </w:t>
      </w:r>
      <w:r w:rsidR="002C2F93" w:rsidRPr="007935B0">
        <w:rPr>
          <w:b/>
          <w:bCs/>
          <w:spacing w:val="-2"/>
          <w:sz w:val="19"/>
        </w:rPr>
        <w:t>Subrecipient</w:t>
      </w:r>
      <w:r w:rsidR="0057414F" w:rsidRPr="007935B0">
        <w:rPr>
          <w:b/>
          <w:bCs/>
          <w:spacing w:val="-2"/>
          <w:sz w:val="19"/>
        </w:rPr>
        <w:t xml:space="preserve"> will notify </w:t>
      </w:r>
      <w:r w:rsidR="002C2F93" w:rsidRPr="007935B0">
        <w:rPr>
          <w:b/>
          <w:bCs/>
          <w:spacing w:val="-2"/>
          <w:sz w:val="19"/>
        </w:rPr>
        <w:t>TSLAC</w:t>
      </w:r>
      <w:r w:rsidR="0057414F" w:rsidRPr="007935B0">
        <w:rPr>
          <w:b/>
          <w:bCs/>
          <w:spacing w:val="-2"/>
          <w:sz w:val="19"/>
        </w:rPr>
        <w:t xml:space="preserve"> in writing providing the name of the legal entity that will maintain the records and the location of </w:t>
      </w:r>
      <w:r w:rsidR="00DA0B69" w:rsidRPr="007935B0">
        <w:rPr>
          <w:b/>
          <w:bCs/>
          <w:spacing w:val="-2"/>
          <w:sz w:val="19"/>
        </w:rPr>
        <w:t>the</w:t>
      </w:r>
      <w:r w:rsidR="0057414F" w:rsidRPr="007935B0">
        <w:rPr>
          <w:b/>
          <w:bCs/>
          <w:spacing w:val="-2"/>
          <w:sz w:val="19"/>
        </w:rPr>
        <w:t xml:space="preserve"> records</w:t>
      </w:r>
      <w:r w:rsidR="0067611A" w:rsidRPr="007935B0">
        <w:rPr>
          <w:b/>
          <w:bCs/>
          <w:spacing w:val="-2"/>
          <w:sz w:val="19"/>
        </w:rPr>
        <w:t>.</w:t>
      </w:r>
    </w:p>
    <w:p w14:paraId="5D1F84F8" w14:textId="77777777" w:rsidR="00A742E0" w:rsidRPr="007935B0" w:rsidRDefault="00D52084" w:rsidP="00223A54">
      <w:pPr>
        <w:numPr>
          <w:ilvl w:val="1"/>
          <w:numId w:val="39"/>
        </w:numPr>
        <w:spacing w:before="60"/>
        <w:ind w:left="1080" w:hanging="540"/>
        <w:jc w:val="both"/>
        <w:rPr>
          <w:spacing w:val="-2"/>
          <w:sz w:val="19"/>
        </w:rPr>
      </w:pPr>
      <w:r w:rsidRPr="007935B0">
        <w:rPr>
          <w:sz w:val="19"/>
          <w:szCs w:val="19"/>
        </w:rPr>
        <w:t>This grant may be terminated by written notice and m</w:t>
      </w:r>
      <w:r w:rsidR="00DA2CF7" w:rsidRPr="007935B0">
        <w:rPr>
          <w:sz w:val="19"/>
          <w:szCs w:val="19"/>
        </w:rPr>
        <w:t>utual agreement of both parties. The termination notice must be give</w:t>
      </w:r>
      <w:r w:rsidR="00FC5B30" w:rsidRPr="007935B0">
        <w:rPr>
          <w:sz w:val="19"/>
          <w:szCs w:val="19"/>
        </w:rPr>
        <w:t>n</w:t>
      </w:r>
      <w:r w:rsidRPr="007935B0">
        <w:rPr>
          <w:sz w:val="19"/>
          <w:szCs w:val="19"/>
        </w:rPr>
        <w:t xml:space="preserve"> no less than 30 days prior to </w:t>
      </w:r>
      <w:r w:rsidR="00DA2CF7" w:rsidRPr="007935B0">
        <w:rPr>
          <w:sz w:val="19"/>
          <w:szCs w:val="19"/>
        </w:rPr>
        <w:t xml:space="preserve">the </w:t>
      </w:r>
      <w:r w:rsidRPr="007935B0">
        <w:rPr>
          <w:sz w:val="19"/>
          <w:szCs w:val="19"/>
        </w:rPr>
        <w:t xml:space="preserve">termination date. Where notice of termination is given, the </w:t>
      </w:r>
      <w:r w:rsidR="002C2F93" w:rsidRPr="007935B0">
        <w:rPr>
          <w:sz w:val="19"/>
          <w:szCs w:val="19"/>
        </w:rPr>
        <w:t>Subrecipient</w:t>
      </w:r>
      <w:r w:rsidRPr="007935B0">
        <w:rPr>
          <w:sz w:val="19"/>
          <w:szCs w:val="19"/>
        </w:rPr>
        <w:t xml:space="preserve"> shall:</w:t>
      </w:r>
    </w:p>
    <w:p w14:paraId="1D3D172E" w14:textId="77777777" w:rsidR="00D52084" w:rsidRPr="007935B0" w:rsidRDefault="00D52084" w:rsidP="00D52084">
      <w:pPr>
        <w:numPr>
          <w:ilvl w:val="3"/>
          <w:numId w:val="13"/>
        </w:numPr>
        <w:tabs>
          <w:tab w:val="clear" w:pos="2880"/>
        </w:tabs>
        <w:spacing w:before="60"/>
        <w:ind w:left="1440"/>
        <w:jc w:val="both"/>
        <w:rPr>
          <w:spacing w:val="-2"/>
          <w:sz w:val="19"/>
        </w:rPr>
      </w:pPr>
      <w:r w:rsidRPr="007935B0">
        <w:rPr>
          <w:spacing w:val="-2"/>
          <w:sz w:val="19"/>
          <w:szCs w:val="19"/>
        </w:rPr>
        <w:t xml:space="preserve">Take immediate steps to bring the work or grant activities to a close in a prompt and orderly manner. </w:t>
      </w:r>
      <w:r w:rsidR="002C2F93" w:rsidRPr="007935B0">
        <w:rPr>
          <w:spacing w:val="-2"/>
          <w:sz w:val="19"/>
          <w:szCs w:val="19"/>
        </w:rPr>
        <w:t>Subrecipient</w:t>
      </w:r>
      <w:r w:rsidRPr="007935B0">
        <w:rPr>
          <w:spacing w:val="-2"/>
          <w:sz w:val="19"/>
          <w:szCs w:val="19"/>
        </w:rPr>
        <w:t xml:space="preserve"> will complete reporting requirements outlined in </w:t>
      </w:r>
      <w:r w:rsidR="0057414F" w:rsidRPr="007935B0">
        <w:rPr>
          <w:spacing w:val="-2"/>
          <w:sz w:val="19"/>
          <w:szCs w:val="19"/>
        </w:rPr>
        <w:t>S</w:t>
      </w:r>
      <w:r w:rsidRPr="007935B0">
        <w:rPr>
          <w:spacing w:val="-2"/>
          <w:sz w:val="19"/>
          <w:szCs w:val="19"/>
        </w:rPr>
        <w:t>ection VII of this document and in a manner mutually agreed upon by both parties as part of the closeout process</w:t>
      </w:r>
      <w:r w:rsidR="00115CDF" w:rsidRPr="007935B0">
        <w:rPr>
          <w:spacing w:val="-2"/>
          <w:sz w:val="19"/>
          <w:szCs w:val="19"/>
        </w:rPr>
        <w:t>.</w:t>
      </w:r>
    </w:p>
    <w:p w14:paraId="4BAF0791" w14:textId="77777777" w:rsidR="00D52084" w:rsidRDefault="00431B97" w:rsidP="00D52084">
      <w:pPr>
        <w:numPr>
          <w:ilvl w:val="3"/>
          <w:numId w:val="13"/>
        </w:numPr>
        <w:tabs>
          <w:tab w:val="clear" w:pos="2880"/>
          <w:tab w:val="left" w:pos="1080"/>
          <w:tab w:val="num" w:pos="1440"/>
        </w:tabs>
        <w:spacing w:before="60"/>
        <w:ind w:left="1440"/>
        <w:jc w:val="both"/>
        <w:rPr>
          <w:spacing w:val="-2"/>
          <w:sz w:val="19"/>
          <w:szCs w:val="19"/>
        </w:rPr>
      </w:pPr>
      <w:r w:rsidRPr="007935B0">
        <w:rPr>
          <w:spacing w:val="-2"/>
          <w:sz w:val="19"/>
          <w:szCs w:val="19"/>
        </w:rPr>
        <w:t>R</w:t>
      </w:r>
      <w:r w:rsidR="00D52084" w:rsidRPr="007935B0">
        <w:rPr>
          <w:spacing w:val="-2"/>
          <w:sz w:val="19"/>
          <w:szCs w:val="19"/>
        </w:rPr>
        <w:t>educe</w:t>
      </w:r>
      <w:r w:rsidRPr="007935B0">
        <w:rPr>
          <w:spacing w:val="-2"/>
          <w:sz w:val="19"/>
          <w:szCs w:val="19"/>
        </w:rPr>
        <w:t xml:space="preserve"> expenses to a minimum and</w:t>
      </w:r>
      <w:r w:rsidR="00D52084" w:rsidRPr="007935B0">
        <w:rPr>
          <w:spacing w:val="-2"/>
          <w:sz w:val="19"/>
          <w:szCs w:val="19"/>
        </w:rPr>
        <w:t xml:space="preserve"> not undertake any forward commitment. All contracted funds that are not spent, encumbered or obligated at the time of notice of termination shall revert back to </w:t>
      </w:r>
      <w:r w:rsidR="002C2F93" w:rsidRPr="007935B0">
        <w:rPr>
          <w:spacing w:val="-2"/>
          <w:sz w:val="19"/>
          <w:szCs w:val="19"/>
        </w:rPr>
        <w:t>TSLAC</w:t>
      </w:r>
      <w:r w:rsidR="00D52084" w:rsidRPr="007935B0">
        <w:rPr>
          <w:spacing w:val="-2"/>
          <w:sz w:val="19"/>
          <w:szCs w:val="19"/>
        </w:rPr>
        <w:t xml:space="preserve"> according to processes established in </w:t>
      </w:r>
      <w:r w:rsidR="0057414F" w:rsidRPr="007935B0">
        <w:rPr>
          <w:spacing w:val="-2"/>
          <w:sz w:val="19"/>
          <w:szCs w:val="19"/>
        </w:rPr>
        <w:t>S</w:t>
      </w:r>
      <w:r w:rsidR="00D52084" w:rsidRPr="007935B0">
        <w:rPr>
          <w:spacing w:val="-2"/>
          <w:sz w:val="19"/>
          <w:szCs w:val="19"/>
        </w:rPr>
        <w:t>ection IV</w:t>
      </w:r>
      <w:r w:rsidR="0001521F" w:rsidRPr="007935B0">
        <w:rPr>
          <w:spacing w:val="-2"/>
          <w:sz w:val="19"/>
          <w:szCs w:val="19"/>
        </w:rPr>
        <w:t>.</w:t>
      </w:r>
      <w:r w:rsidR="00C46A2A" w:rsidRPr="007935B0">
        <w:rPr>
          <w:spacing w:val="-2"/>
          <w:sz w:val="19"/>
          <w:szCs w:val="19"/>
        </w:rPr>
        <w:t>H</w:t>
      </w:r>
      <w:r w:rsidR="0001521F" w:rsidRPr="007935B0">
        <w:rPr>
          <w:spacing w:val="-2"/>
          <w:sz w:val="19"/>
          <w:szCs w:val="19"/>
        </w:rPr>
        <w:t>.</w:t>
      </w:r>
      <w:r w:rsidR="00D52084" w:rsidRPr="007935B0">
        <w:rPr>
          <w:spacing w:val="-2"/>
          <w:sz w:val="19"/>
          <w:szCs w:val="19"/>
        </w:rPr>
        <w:t xml:space="preserve"> of this document and according to a timeline mutually agreed upon by both parties.</w:t>
      </w:r>
    </w:p>
    <w:p w14:paraId="342A2F3D" w14:textId="7FE68D23" w:rsidR="0060224A" w:rsidRPr="0060224A" w:rsidRDefault="0060224A" w:rsidP="0060224A">
      <w:pPr>
        <w:pStyle w:val="ListParagraph"/>
        <w:numPr>
          <w:ilvl w:val="1"/>
          <w:numId w:val="39"/>
        </w:numPr>
        <w:tabs>
          <w:tab w:val="left" w:pos="1080"/>
        </w:tabs>
        <w:spacing w:before="60"/>
        <w:ind w:left="1080" w:hanging="540"/>
        <w:jc w:val="both"/>
        <w:rPr>
          <w:spacing w:val="-2"/>
          <w:sz w:val="19"/>
          <w:szCs w:val="19"/>
        </w:rPr>
      </w:pPr>
      <w:bookmarkStart w:id="12" w:name="_Hlk136602683"/>
      <w:r>
        <w:rPr>
          <w:spacing w:val="-2"/>
          <w:sz w:val="19"/>
          <w:szCs w:val="19"/>
        </w:rPr>
        <w:t xml:space="preserve">The Subrecipient shall notify TSLAC in writing of any changes to key grant personnel (i.e., program manager, library director, financial contact, etc.) within seven (7) days of the change occurrence. </w:t>
      </w:r>
      <w:bookmarkEnd w:id="12"/>
    </w:p>
    <w:p w14:paraId="184D256C" w14:textId="77777777" w:rsidR="0060224A" w:rsidRPr="0060224A" w:rsidRDefault="0060224A" w:rsidP="0001521F">
      <w:pPr>
        <w:pStyle w:val="ListParagraph"/>
        <w:numPr>
          <w:ilvl w:val="0"/>
          <w:numId w:val="1"/>
        </w:numPr>
        <w:spacing w:before="60"/>
        <w:ind w:left="1080" w:hanging="540"/>
        <w:jc w:val="both"/>
        <w:rPr>
          <w:vanish/>
          <w:spacing w:val="-2"/>
          <w:sz w:val="19"/>
          <w:szCs w:val="19"/>
        </w:rPr>
      </w:pPr>
    </w:p>
    <w:p w14:paraId="642906DD" w14:textId="77777777" w:rsidR="0060224A" w:rsidRPr="0060224A" w:rsidRDefault="0060224A" w:rsidP="0001521F">
      <w:pPr>
        <w:pStyle w:val="ListParagraph"/>
        <w:numPr>
          <w:ilvl w:val="0"/>
          <w:numId w:val="1"/>
        </w:numPr>
        <w:spacing w:before="60"/>
        <w:ind w:left="1080" w:hanging="540"/>
        <w:jc w:val="both"/>
        <w:rPr>
          <w:vanish/>
          <w:spacing w:val="-2"/>
          <w:sz w:val="19"/>
          <w:szCs w:val="19"/>
        </w:rPr>
      </w:pPr>
    </w:p>
    <w:p w14:paraId="35E203AB" w14:textId="77777777" w:rsidR="0060224A" w:rsidRPr="0060224A" w:rsidRDefault="0060224A" w:rsidP="0001521F">
      <w:pPr>
        <w:pStyle w:val="ListParagraph"/>
        <w:numPr>
          <w:ilvl w:val="0"/>
          <w:numId w:val="1"/>
        </w:numPr>
        <w:spacing w:before="60"/>
        <w:ind w:left="1080" w:hanging="540"/>
        <w:jc w:val="both"/>
        <w:rPr>
          <w:vanish/>
          <w:spacing w:val="-2"/>
          <w:sz w:val="19"/>
          <w:szCs w:val="19"/>
        </w:rPr>
      </w:pPr>
    </w:p>
    <w:p w14:paraId="13CA7631" w14:textId="77777777" w:rsidR="0060224A" w:rsidRPr="0060224A" w:rsidRDefault="0060224A" w:rsidP="0001521F">
      <w:pPr>
        <w:pStyle w:val="ListParagraph"/>
        <w:numPr>
          <w:ilvl w:val="0"/>
          <w:numId w:val="1"/>
        </w:numPr>
        <w:spacing w:before="60"/>
        <w:ind w:left="1080" w:hanging="540"/>
        <w:jc w:val="both"/>
        <w:rPr>
          <w:vanish/>
          <w:spacing w:val="-2"/>
          <w:sz w:val="19"/>
          <w:szCs w:val="19"/>
        </w:rPr>
      </w:pPr>
    </w:p>
    <w:p w14:paraId="79552C1B" w14:textId="77777777" w:rsidR="0060224A" w:rsidRPr="0060224A" w:rsidRDefault="0060224A" w:rsidP="0001521F">
      <w:pPr>
        <w:pStyle w:val="ListParagraph"/>
        <w:numPr>
          <w:ilvl w:val="0"/>
          <w:numId w:val="1"/>
        </w:numPr>
        <w:spacing w:before="60"/>
        <w:ind w:left="1080" w:hanging="540"/>
        <w:jc w:val="both"/>
        <w:rPr>
          <w:vanish/>
          <w:spacing w:val="-2"/>
          <w:sz w:val="19"/>
          <w:szCs w:val="19"/>
        </w:rPr>
      </w:pPr>
    </w:p>
    <w:p w14:paraId="71C1087E" w14:textId="77777777" w:rsidR="0060224A" w:rsidRPr="0060224A" w:rsidRDefault="0060224A" w:rsidP="0001521F">
      <w:pPr>
        <w:pStyle w:val="ListParagraph"/>
        <w:numPr>
          <w:ilvl w:val="0"/>
          <w:numId w:val="1"/>
        </w:numPr>
        <w:spacing w:before="60"/>
        <w:ind w:left="1080" w:hanging="540"/>
        <w:jc w:val="both"/>
        <w:rPr>
          <w:vanish/>
          <w:spacing w:val="-2"/>
          <w:sz w:val="19"/>
          <w:szCs w:val="19"/>
        </w:rPr>
      </w:pPr>
    </w:p>
    <w:p w14:paraId="7971127F" w14:textId="77777777" w:rsidR="0060224A" w:rsidRPr="0060224A" w:rsidRDefault="0060224A" w:rsidP="0001521F">
      <w:pPr>
        <w:pStyle w:val="ListParagraph"/>
        <w:numPr>
          <w:ilvl w:val="0"/>
          <w:numId w:val="1"/>
        </w:numPr>
        <w:spacing w:before="60"/>
        <w:ind w:left="1080" w:hanging="540"/>
        <w:jc w:val="both"/>
        <w:rPr>
          <w:vanish/>
          <w:spacing w:val="-2"/>
          <w:sz w:val="19"/>
          <w:szCs w:val="19"/>
        </w:rPr>
      </w:pPr>
    </w:p>
    <w:p w14:paraId="78CD079F" w14:textId="77777777" w:rsidR="0060224A" w:rsidRPr="0060224A" w:rsidRDefault="0060224A" w:rsidP="0001521F">
      <w:pPr>
        <w:pStyle w:val="ListParagraph"/>
        <w:numPr>
          <w:ilvl w:val="0"/>
          <w:numId w:val="1"/>
        </w:numPr>
        <w:spacing w:before="60"/>
        <w:ind w:left="1080" w:hanging="540"/>
        <w:jc w:val="both"/>
        <w:rPr>
          <w:vanish/>
          <w:spacing w:val="-2"/>
          <w:sz w:val="19"/>
          <w:szCs w:val="19"/>
        </w:rPr>
      </w:pPr>
    </w:p>
    <w:p w14:paraId="600FA6B6" w14:textId="77777777" w:rsidR="0060224A" w:rsidRPr="0060224A" w:rsidRDefault="0060224A" w:rsidP="0001521F">
      <w:pPr>
        <w:pStyle w:val="ListParagraph"/>
        <w:numPr>
          <w:ilvl w:val="0"/>
          <w:numId w:val="1"/>
        </w:numPr>
        <w:spacing w:before="60"/>
        <w:ind w:left="1080" w:hanging="540"/>
        <w:jc w:val="both"/>
        <w:rPr>
          <w:vanish/>
          <w:spacing w:val="-2"/>
          <w:sz w:val="19"/>
          <w:szCs w:val="19"/>
        </w:rPr>
      </w:pPr>
    </w:p>
    <w:p w14:paraId="4221D712" w14:textId="77777777" w:rsidR="0060224A" w:rsidRPr="0060224A" w:rsidRDefault="0060224A" w:rsidP="0001521F">
      <w:pPr>
        <w:pStyle w:val="ListParagraph"/>
        <w:numPr>
          <w:ilvl w:val="0"/>
          <w:numId w:val="1"/>
        </w:numPr>
        <w:spacing w:before="60"/>
        <w:ind w:left="1080" w:hanging="540"/>
        <w:jc w:val="both"/>
        <w:rPr>
          <w:vanish/>
          <w:spacing w:val="-2"/>
          <w:sz w:val="19"/>
          <w:szCs w:val="19"/>
        </w:rPr>
      </w:pPr>
    </w:p>
    <w:p w14:paraId="534A2B32" w14:textId="537B7419" w:rsidR="00D52084" w:rsidRPr="007935B0" w:rsidRDefault="00DA0B69" w:rsidP="0001521F">
      <w:pPr>
        <w:pStyle w:val="ListParagraph"/>
        <w:numPr>
          <w:ilvl w:val="0"/>
          <w:numId w:val="1"/>
        </w:numPr>
        <w:spacing w:before="60"/>
        <w:ind w:left="1080" w:hanging="540"/>
        <w:jc w:val="both"/>
        <w:rPr>
          <w:spacing w:val="-2"/>
          <w:sz w:val="19"/>
          <w:szCs w:val="19"/>
        </w:rPr>
      </w:pPr>
      <w:r w:rsidRPr="007935B0">
        <w:rPr>
          <w:spacing w:val="-2"/>
          <w:sz w:val="19"/>
          <w:szCs w:val="19"/>
        </w:rPr>
        <w:t>Loss of all of</w:t>
      </w:r>
      <w:r w:rsidR="00D52084" w:rsidRPr="007935B0">
        <w:rPr>
          <w:spacing w:val="-2"/>
          <w:sz w:val="19"/>
          <w:szCs w:val="19"/>
        </w:rPr>
        <w:t xml:space="preserve"> </w:t>
      </w:r>
      <w:r w:rsidR="002C2F93" w:rsidRPr="007935B0">
        <w:rPr>
          <w:spacing w:val="-2"/>
          <w:sz w:val="19"/>
          <w:szCs w:val="19"/>
        </w:rPr>
        <w:t>Subrecipien</w:t>
      </w:r>
      <w:r w:rsidRPr="007935B0">
        <w:rPr>
          <w:spacing w:val="-2"/>
          <w:sz w:val="19"/>
          <w:szCs w:val="19"/>
        </w:rPr>
        <w:t xml:space="preserve">t’s </w:t>
      </w:r>
      <w:r w:rsidR="00D52084" w:rsidRPr="007935B0">
        <w:rPr>
          <w:spacing w:val="-2"/>
          <w:sz w:val="19"/>
          <w:szCs w:val="19"/>
        </w:rPr>
        <w:t xml:space="preserve">staff prior to the end of the grant period or the termination date, whichever is earlier, </w:t>
      </w:r>
      <w:r w:rsidRPr="007935B0">
        <w:rPr>
          <w:spacing w:val="-2"/>
          <w:sz w:val="19"/>
          <w:szCs w:val="19"/>
        </w:rPr>
        <w:t xml:space="preserve">does not relieve </w:t>
      </w:r>
      <w:r w:rsidR="00D52084" w:rsidRPr="007935B0">
        <w:rPr>
          <w:spacing w:val="-2"/>
          <w:sz w:val="19"/>
          <w:szCs w:val="19"/>
        </w:rPr>
        <w:t xml:space="preserve">the </w:t>
      </w:r>
      <w:r w:rsidR="002C2F93" w:rsidRPr="007935B0">
        <w:rPr>
          <w:spacing w:val="-2"/>
          <w:sz w:val="19"/>
          <w:szCs w:val="19"/>
        </w:rPr>
        <w:t>Subrecipient</w:t>
      </w:r>
      <w:r w:rsidR="00D52084" w:rsidRPr="007935B0">
        <w:rPr>
          <w:spacing w:val="-2"/>
          <w:sz w:val="19"/>
          <w:szCs w:val="19"/>
        </w:rPr>
        <w:t xml:space="preserve"> </w:t>
      </w:r>
      <w:r w:rsidRPr="007935B0">
        <w:rPr>
          <w:spacing w:val="-2"/>
          <w:sz w:val="19"/>
          <w:szCs w:val="19"/>
        </w:rPr>
        <w:t>of its obligation</w:t>
      </w:r>
      <w:r w:rsidR="00D52084" w:rsidRPr="007935B0">
        <w:rPr>
          <w:spacing w:val="-2"/>
          <w:sz w:val="19"/>
          <w:szCs w:val="19"/>
        </w:rPr>
        <w:t xml:space="preserve"> to fulfill all terms and conditions of the grant with regard to reporting requirements, retention of records and requirements for disposition of equipment and supplies</w:t>
      </w:r>
      <w:r w:rsidR="00115CDF" w:rsidRPr="007935B0">
        <w:rPr>
          <w:spacing w:val="-2"/>
          <w:sz w:val="19"/>
          <w:szCs w:val="19"/>
        </w:rPr>
        <w:t>.</w:t>
      </w:r>
    </w:p>
    <w:p w14:paraId="70472D05" w14:textId="17CE3838" w:rsidR="00DA0B69" w:rsidRPr="007935B0" w:rsidRDefault="00DA0B69" w:rsidP="0001521F">
      <w:pPr>
        <w:pStyle w:val="ListParagraph"/>
        <w:numPr>
          <w:ilvl w:val="0"/>
          <w:numId w:val="1"/>
        </w:numPr>
        <w:spacing w:before="60"/>
        <w:ind w:left="1080" w:hanging="540"/>
        <w:jc w:val="both"/>
        <w:rPr>
          <w:spacing w:val="-2"/>
          <w:sz w:val="19"/>
          <w:szCs w:val="19"/>
        </w:rPr>
      </w:pPr>
      <w:r w:rsidRPr="007935B0">
        <w:rPr>
          <w:spacing w:val="-2"/>
          <w:sz w:val="19"/>
          <w:szCs w:val="19"/>
        </w:rPr>
        <w:t xml:space="preserve">The parties agree that no provision of this contract is in any way intended to constitute a waiver by TSLAC or the State of Texas of any immunities from suit or from liability that TSLAC or the State of Texas may have by operation of law. </w:t>
      </w:r>
    </w:p>
    <w:p w14:paraId="5D4F882C" w14:textId="3683D3C1" w:rsidR="004A0302" w:rsidRPr="007935B0" w:rsidRDefault="004A0302" w:rsidP="0001521F">
      <w:pPr>
        <w:pStyle w:val="ListParagraph"/>
        <w:numPr>
          <w:ilvl w:val="0"/>
          <w:numId w:val="1"/>
        </w:numPr>
        <w:spacing w:before="60"/>
        <w:ind w:left="1080" w:hanging="540"/>
        <w:jc w:val="both"/>
        <w:rPr>
          <w:spacing w:val="-2"/>
          <w:sz w:val="19"/>
          <w:szCs w:val="19"/>
        </w:rPr>
      </w:pPr>
      <w:r w:rsidRPr="007935B0">
        <w:rPr>
          <w:spacing w:val="-2"/>
          <w:sz w:val="19"/>
          <w:szCs w:val="19"/>
        </w:rPr>
        <w:t>The dispute resolution process provided in Texas Government Code, Chapter 2009, is available to the parties to resolve any dispute arising under the agreement.</w:t>
      </w:r>
    </w:p>
    <w:p w14:paraId="5F67EF95" w14:textId="77777777" w:rsidR="00754812" w:rsidRPr="007935B0" w:rsidRDefault="00754812" w:rsidP="00A0519F">
      <w:pPr>
        <w:pStyle w:val="Subtitle"/>
        <w:numPr>
          <w:ilvl w:val="0"/>
          <w:numId w:val="39"/>
        </w:numPr>
        <w:tabs>
          <w:tab w:val="clear" w:pos="720"/>
          <w:tab w:val="num" w:pos="630"/>
        </w:tabs>
        <w:spacing w:before="120"/>
        <w:ind w:left="540"/>
        <w:jc w:val="both"/>
        <w:rPr>
          <w:bCs/>
          <w:sz w:val="21"/>
        </w:rPr>
      </w:pPr>
      <w:r w:rsidRPr="007935B0">
        <w:rPr>
          <w:bCs/>
          <w:sz w:val="21"/>
        </w:rPr>
        <w:t>ENFORCEMENT</w:t>
      </w:r>
    </w:p>
    <w:p w14:paraId="315F1FD7" w14:textId="77777777" w:rsidR="00396A65" w:rsidRPr="007935B0" w:rsidRDefault="00396A65" w:rsidP="00396A65">
      <w:pPr>
        <w:numPr>
          <w:ilvl w:val="0"/>
          <w:numId w:val="2"/>
        </w:numPr>
        <w:tabs>
          <w:tab w:val="clear" w:pos="360"/>
          <w:tab w:val="left" w:pos="1080"/>
        </w:tabs>
        <w:spacing w:before="120"/>
        <w:ind w:left="1080" w:hanging="540"/>
        <w:jc w:val="both"/>
        <w:rPr>
          <w:snapToGrid w:val="0"/>
          <w:sz w:val="19"/>
        </w:rPr>
      </w:pPr>
      <w:r w:rsidRPr="007935B0">
        <w:rPr>
          <w:snapToGrid w:val="0"/>
          <w:sz w:val="19"/>
          <w:u w:val="single"/>
        </w:rPr>
        <w:t>Remedies for noncompliance.</w:t>
      </w:r>
      <w:r w:rsidRPr="007935B0">
        <w:rPr>
          <w:snapToGrid w:val="0"/>
          <w:sz w:val="19"/>
        </w:rPr>
        <w:t xml:space="preserve"> If a Subrecipient materially fails to comply with any term of the contract, whether stated in a state or federal statute or regulation, an assurance in a state plan or application, a notice of award, or elsewhere, TSLAC may take one or more of the following actions or impose other sanctions as appropriate in the circumstances:</w:t>
      </w:r>
    </w:p>
    <w:p w14:paraId="2955467C" w14:textId="77777777" w:rsidR="00396A65" w:rsidRPr="007935B0" w:rsidRDefault="00396A65" w:rsidP="00396A65">
      <w:pPr>
        <w:numPr>
          <w:ilvl w:val="0"/>
          <w:numId w:val="7"/>
        </w:numPr>
        <w:tabs>
          <w:tab w:val="clear" w:pos="900"/>
        </w:tabs>
        <w:spacing w:before="60"/>
        <w:ind w:left="1440" w:hanging="360"/>
        <w:jc w:val="both"/>
        <w:rPr>
          <w:snapToGrid w:val="0"/>
          <w:sz w:val="19"/>
        </w:rPr>
      </w:pPr>
      <w:r w:rsidRPr="007935B0">
        <w:rPr>
          <w:snapToGrid w:val="0"/>
          <w:sz w:val="19"/>
        </w:rPr>
        <w:t>Temporarily withhold cash payments pending correction of the deficiency by the Subrecipient, or more severe enforcement action by TSLAC;</w:t>
      </w:r>
    </w:p>
    <w:p w14:paraId="477DD28C" w14:textId="77777777" w:rsidR="00396A65" w:rsidRPr="007935B0" w:rsidRDefault="00396A65" w:rsidP="00396A65">
      <w:pPr>
        <w:numPr>
          <w:ilvl w:val="0"/>
          <w:numId w:val="7"/>
        </w:numPr>
        <w:tabs>
          <w:tab w:val="clear" w:pos="900"/>
        </w:tabs>
        <w:spacing w:before="60"/>
        <w:ind w:left="1440" w:hanging="360"/>
        <w:jc w:val="both"/>
        <w:rPr>
          <w:snapToGrid w:val="0"/>
          <w:sz w:val="19"/>
        </w:rPr>
      </w:pPr>
      <w:r w:rsidRPr="007935B0">
        <w:rPr>
          <w:snapToGrid w:val="0"/>
          <w:sz w:val="19"/>
        </w:rPr>
        <w:t>Disallow (that is, deny both use of funds and matching credit for) all or part of the cost of the activity or action not in compliance;</w:t>
      </w:r>
    </w:p>
    <w:p w14:paraId="410313FC" w14:textId="77777777" w:rsidR="00396A65" w:rsidRPr="007935B0" w:rsidRDefault="00396A65" w:rsidP="00396A65">
      <w:pPr>
        <w:numPr>
          <w:ilvl w:val="0"/>
          <w:numId w:val="7"/>
        </w:numPr>
        <w:tabs>
          <w:tab w:val="clear" w:pos="900"/>
        </w:tabs>
        <w:spacing w:before="60"/>
        <w:ind w:left="1440" w:hanging="360"/>
        <w:jc w:val="both"/>
        <w:rPr>
          <w:snapToGrid w:val="0"/>
          <w:sz w:val="19"/>
        </w:rPr>
      </w:pPr>
      <w:r w:rsidRPr="007935B0">
        <w:rPr>
          <w:snapToGrid w:val="0"/>
          <w:sz w:val="19"/>
        </w:rPr>
        <w:t xml:space="preserve">Wholly or partly suspend or terminate the current contract for the Subrecipient's program; </w:t>
      </w:r>
    </w:p>
    <w:p w14:paraId="2E227D32" w14:textId="77777777" w:rsidR="00396A65" w:rsidRPr="007935B0" w:rsidRDefault="00396A65" w:rsidP="00396A65">
      <w:pPr>
        <w:numPr>
          <w:ilvl w:val="0"/>
          <w:numId w:val="7"/>
        </w:numPr>
        <w:tabs>
          <w:tab w:val="clear" w:pos="900"/>
        </w:tabs>
        <w:spacing w:before="60"/>
        <w:ind w:left="1440" w:hanging="360"/>
        <w:jc w:val="both"/>
        <w:rPr>
          <w:snapToGrid w:val="0"/>
          <w:sz w:val="19"/>
        </w:rPr>
      </w:pPr>
      <w:r w:rsidRPr="007935B0">
        <w:rPr>
          <w:snapToGrid w:val="0"/>
          <w:sz w:val="19"/>
        </w:rPr>
        <w:t xml:space="preserve">Withhold further awards for the program; or </w:t>
      </w:r>
    </w:p>
    <w:p w14:paraId="7C29A80C" w14:textId="77777777" w:rsidR="00396A65" w:rsidRPr="007935B0" w:rsidRDefault="00396A65" w:rsidP="00396A65">
      <w:pPr>
        <w:numPr>
          <w:ilvl w:val="0"/>
          <w:numId w:val="7"/>
        </w:numPr>
        <w:tabs>
          <w:tab w:val="clear" w:pos="900"/>
        </w:tabs>
        <w:spacing w:before="60"/>
        <w:ind w:left="1440" w:hanging="360"/>
        <w:jc w:val="both"/>
        <w:rPr>
          <w:snapToGrid w:val="0"/>
          <w:sz w:val="19"/>
        </w:rPr>
      </w:pPr>
      <w:r w:rsidRPr="007935B0">
        <w:rPr>
          <w:snapToGrid w:val="0"/>
          <w:sz w:val="19"/>
        </w:rPr>
        <w:t>Take other remedies that may be legally available.</w:t>
      </w:r>
    </w:p>
    <w:p w14:paraId="6520E019" w14:textId="77777777" w:rsidR="00396A65" w:rsidRPr="007935B0" w:rsidRDefault="00396A65" w:rsidP="00396A65">
      <w:pPr>
        <w:numPr>
          <w:ilvl w:val="0"/>
          <w:numId w:val="2"/>
        </w:numPr>
        <w:tabs>
          <w:tab w:val="clear" w:pos="360"/>
          <w:tab w:val="left" w:pos="1080"/>
        </w:tabs>
        <w:spacing w:before="60"/>
        <w:ind w:left="1080" w:hanging="540"/>
        <w:jc w:val="both"/>
        <w:rPr>
          <w:snapToGrid w:val="0"/>
          <w:sz w:val="19"/>
        </w:rPr>
      </w:pPr>
      <w:r w:rsidRPr="007935B0">
        <w:rPr>
          <w:snapToGrid w:val="0"/>
          <w:sz w:val="19"/>
          <w:u w:val="single"/>
        </w:rPr>
        <w:t>Hearings, appeals.</w:t>
      </w:r>
      <w:r w:rsidRPr="007935B0">
        <w:rPr>
          <w:snapToGrid w:val="0"/>
          <w:sz w:val="19"/>
        </w:rPr>
        <w:t xml:space="preserve"> In taking an enforcement action, TSLAC will provide the Subrecipient</w:t>
      </w:r>
      <w:r w:rsidR="00E1550A" w:rsidRPr="007935B0">
        <w:rPr>
          <w:snapToGrid w:val="0"/>
          <w:sz w:val="19"/>
        </w:rPr>
        <w:t xml:space="preserve"> </w:t>
      </w:r>
      <w:r w:rsidRPr="007935B0">
        <w:rPr>
          <w:snapToGrid w:val="0"/>
          <w:sz w:val="19"/>
        </w:rPr>
        <w:t xml:space="preserve">an opportunity for such hearing, appeal, or other administrative proceeding to which the Subrecipient is entitled under any statute or regulation applicable to the action involved. Appeal/protest procedures are outlined in the Texas Administrative Code (TAC), Title 13, Part 1, Chapter 2, </w:t>
      </w:r>
      <w:r w:rsidR="00E1550A" w:rsidRPr="007935B0">
        <w:rPr>
          <w:snapToGrid w:val="0"/>
          <w:sz w:val="19"/>
        </w:rPr>
        <w:t>Subchapter</w:t>
      </w:r>
      <w:r w:rsidRPr="007935B0">
        <w:rPr>
          <w:snapToGrid w:val="0"/>
          <w:sz w:val="19"/>
        </w:rPr>
        <w:t xml:space="preserve"> A, Rule 2.55.</w:t>
      </w:r>
    </w:p>
    <w:p w14:paraId="39421625" w14:textId="7A33F900" w:rsidR="00396A65" w:rsidRPr="007935B0" w:rsidRDefault="00396A65" w:rsidP="00396A65">
      <w:pPr>
        <w:numPr>
          <w:ilvl w:val="0"/>
          <w:numId w:val="2"/>
        </w:numPr>
        <w:tabs>
          <w:tab w:val="clear" w:pos="360"/>
          <w:tab w:val="left" w:pos="1080"/>
        </w:tabs>
        <w:spacing w:before="60"/>
        <w:ind w:left="1080" w:hanging="540"/>
        <w:jc w:val="both"/>
        <w:rPr>
          <w:snapToGrid w:val="0"/>
          <w:sz w:val="19"/>
        </w:rPr>
      </w:pPr>
      <w:r w:rsidRPr="007935B0">
        <w:rPr>
          <w:snapToGrid w:val="0"/>
          <w:sz w:val="19"/>
          <w:u w:val="single"/>
        </w:rPr>
        <w:t>Effects of suspension and termination.</w:t>
      </w:r>
      <w:r w:rsidRPr="007935B0">
        <w:rPr>
          <w:snapToGrid w:val="0"/>
          <w:sz w:val="19"/>
        </w:rPr>
        <w:t xml:space="preserve"> Costs to Subrecipient resulting from obligations incurred by the Subrecipient during a suspension or after termination of an award are not allowable unless TSLAC expressly authorizes them</w:t>
      </w:r>
      <w:r w:rsidR="00DA0B69" w:rsidRPr="007935B0">
        <w:rPr>
          <w:snapToGrid w:val="0"/>
          <w:sz w:val="19"/>
        </w:rPr>
        <w:t xml:space="preserve"> in writing</w:t>
      </w:r>
      <w:r w:rsidRPr="007935B0">
        <w:rPr>
          <w:snapToGrid w:val="0"/>
          <w:sz w:val="19"/>
        </w:rPr>
        <w:t xml:space="preserve">. Other Subrecipient costs </w:t>
      </w:r>
      <w:r w:rsidR="00485BF5" w:rsidRPr="007935B0">
        <w:rPr>
          <w:snapToGrid w:val="0"/>
          <w:sz w:val="19"/>
        </w:rPr>
        <w:t xml:space="preserve">incurred </w:t>
      </w:r>
      <w:r w:rsidRPr="007935B0">
        <w:rPr>
          <w:snapToGrid w:val="0"/>
          <w:sz w:val="19"/>
        </w:rPr>
        <w:t>during suspension or after termination that are necessary and not reasonably avoidable are allowable if:</w:t>
      </w:r>
    </w:p>
    <w:p w14:paraId="375854F8" w14:textId="3523958C" w:rsidR="00396A65" w:rsidRPr="007935B0" w:rsidRDefault="00396A65" w:rsidP="00396A65">
      <w:pPr>
        <w:numPr>
          <w:ilvl w:val="0"/>
          <w:numId w:val="8"/>
        </w:numPr>
        <w:tabs>
          <w:tab w:val="clear" w:pos="900"/>
        </w:tabs>
        <w:spacing w:before="60"/>
        <w:ind w:left="1440" w:hanging="360"/>
        <w:jc w:val="both"/>
        <w:rPr>
          <w:snapToGrid w:val="0"/>
          <w:sz w:val="19"/>
        </w:rPr>
      </w:pPr>
      <w:r w:rsidRPr="007935B0">
        <w:rPr>
          <w:snapToGrid w:val="0"/>
          <w:sz w:val="19"/>
        </w:rPr>
        <w:t xml:space="preserve">The costs </w:t>
      </w:r>
      <w:r w:rsidR="00DA0B69" w:rsidRPr="007935B0">
        <w:rPr>
          <w:snapToGrid w:val="0"/>
          <w:sz w:val="19"/>
        </w:rPr>
        <w:t>relate to</w:t>
      </w:r>
      <w:r w:rsidRPr="007935B0">
        <w:rPr>
          <w:snapToGrid w:val="0"/>
          <w:sz w:val="19"/>
        </w:rPr>
        <w:t xml:space="preserve"> obligations that were properly incurred by the Subrecipient before the effective date of suspension or termination</w:t>
      </w:r>
      <w:r w:rsidR="00DA0B69" w:rsidRPr="007935B0">
        <w:rPr>
          <w:snapToGrid w:val="0"/>
          <w:sz w:val="19"/>
        </w:rPr>
        <w:t xml:space="preserve"> and were not incurred</w:t>
      </w:r>
      <w:r w:rsidRPr="007935B0">
        <w:rPr>
          <w:snapToGrid w:val="0"/>
          <w:sz w:val="19"/>
        </w:rPr>
        <w:t xml:space="preserve"> in anticipation of </w:t>
      </w:r>
      <w:r w:rsidR="00DA0B69" w:rsidRPr="007935B0">
        <w:rPr>
          <w:snapToGrid w:val="0"/>
          <w:sz w:val="19"/>
        </w:rPr>
        <w:t xml:space="preserve">suspension or termination, </w:t>
      </w:r>
      <w:r w:rsidRPr="007935B0">
        <w:rPr>
          <w:snapToGrid w:val="0"/>
          <w:sz w:val="19"/>
        </w:rPr>
        <w:t xml:space="preserve">and, in the case of a termination, </w:t>
      </w:r>
      <w:r w:rsidR="004F76B5" w:rsidRPr="007935B0">
        <w:rPr>
          <w:snapToGrid w:val="0"/>
          <w:sz w:val="19"/>
        </w:rPr>
        <w:t xml:space="preserve">the costs </w:t>
      </w:r>
      <w:r w:rsidRPr="007935B0">
        <w:rPr>
          <w:snapToGrid w:val="0"/>
          <w:sz w:val="19"/>
        </w:rPr>
        <w:t>are noncancelable; and,</w:t>
      </w:r>
    </w:p>
    <w:p w14:paraId="52C08B87" w14:textId="77777777" w:rsidR="00396A65" w:rsidRPr="007935B0" w:rsidRDefault="00396A65" w:rsidP="00396A65">
      <w:pPr>
        <w:numPr>
          <w:ilvl w:val="0"/>
          <w:numId w:val="8"/>
        </w:numPr>
        <w:tabs>
          <w:tab w:val="clear" w:pos="900"/>
        </w:tabs>
        <w:spacing w:before="60"/>
        <w:ind w:left="1440" w:hanging="360"/>
        <w:jc w:val="both"/>
        <w:rPr>
          <w:snapToGrid w:val="0"/>
          <w:sz w:val="19"/>
        </w:rPr>
      </w:pPr>
      <w:r w:rsidRPr="007935B0">
        <w:rPr>
          <w:snapToGrid w:val="0"/>
          <w:sz w:val="19"/>
        </w:rPr>
        <w:t>The costs would be allowable if the award were not suspended or expired normally at the end of the funding period in which the termination takes effect.</w:t>
      </w:r>
    </w:p>
    <w:p w14:paraId="4C539E0B" w14:textId="5019B3AA" w:rsidR="004F76B5" w:rsidRPr="00FB6DA7" w:rsidRDefault="00B45572" w:rsidP="004F76B5">
      <w:pPr>
        <w:pStyle w:val="Heading3"/>
        <w:widowControl w:val="0"/>
        <w:numPr>
          <w:ilvl w:val="0"/>
          <w:numId w:val="10"/>
        </w:numPr>
        <w:tabs>
          <w:tab w:val="clear" w:pos="1368"/>
        </w:tabs>
        <w:spacing w:before="60"/>
        <w:ind w:left="1080" w:hanging="540"/>
        <w:jc w:val="both"/>
        <w:rPr>
          <w:snapToGrid w:val="0"/>
          <w:sz w:val="19"/>
        </w:rPr>
      </w:pPr>
      <w:r w:rsidRPr="007935B0">
        <w:rPr>
          <w:snapToGrid w:val="0"/>
          <w:sz w:val="19"/>
          <w:u w:val="single"/>
        </w:rPr>
        <w:t>Relationship to Debarment and Suspension</w:t>
      </w:r>
      <w:r w:rsidRPr="007935B0">
        <w:rPr>
          <w:snapToGrid w:val="0"/>
          <w:sz w:val="19"/>
        </w:rPr>
        <w:t xml:space="preserve"> — The enforcement remedies identified in this section, including suspension and termination, do not preclude Subrecipient from being subject to "Debarment and Suspension" under Executive Order 12549 (See </w:t>
      </w:r>
      <w:r w:rsidRPr="007935B0">
        <w:rPr>
          <w:snapToGrid w:val="0"/>
          <w:sz w:val="19"/>
        </w:rPr>
        <w:lastRenderedPageBreak/>
        <w:t>TxGMS, Appendix 6, Debarment and Suspension) and state law.</w:t>
      </w:r>
    </w:p>
    <w:p w14:paraId="36DF9547" w14:textId="77777777" w:rsidR="00754812" w:rsidRPr="007935B0" w:rsidRDefault="00754812" w:rsidP="00A0519F">
      <w:pPr>
        <w:pStyle w:val="Subtitle"/>
        <w:numPr>
          <w:ilvl w:val="0"/>
          <w:numId w:val="39"/>
        </w:numPr>
        <w:tabs>
          <w:tab w:val="clear" w:pos="720"/>
          <w:tab w:val="num" w:pos="540"/>
        </w:tabs>
        <w:spacing w:before="120"/>
        <w:ind w:hanging="360"/>
        <w:jc w:val="both"/>
        <w:rPr>
          <w:b w:val="0"/>
          <w:sz w:val="21"/>
        </w:rPr>
      </w:pPr>
      <w:r w:rsidRPr="007935B0">
        <w:rPr>
          <w:bCs/>
          <w:sz w:val="21"/>
        </w:rPr>
        <w:t>CONTACTS AT TSLAC</w:t>
      </w:r>
    </w:p>
    <w:p w14:paraId="3A6EA500" w14:textId="77777777" w:rsidR="00754812" w:rsidRPr="007935B0" w:rsidRDefault="00754812">
      <w:pPr>
        <w:spacing w:before="60"/>
        <w:ind w:left="547"/>
        <w:jc w:val="both"/>
        <w:rPr>
          <w:sz w:val="19"/>
        </w:rPr>
      </w:pPr>
      <w:r w:rsidRPr="007935B0">
        <w:rPr>
          <w:sz w:val="19"/>
        </w:rPr>
        <w:t xml:space="preserve">Questions or concerns about </w:t>
      </w:r>
      <w:r w:rsidRPr="007935B0">
        <w:rPr>
          <w:sz w:val="19"/>
          <w:u w:val="single"/>
        </w:rPr>
        <w:t xml:space="preserve">programmatic issues, budget and/or program revisions, performance reports, and </w:t>
      </w:r>
      <w:r w:rsidR="00394F1B" w:rsidRPr="007935B0">
        <w:rPr>
          <w:sz w:val="19"/>
          <w:u w:val="single"/>
        </w:rPr>
        <w:t xml:space="preserve">equipment/property </w:t>
      </w:r>
      <w:r w:rsidRPr="007935B0">
        <w:rPr>
          <w:sz w:val="19"/>
        </w:rPr>
        <w:t>should be directed to:</w:t>
      </w:r>
    </w:p>
    <w:p w14:paraId="41BCD388" w14:textId="676C3DCC" w:rsidR="00754812" w:rsidRPr="007935B0" w:rsidRDefault="004D26D0">
      <w:pPr>
        <w:pStyle w:val="Heading3"/>
        <w:spacing w:before="60"/>
        <w:ind w:left="547" w:firstLine="806"/>
        <w:jc w:val="both"/>
        <w:rPr>
          <w:sz w:val="19"/>
        </w:rPr>
      </w:pPr>
      <w:r w:rsidRPr="007935B0">
        <w:rPr>
          <w:sz w:val="19"/>
        </w:rPr>
        <w:t>Bethany Wilson</w:t>
      </w:r>
      <w:r w:rsidR="0057414F" w:rsidRPr="007935B0">
        <w:rPr>
          <w:sz w:val="19"/>
        </w:rPr>
        <w:t>, Grants</w:t>
      </w:r>
      <w:r w:rsidR="00754812" w:rsidRPr="007935B0">
        <w:rPr>
          <w:sz w:val="19"/>
        </w:rPr>
        <w:t xml:space="preserve"> Administrator</w:t>
      </w:r>
    </w:p>
    <w:p w14:paraId="040BDCC8" w14:textId="77777777" w:rsidR="00754812" w:rsidRPr="007935B0" w:rsidRDefault="00754812">
      <w:pPr>
        <w:pStyle w:val="Heading3"/>
        <w:ind w:left="540" w:firstLine="810"/>
        <w:jc w:val="both"/>
        <w:rPr>
          <w:sz w:val="19"/>
        </w:rPr>
      </w:pPr>
      <w:r w:rsidRPr="007935B0">
        <w:rPr>
          <w:sz w:val="19"/>
        </w:rPr>
        <w:t>Phone: 512-463-5527/ Fax: 512-</w:t>
      </w:r>
      <w:r w:rsidR="00086976" w:rsidRPr="007935B0">
        <w:rPr>
          <w:sz w:val="19"/>
        </w:rPr>
        <w:t xml:space="preserve"> </w:t>
      </w:r>
      <w:r w:rsidR="00362D44" w:rsidRPr="007935B0">
        <w:rPr>
          <w:sz w:val="19"/>
        </w:rPr>
        <w:t>936-2306</w:t>
      </w:r>
    </w:p>
    <w:p w14:paraId="56218600" w14:textId="06E83D1F" w:rsidR="00754812" w:rsidRPr="007935B0" w:rsidRDefault="00754812">
      <w:pPr>
        <w:ind w:left="540" w:firstLine="810"/>
        <w:jc w:val="both"/>
        <w:rPr>
          <w:sz w:val="19"/>
        </w:rPr>
      </w:pPr>
      <w:r w:rsidRPr="007935B0">
        <w:rPr>
          <w:sz w:val="19"/>
        </w:rPr>
        <w:t xml:space="preserve">E-mail: </w:t>
      </w:r>
      <w:hyperlink r:id="rId9" w:history="1">
        <w:r w:rsidR="001910CF" w:rsidRPr="007935B0">
          <w:rPr>
            <w:rStyle w:val="Hyperlink"/>
            <w:sz w:val="19"/>
          </w:rPr>
          <w:t>bwilson@tsl.texas.gov</w:t>
        </w:r>
      </w:hyperlink>
      <w:r w:rsidR="001910CF" w:rsidRPr="007935B0">
        <w:rPr>
          <w:sz w:val="19"/>
        </w:rPr>
        <w:t xml:space="preserve"> </w:t>
      </w:r>
      <w:r w:rsidRPr="007935B0">
        <w:rPr>
          <w:sz w:val="19"/>
        </w:rPr>
        <w:tab/>
      </w:r>
      <w:r w:rsidRPr="007935B0">
        <w:rPr>
          <w:sz w:val="19"/>
        </w:rPr>
        <w:tab/>
        <w:t xml:space="preserve"> </w:t>
      </w:r>
    </w:p>
    <w:p w14:paraId="30540008" w14:textId="340E4107" w:rsidR="00F24706" w:rsidRPr="007935B0" w:rsidRDefault="00F24706" w:rsidP="001910CF">
      <w:pPr>
        <w:ind w:left="540"/>
        <w:rPr>
          <w:sz w:val="19"/>
        </w:rPr>
      </w:pPr>
      <w:bookmarkStart w:id="13" w:name="OLE_LINK1"/>
      <w:r w:rsidRPr="007935B0">
        <w:rPr>
          <w:sz w:val="19"/>
        </w:rPr>
        <w:t xml:space="preserve">Questions or documentation relating to </w:t>
      </w:r>
      <w:r w:rsidR="009D6CF9" w:rsidRPr="007935B0">
        <w:rPr>
          <w:sz w:val="19"/>
          <w:u w:val="single"/>
        </w:rPr>
        <w:t>requests for funds</w:t>
      </w:r>
      <w:r w:rsidR="004462B0" w:rsidRPr="007935B0">
        <w:rPr>
          <w:sz w:val="19"/>
          <w:u w:val="single"/>
        </w:rPr>
        <w:t>, payments,</w:t>
      </w:r>
      <w:r w:rsidR="009D6CF9" w:rsidRPr="007935B0">
        <w:rPr>
          <w:sz w:val="19"/>
          <w:u w:val="single"/>
        </w:rPr>
        <w:t xml:space="preserve"> and financial status</w:t>
      </w:r>
      <w:r w:rsidR="009D6CF9" w:rsidRPr="007935B0">
        <w:rPr>
          <w:sz w:val="19"/>
        </w:rPr>
        <w:t xml:space="preserve"> </w:t>
      </w:r>
      <w:r w:rsidRPr="007935B0">
        <w:rPr>
          <w:sz w:val="19"/>
        </w:rPr>
        <w:t>should be directed to:</w:t>
      </w:r>
    </w:p>
    <w:p w14:paraId="2191F332" w14:textId="77777777" w:rsidR="00F24706" w:rsidRPr="007935B0" w:rsidRDefault="004462B0" w:rsidP="00F24706">
      <w:pPr>
        <w:pStyle w:val="Heading3"/>
        <w:spacing w:before="60"/>
        <w:ind w:left="547" w:firstLine="806"/>
        <w:jc w:val="both"/>
        <w:rPr>
          <w:sz w:val="19"/>
        </w:rPr>
      </w:pPr>
      <w:r w:rsidRPr="007935B0">
        <w:rPr>
          <w:sz w:val="19"/>
        </w:rPr>
        <w:t>Arturo Villarreal</w:t>
      </w:r>
      <w:r w:rsidR="00F24706" w:rsidRPr="007935B0">
        <w:rPr>
          <w:sz w:val="19"/>
        </w:rPr>
        <w:t>, Grants Accountant</w:t>
      </w:r>
    </w:p>
    <w:p w14:paraId="772B9928" w14:textId="77777777" w:rsidR="00F24706" w:rsidRPr="007935B0" w:rsidRDefault="00F24706" w:rsidP="00F24706">
      <w:pPr>
        <w:ind w:left="540" w:firstLine="810"/>
        <w:rPr>
          <w:sz w:val="19"/>
        </w:rPr>
      </w:pPr>
      <w:r w:rsidRPr="007935B0">
        <w:rPr>
          <w:sz w:val="19"/>
        </w:rPr>
        <w:t>Phone: 512-463-5472 / Fax: 512-475-0185</w:t>
      </w:r>
    </w:p>
    <w:p w14:paraId="5E9F851F" w14:textId="569F90D2" w:rsidR="00F24706" w:rsidRPr="007935B0" w:rsidRDefault="00F24706" w:rsidP="00F24706">
      <w:pPr>
        <w:pStyle w:val="Heading3"/>
        <w:ind w:left="540" w:firstLine="810"/>
        <w:rPr>
          <w:sz w:val="19"/>
        </w:rPr>
      </w:pPr>
      <w:r w:rsidRPr="007935B0">
        <w:rPr>
          <w:sz w:val="19"/>
        </w:rPr>
        <w:t xml:space="preserve">E-mail: </w:t>
      </w:r>
      <w:hyperlink r:id="rId10" w:history="1">
        <w:r w:rsidR="001910CF" w:rsidRPr="007935B0">
          <w:rPr>
            <w:rStyle w:val="Hyperlink"/>
            <w:sz w:val="19"/>
          </w:rPr>
          <w:t>grants.accounting@tsl.texas.gov</w:t>
        </w:r>
      </w:hyperlink>
      <w:r w:rsidR="001910CF" w:rsidRPr="007935B0">
        <w:rPr>
          <w:sz w:val="19"/>
        </w:rPr>
        <w:t xml:space="preserve"> </w:t>
      </w:r>
    </w:p>
    <w:p w14:paraId="28C2DE30" w14:textId="77777777" w:rsidR="00754812" w:rsidRPr="007935B0" w:rsidRDefault="00754812" w:rsidP="00781304">
      <w:pPr>
        <w:tabs>
          <w:tab w:val="left" w:pos="90"/>
          <w:tab w:val="left" w:pos="630"/>
        </w:tabs>
        <w:spacing w:before="60"/>
        <w:ind w:left="547"/>
        <w:rPr>
          <w:sz w:val="19"/>
        </w:rPr>
      </w:pPr>
      <w:r w:rsidRPr="007935B0">
        <w:rPr>
          <w:sz w:val="19"/>
        </w:rPr>
        <w:t xml:space="preserve">Questions or concerns about </w:t>
      </w:r>
      <w:r w:rsidR="00394F1B" w:rsidRPr="007935B0">
        <w:rPr>
          <w:sz w:val="19"/>
          <w:u w:val="single"/>
        </w:rPr>
        <w:t xml:space="preserve">advance payments and other </w:t>
      </w:r>
      <w:r w:rsidRPr="007935B0">
        <w:rPr>
          <w:sz w:val="19"/>
          <w:u w:val="single"/>
        </w:rPr>
        <w:t>financial issues</w:t>
      </w:r>
      <w:r w:rsidRPr="007935B0">
        <w:rPr>
          <w:sz w:val="19"/>
        </w:rPr>
        <w:t xml:space="preserve"> should be directed to:</w:t>
      </w:r>
    </w:p>
    <w:p w14:paraId="56D2AECE" w14:textId="77777777" w:rsidR="00754812" w:rsidRPr="007935B0" w:rsidRDefault="00C61FEF">
      <w:pPr>
        <w:tabs>
          <w:tab w:val="left" w:pos="90"/>
        </w:tabs>
        <w:ind w:left="540" w:firstLine="810"/>
        <w:rPr>
          <w:sz w:val="19"/>
        </w:rPr>
      </w:pPr>
      <w:r w:rsidRPr="007935B0">
        <w:rPr>
          <w:sz w:val="19"/>
        </w:rPr>
        <w:t xml:space="preserve">Rebecca Cannon, </w:t>
      </w:r>
      <w:r w:rsidR="00754812" w:rsidRPr="007935B0">
        <w:rPr>
          <w:sz w:val="19"/>
        </w:rPr>
        <w:t xml:space="preserve">Manager, Accounting and Grants </w:t>
      </w:r>
    </w:p>
    <w:p w14:paraId="6B88E6BB" w14:textId="77777777" w:rsidR="00754812" w:rsidRPr="007935B0" w:rsidRDefault="00754812">
      <w:pPr>
        <w:pStyle w:val="Heading3"/>
        <w:tabs>
          <w:tab w:val="left" w:pos="90"/>
        </w:tabs>
        <w:ind w:left="540" w:firstLine="810"/>
        <w:rPr>
          <w:sz w:val="19"/>
        </w:rPr>
      </w:pPr>
      <w:r w:rsidRPr="007935B0">
        <w:rPr>
          <w:sz w:val="19"/>
        </w:rPr>
        <w:t>Phone: 512-463-6626 / Fax: 512-475-0185</w:t>
      </w:r>
    </w:p>
    <w:p w14:paraId="7E088239" w14:textId="65FA66CB" w:rsidR="00754812" w:rsidRPr="007935B0" w:rsidRDefault="00754812">
      <w:pPr>
        <w:tabs>
          <w:tab w:val="left" w:pos="90"/>
        </w:tabs>
        <w:ind w:left="540" w:firstLine="810"/>
        <w:rPr>
          <w:sz w:val="19"/>
        </w:rPr>
      </w:pPr>
      <w:r w:rsidRPr="007935B0">
        <w:rPr>
          <w:sz w:val="19"/>
        </w:rPr>
        <w:t xml:space="preserve">E-mail: </w:t>
      </w:r>
      <w:hyperlink r:id="rId11" w:history="1">
        <w:r w:rsidR="001910CF" w:rsidRPr="007935B0">
          <w:rPr>
            <w:rStyle w:val="Hyperlink"/>
            <w:sz w:val="19"/>
          </w:rPr>
          <w:t>rcannon@tsl.texas.gov</w:t>
        </w:r>
      </w:hyperlink>
      <w:r w:rsidR="001910CF" w:rsidRPr="007935B0">
        <w:rPr>
          <w:sz w:val="19"/>
        </w:rPr>
        <w:t xml:space="preserve"> </w:t>
      </w:r>
      <w:r w:rsidRPr="007935B0">
        <w:rPr>
          <w:sz w:val="19"/>
        </w:rPr>
        <w:t xml:space="preserve"> </w:t>
      </w:r>
      <w:r w:rsidR="001910CF" w:rsidRPr="007935B0">
        <w:rPr>
          <w:sz w:val="19"/>
        </w:rPr>
        <w:t xml:space="preserve"> </w:t>
      </w:r>
    </w:p>
    <w:bookmarkEnd w:id="13"/>
    <w:p w14:paraId="2778D34C" w14:textId="77777777" w:rsidR="00A742E0" w:rsidRPr="007935B0" w:rsidRDefault="00754812">
      <w:pPr>
        <w:spacing w:before="60"/>
        <w:ind w:left="547"/>
        <w:jc w:val="both"/>
        <w:rPr>
          <w:sz w:val="19"/>
        </w:rPr>
      </w:pPr>
      <w:r w:rsidRPr="007935B0">
        <w:rPr>
          <w:sz w:val="19"/>
        </w:rPr>
        <w:t xml:space="preserve">Payments from </w:t>
      </w:r>
      <w:r w:rsidR="002C2F93" w:rsidRPr="007935B0">
        <w:rPr>
          <w:sz w:val="19"/>
        </w:rPr>
        <w:t>Subrecipient</w:t>
      </w:r>
      <w:r w:rsidRPr="007935B0">
        <w:rPr>
          <w:sz w:val="19"/>
        </w:rPr>
        <w:t xml:space="preserve"> to </w:t>
      </w:r>
      <w:r w:rsidR="002C2F93" w:rsidRPr="007935B0">
        <w:rPr>
          <w:sz w:val="19"/>
        </w:rPr>
        <w:t>TSLAC</w:t>
      </w:r>
      <w:r w:rsidRPr="007935B0">
        <w:rPr>
          <w:sz w:val="19"/>
        </w:rPr>
        <w:t>, such as</w:t>
      </w:r>
      <w:r w:rsidR="001D270B" w:rsidRPr="007935B0">
        <w:rPr>
          <w:sz w:val="19"/>
        </w:rPr>
        <w:t xml:space="preserve"> refunds and </w:t>
      </w:r>
      <w:r w:rsidRPr="007935B0">
        <w:rPr>
          <w:sz w:val="19"/>
        </w:rPr>
        <w:t>those for excess advanced funds or for interest earned on advanced funds, should be mailed</w:t>
      </w:r>
      <w:r w:rsidR="00F001E0" w:rsidRPr="007935B0">
        <w:rPr>
          <w:sz w:val="19"/>
        </w:rPr>
        <w:t xml:space="preserve"> to the following address</w:t>
      </w:r>
      <w:r w:rsidRPr="007935B0">
        <w:rPr>
          <w:sz w:val="19"/>
        </w:rPr>
        <w:t xml:space="preserve"> with an explanation of the purpose of the payment and the grant number</w:t>
      </w:r>
      <w:r w:rsidR="00F001E0" w:rsidRPr="007935B0">
        <w:rPr>
          <w:sz w:val="19"/>
        </w:rPr>
        <w:t>:</w:t>
      </w:r>
    </w:p>
    <w:p w14:paraId="614ED78F" w14:textId="77777777" w:rsidR="00754812" w:rsidRPr="007935B0" w:rsidRDefault="00754812">
      <w:pPr>
        <w:spacing w:before="60"/>
        <w:ind w:left="547" w:firstLine="806"/>
        <w:rPr>
          <w:sz w:val="19"/>
        </w:rPr>
      </w:pPr>
      <w:r w:rsidRPr="007935B0">
        <w:rPr>
          <w:sz w:val="19"/>
        </w:rPr>
        <w:t>Grants Accountant</w:t>
      </w:r>
    </w:p>
    <w:p w14:paraId="28B077B2" w14:textId="77777777" w:rsidR="00754812" w:rsidRPr="007935B0" w:rsidRDefault="00754812">
      <w:pPr>
        <w:ind w:left="547" w:firstLine="806"/>
        <w:rPr>
          <w:sz w:val="19"/>
        </w:rPr>
      </w:pPr>
      <w:r w:rsidRPr="007935B0">
        <w:rPr>
          <w:sz w:val="19"/>
        </w:rPr>
        <w:t>Accounting and Grants Department</w:t>
      </w:r>
    </w:p>
    <w:p w14:paraId="14ECACFA" w14:textId="77777777" w:rsidR="00754812" w:rsidRPr="007935B0" w:rsidRDefault="00754812">
      <w:pPr>
        <w:ind w:left="540" w:firstLine="810"/>
        <w:rPr>
          <w:sz w:val="19"/>
        </w:rPr>
      </w:pPr>
      <w:r w:rsidRPr="007935B0">
        <w:rPr>
          <w:sz w:val="19"/>
        </w:rPr>
        <w:t>Texas State Library and Archives Commission</w:t>
      </w:r>
    </w:p>
    <w:p w14:paraId="56B4A6F8" w14:textId="77777777" w:rsidR="00754812" w:rsidRPr="007935B0" w:rsidRDefault="00754812">
      <w:pPr>
        <w:ind w:left="540" w:firstLine="810"/>
        <w:rPr>
          <w:sz w:val="19"/>
        </w:rPr>
      </w:pPr>
      <w:r w:rsidRPr="007935B0">
        <w:rPr>
          <w:sz w:val="19"/>
        </w:rPr>
        <w:t>PO Box 12516</w:t>
      </w:r>
    </w:p>
    <w:p w14:paraId="6B76621D" w14:textId="77777777" w:rsidR="00D52084" w:rsidRPr="007935B0" w:rsidRDefault="00754812" w:rsidP="005E135C">
      <w:pPr>
        <w:ind w:left="540" w:firstLine="810"/>
        <w:rPr>
          <w:sz w:val="19"/>
        </w:rPr>
      </w:pPr>
      <w:r w:rsidRPr="007935B0">
        <w:rPr>
          <w:sz w:val="19"/>
        </w:rPr>
        <w:t>Austin, TX 78711-2516</w:t>
      </w:r>
    </w:p>
    <w:p w14:paraId="379EF390" w14:textId="77777777" w:rsidR="00754812" w:rsidRPr="007935B0" w:rsidRDefault="00754812" w:rsidP="00A0519F">
      <w:pPr>
        <w:pStyle w:val="Subtitle"/>
        <w:numPr>
          <w:ilvl w:val="0"/>
          <w:numId w:val="39"/>
        </w:numPr>
        <w:tabs>
          <w:tab w:val="clear" w:pos="720"/>
          <w:tab w:val="num" w:pos="540"/>
        </w:tabs>
        <w:spacing w:before="120"/>
        <w:ind w:hanging="360"/>
        <w:jc w:val="both"/>
        <w:rPr>
          <w:b w:val="0"/>
          <w:sz w:val="21"/>
        </w:rPr>
      </w:pPr>
      <w:r w:rsidRPr="007935B0">
        <w:rPr>
          <w:bCs/>
          <w:sz w:val="21"/>
        </w:rPr>
        <w:t>APPLICABLE AND GOVERNING LAW</w:t>
      </w:r>
    </w:p>
    <w:p w14:paraId="67F2AD0F" w14:textId="77777777" w:rsidR="00473693" w:rsidRPr="007935B0" w:rsidRDefault="00754812" w:rsidP="00781304">
      <w:pPr>
        <w:pStyle w:val="BodyTextIndent3"/>
        <w:numPr>
          <w:ilvl w:val="0"/>
          <w:numId w:val="14"/>
        </w:numPr>
        <w:tabs>
          <w:tab w:val="clear" w:pos="173"/>
          <w:tab w:val="left" w:pos="1080"/>
          <w:tab w:val="left" w:pos="1440"/>
        </w:tabs>
        <w:spacing w:before="60"/>
        <w:ind w:left="1094" w:hanging="547"/>
        <w:jc w:val="both"/>
        <w:rPr>
          <w:sz w:val="19"/>
        </w:rPr>
      </w:pPr>
      <w:r w:rsidRPr="007935B0">
        <w:rPr>
          <w:sz w:val="19"/>
        </w:rPr>
        <w:t xml:space="preserve">The laws of the State of Texas shall govern this grant. </w:t>
      </w:r>
    </w:p>
    <w:p w14:paraId="63E5F8CE" w14:textId="77777777" w:rsidR="00754812" w:rsidRPr="007935B0" w:rsidRDefault="00754812" w:rsidP="00781304">
      <w:pPr>
        <w:pStyle w:val="BodyTextIndent3"/>
        <w:numPr>
          <w:ilvl w:val="0"/>
          <w:numId w:val="14"/>
        </w:numPr>
        <w:tabs>
          <w:tab w:val="clear" w:pos="173"/>
          <w:tab w:val="left" w:pos="1080"/>
          <w:tab w:val="left" w:pos="1440"/>
        </w:tabs>
        <w:spacing w:before="60"/>
        <w:ind w:left="1094" w:hanging="547"/>
        <w:jc w:val="both"/>
        <w:rPr>
          <w:sz w:val="19"/>
        </w:rPr>
      </w:pPr>
      <w:r w:rsidRPr="007935B0">
        <w:rPr>
          <w:sz w:val="19"/>
        </w:rPr>
        <w:t>All duties of either party shall be legally performable in Texas. The applicable law for any legal disputes arising out of this contract shall be the law of (and all actions hereunder shall be brought in) the State of Texas, and the forum and venue for such disputes shall be Travis County, District Court.</w:t>
      </w:r>
      <w:r w:rsidR="00473693" w:rsidRPr="007935B0">
        <w:rPr>
          <w:sz w:val="19"/>
        </w:rPr>
        <w:t xml:space="preserve"> </w:t>
      </w:r>
    </w:p>
    <w:p w14:paraId="0886E74F" w14:textId="77777777" w:rsidR="00E51BD7" w:rsidRPr="007935B0" w:rsidRDefault="00767746" w:rsidP="00767C33">
      <w:pPr>
        <w:pStyle w:val="BodyTextIndent3"/>
        <w:numPr>
          <w:ilvl w:val="0"/>
          <w:numId w:val="14"/>
        </w:numPr>
        <w:tabs>
          <w:tab w:val="clear" w:pos="173"/>
          <w:tab w:val="num" w:pos="1080"/>
        </w:tabs>
        <w:spacing w:before="60"/>
        <w:ind w:left="1080" w:hanging="540"/>
        <w:jc w:val="both"/>
        <w:rPr>
          <w:sz w:val="21"/>
        </w:rPr>
      </w:pPr>
      <w:r w:rsidRPr="007935B0">
        <w:rPr>
          <w:sz w:val="19"/>
        </w:rPr>
        <w:t xml:space="preserve">This grant contract is subject to the availability of funds. </w:t>
      </w:r>
      <w:r w:rsidR="002C2F93" w:rsidRPr="007935B0">
        <w:rPr>
          <w:sz w:val="19"/>
        </w:rPr>
        <w:t>TSLAC</w:t>
      </w:r>
      <w:r w:rsidRPr="007935B0">
        <w:rPr>
          <w:sz w:val="19"/>
        </w:rPr>
        <w:t xml:space="preserve"> may reduce or terminate this grant contract when the availability of funding is reduced or eliminated.</w:t>
      </w:r>
    </w:p>
    <w:p w14:paraId="3A646777" w14:textId="77777777" w:rsidR="00754812" w:rsidRPr="007935B0" w:rsidRDefault="00754812" w:rsidP="00A0519F">
      <w:pPr>
        <w:pStyle w:val="Subtitle"/>
        <w:numPr>
          <w:ilvl w:val="0"/>
          <w:numId w:val="39"/>
        </w:numPr>
        <w:tabs>
          <w:tab w:val="clear" w:pos="720"/>
          <w:tab w:val="num" w:pos="540"/>
        </w:tabs>
        <w:spacing w:before="120"/>
        <w:ind w:hanging="360"/>
        <w:jc w:val="both"/>
        <w:rPr>
          <w:b w:val="0"/>
          <w:sz w:val="21"/>
        </w:rPr>
      </w:pPr>
      <w:bookmarkStart w:id="14" w:name="OLE_LINK2"/>
      <w:r w:rsidRPr="007935B0">
        <w:rPr>
          <w:bCs/>
          <w:sz w:val="21"/>
        </w:rPr>
        <w:t>GRANT CERTIFICATIONS</w:t>
      </w:r>
    </w:p>
    <w:p w14:paraId="38E208B0" w14:textId="047F8F18" w:rsidR="00A742E0" w:rsidRPr="007935B0" w:rsidRDefault="002C2F93">
      <w:pPr>
        <w:pStyle w:val="BodyTextIndent3"/>
        <w:keepNext/>
        <w:widowControl w:val="0"/>
        <w:numPr>
          <w:ilvl w:val="0"/>
          <w:numId w:val="28"/>
        </w:numPr>
        <w:spacing w:before="60"/>
        <w:ind w:left="1094" w:hanging="547"/>
        <w:jc w:val="both"/>
        <w:rPr>
          <w:spacing w:val="-2"/>
          <w:sz w:val="19"/>
        </w:rPr>
      </w:pPr>
      <w:bookmarkStart w:id="15" w:name="OLE_LINK3"/>
      <w:r w:rsidRPr="007935B0">
        <w:rPr>
          <w:spacing w:val="-2"/>
          <w:sz w:val="19"/>
        </w:rPr>
        <w:t>TSLAC</w:t>
      </w:r>
      <w:r w:rsidR="00754812" w:rsidRPr="007935B0">
        <w:rPr>
          <w:spacing w:val="-2"/>
          <w:sz w:val="19"/>
        </w:rPr>
        <w:t xml:space="preserve"> certifies that: (1) the services specified in the approved grant application and this contract are necessary and essential for activities that are properly within the statutory functions and programs of the affected organizations; (2) the services, supplies or materials contracted for are not required by Section 21 of Article 16 of the Constitution of Texas to be supplied under contract given to the lowest bidder; and, (3) the grant is in compliance with Texas Government Code §441.006, </w:t>
      </w:r>
      <w:r w:rsidR="001C36AF" w:rsidRPr="007935B0">
        <w:rPr>
          <w:spacing w:val="-2"/>
          <w:sz w:val="19"/>
        </w:rPr>
        <w:t xml:space="preserve">Texas Government Code §441.135; </w:t>
      </w:r>
      <w:r w:rsidR="00754812" w:rsidRPr="007935B0">
        <w:rPr>
          <w:spacing w:val="-2"/>
          <w:sz w:val="19"/>
        </w:rPr>
        <w:t>Texas Administrative Code</w:t>
      </w:r>
      <w:r w:rsidR="00754812" w:rsidRPr="007935B0">
        <w:rPr>
          <w:sz w:val="19"/>
        </w:rPr>
        <w:t xml:space="preserve">, Title 13, Part 1, Chapter 2, Subchapter C, Division </w:t>
      </w:r>
      <w:r w:rsidR="003A1F86" w:rsidRPr="007935B0">
        <w:rPr>
          <w:sz w:val="19"/>
        </w:rPr>
        <w:t>4</w:t>
      </w:r>
      <w:r w:rsidR="00754812" w:rsidRPr="007935B0">
        <w:rPr>
          <w:sz w:val="19"/>
        </w:rPr>
        <w:t>, Rule</w:t>
      </w:r>
      <w:r w:rsidR="00FF4DC8" w:rsidRPr="007935B0">
        <w:rPr>
          <w:sz w:val="19"/>
        </w:rPr>
        <w:t>s</w:t>
      </w:r>
      <w:r w:rsidR="00754812" w:rsidRPr="007935B0">
        <w:rPr>
          <w:sz w:val="19"/>
        </w:rPr>
        <w:t xml:space="preserve"> 2.</w:t>
      </w:r>
      <w:r w:rsidR="003A318B" w:rsidRPr="007935B0">
        <w:rPr>
          <w:sz w:val="19"/>
        </w:rPr>
        <w:t>410</w:t>
      </w:r>
      <w:r w:rsidR="00FF4DC8" w:rsidRPr="007935B0">
        <w:rPr>
          <w:sz w:val="19"/>
        </w:rPr>
        <w:t>–</w:t>
      </w:r>
      <w:r w:rsidR="00754812" w:rsidRPr="007935B0">
        <w:rPr>
          <w:sz w:val="19"/>
        </w:rPr>
        <w:t>2.</w:t>
      </w:r>
      <w:r w:rsidR="003A318B" w:rsidRPr="007935B0">
        <w:rPr>
          <w:sz w:val="19"/>
        </w:rPr>
        <w:t xml:space="preserve">412 </w:t>
      </w:r>
      <w:r w:rsidR="00754812" w:rsidRPr="007935B0">
        <w:rPr>
          <w:sz w:val="19"/>
        </w:rPr>
        <w:t xml:space="preserve">regarding the </w:t>
      </w:r>
      <w:r w:rsidR="003A318B" w:rsidRPr="007935B0">
        <w:rPr>
          <w:sz w:val="19"/>
        </w:rPr>
        <w:t>Special Projects</w:t>
      </w:r>
      <w:r w:rsidR="00754812" w:rsidRPr="007935B0">
        <w:rPr>
          <w:sz w:val="19"/>
        </w:rPr>
        <w:t xml:space="preserve"> Grant Program</w:t>
      </w:r>
      <w:r w:rsidR="00FF4DC8" w:rsidRPr="007935B0">
        <w:rPr>
          <w:sz w:val="19"/>
        </w:rPr>
        <w:t>;</w:t>
      </w:r>
      <w:r w:rsidR="00754812" w:rsidRPr="007935B0">
        <w:rPr>
          <w:sz w:val="19"/>
        </w:rPr>
        <w:t xml:space="preserve"> </w:t>
      </w:r>
      <w:r w:rsidR="001C36AF" w:rsidRPr="007935B0">
        <w:rPr>
          <w:sz w:val="19"/>
        </w:rPr>
        <w:t xml:space="preserve">Texas Administrative Code, </w:t>
      </w:r>
      <w:r w:rsidR="00754812" w:rsidRPr="007935B0">
        <w:rPr>
          <w:sz w:val="19"/>
        </w:rPr>
        <w:t>Title 13, Part 1, Chapter 2, Subchapter C, Division 1, Rules 2.110</w:t>
      </w:r>
      <w:r w:rsidR="00FF4DC8" w:rsidRPr="007935B0">
        <w:rPr>
          <w:sz w:val="19"/>
        </w:rPr>
        <w:t>–</w:t>
      </w:r>
      <w:r w:rsidR="00754812" w:rsidRPr="007935B0">
        <w:rPr>
          <w:sz w:val="19"/>
        </w:rPr>
        <w:t>2.119 regarding General Grant Guidelines</w:t>
      </w:r>
      <w:r w:rsidR="00FF4DC8" w:rsidRPr="007935B0">
        <w:rPr>
          <w:sz w:val="19"/>
        </w:rPr>
        <w:t>;</w:t>
      </w:r>
      <w:r w:rsidR="00754812" w:rsidRPr="007935B0">
        <w:rPr>
          <w:spacing w:val="-2"/>
          <w:sz w:val="19"/>
        </w:rPr>
        <w:t xml:space="preserve"> the Library Services and Technology Act (LSTA)</w:t>
      </w:r>
      <w:r w:rsidR="00FF4DC8" w:rsidRPr="007935B0">
        <w:rPr>
          <w:spacing w:val="-2"/>
          <w:sz w:val="19"/>
        </w:rPr>
        <w:t>;</w:t>
      </w:r>
      <w:r w:rsidR="00754812" w:rsidRPr="007935B0">
        <w:rPr>
          <w:spacing w:val="-2"/>
          <w:sz w:val="19"/>
        </w:rPr>
        <w:t xml:space="preserve"> the State Plan for the LSTA in Texas</w:t>
      </w:r>
      <w:r w:rsidR="00BC3C20" w:rsidRPr="007935B0">
        <w:rPr>
          <w:spacing w:val="-2"/>
          <w:sz w:val="19"/>
        </w:rPr>
        <w:t>;</w:t>
      </w:r>
      <w:r w:rsidR="00754812" w:rsidRPr="007935B0">
        <w:rPr>
          <w:spacing w:val="-2"/>
          <w:sz w:val="19"/>
        </w:rPr>
        <w:t xml:space="preserve"> and </w:t>
      </w:r>
      <w:r w:rsidR="00A540AC" w:rsidRPr="007935B0">
        <w:rPr>
          <w:spacing w:val="-2"/>
          <w:sz w:val="19"/>
        </w:rPr>
        <w:t>Tx</w:t>
      </w:r>
      <w:r w:rsidR="00754812" w:rsidRPr="007935B0">
        <w:rPr>
          <w:spacing w:val="-2"/>
          <w:sz w:val="19"/>
        </w:rPr>
        <w:t>GMS.</w:t>
      </w:r>
    </w:p>
    <w:p w14:paraId="52741437" w14:textId="77777777" w:rsidR="00A742E0" w:rsidRPr="007935B0" w:rsidRDefault="00396A65">
      <w:pPr>
        <w:pStyle w:val="BodyTextIndent3"/>
        <w:widowControl w:val="0"/>
        <w:numPr>
          <w:ilvl w:val="0"/>
          <w:numId w:val="28"/>
        </w:numPr>
        <w:spacing w:before="60"/>
        <w:ind w:left="1094" w:hanging="547"/>
        <w:jc w:val="both"/>
        <w:rPr>
          <w:spacing w:val="-2"/>
          <w:sz w:val="19"/>
        </w:rPr>
      </w:pPr>
      <w:r w:rsidRPr="007935B0">
        <w:rPr>
          <w:spacing w:val="-2"/>
          <w:sz w:val="19"/>
        </w:rPr>
        <w:t xml:space="preserve">The Subrecipient certifies that all costs included in this grant award are properly allocable to federal awards on the basis of a beneficial or causal relationship between the expenses incurred and the agreements to which they are </w:t>
      </w:r>
      <w:r w:rsidR="00E1550A" w:rsidRPr="007935B0">
        <w:rPr>
          <w:spacing w:val="-2"/>
          <w:sz w:val="19"/>
        </w:rPr>
        <w:t>allocated</w:t>
      </w:r>
      <w:r w:rsidRPr="007935B0">
        <w:rPr>
          <w:spacing w:val="-2"/>
          <w:sz w:val="19"/>
        </w:rPr>
        <w:t xml:space="preserve"> in accordance with applicable requirements.</w:t>
      </w:r>
    </w:p>
    <w:p w14:paraId="4A38585F" w14:textId="77777777" w:rsidR="00A742E0" w:rsidRPr="007935B0" w:rsidRDefault="00396A65">
      <w:pPr>
        <w:pStyle w:val="BodyTextIndent3"/>
        <w:widowControl w:val="0"/>
        <w:numPr>
          <w:ilvl w:val="0"/>
          <w:numId w:val="28"/>
        </w:numPr>
        <w:spacing w:before="60"/>
        <w:ind w:left="1094" w:hanging="547"/>
        <w:jc w:val="both"/>
        <w:rPr>
          <w:spacing w:val="-2"/>
          <w:sz w:val="19"/>
        </w:rPr>
      </w:pPr>
      <w:r w:rsidRPr="007935B0">
        <w:rPr>
          <w:spacing w:val="-2"/>
          <w:sz w:val="19"/>
        </w:rPr>
        <w:t>The Subrecipient certifies that the same costs that have been treated as indirect costs have not been claimed as direct costs. Similar types of costs have been accounted for consistently, and the negotiating agency will be notified of any accounting changes that would affect the predetermined rate.</w:t>
      </w:r>
    </w:p>
    <w:p w14:paraId="6EA31EE8" w14:textId="5C62D497" w:rsidR="00A742E0" w:rsidRPr="007935B0" w:rsidRDefault="00BD0BFF">
      <w:pPr>
        <w:pStyle w:val="BodyTextIndent3"/>
        <w:widowControl w:val="0"/>
        <w:numPr>
          <w:ilvl w:val="0"/>
          <w:numId w:val="28"/>
        </w:numPr>
        <w:spacing w:before="60"/>
        <w:ind w:left="1094" w:hanging="547"/>
        <w:jc w:val="both"/>
        <w:rPr>
          <w:spacing w:val="-2"/>
          <w:sz w:val="19"/>
        </w:rPr>
      </w:pPr>
      <w:r w:rsidRPr="007935B0">
        <w:rPr>
          <w:spacing w:val="-2"/>
          <w:sz w:val="19"/>
        </w:rPr>
        <w:t>For any agreement exceeding $100,000, t</w:t>
      </w:r>
      <w:r w:rsidR="00754812" w:rsidRPr="007935B0">
        <w:rPr>
          <w:spacing w:val="-2"/>
          <w:sz w:val="19"/>
        </w:rPr>
        <w:t xml:space="preserve">he </w:t>
      </w:r>
      <w:r w:rsidR="002C2F93" w:rsidRPr="007935B0">
        <w:rPr>
          <w:spacing w:val="-2"/>
          <w:sz w:val="19"/>
        </w:rPr>
        <w:t>Subrecipient</w:t>
      </w:r>
      <w:r w:rsidR="00754812" w:rsidRPr="007935B0">
        <w:rPr>
          <w:spacing w:val="-2"/>
          <w:sz w:val="19"/>
        </w:rPr>
        <w:t xml:space="preserve"> certifies that no </w:t>
      </w:r>
      <w:r w:rsidR="00C11288" w:rsidRPr="007935B0">
        <w:rPr>
          <w:spacing w:val="-2"/>
          <w:sz w:val="19"/>
        </w:rPr>
        <w:t>f</w:t>
      </w:r>
      <w:r w:rsidR="00754812" w:rsidRPr="007935B0">
        <w:rPr>
          <w:spacing w:val="-2"/>
          <w:sz w:val="19"/>
        </w:rPr>
        <w:t xml:space="preserve">ederal appropriated funds have been paid or will be paid, by or on behalf of the </w:t>
      </w:r>
      <w:r w:rsidR="002C2F93" w:rsidRPr="007935B0">
        <w:rPr>
          <w:spacing w:val="-2"/>
          <w:sz w:val="19"/>
        </w:rPr>
        <w:t>Subrecipient</w:t>
      </w:r>
      <w:r w:rsidR="00754812" w:rsidRPr="007935B0">
        <w:rPr>
          <w:spacing w:val="-2"/>
          <w:sz w:val="19"/>
        </w:rPr>
        <w:t xml:space="preserve">, to any person for influencing or attempting to influence an officer or employee of any agency, a </w:t>
      </w:r>
      <w:r w:rsidR="00C11288" w:rsidRPr="007935B0">
        <w:rPr>
          <w:spacing w:val="-2"/>
          <w:sz w:val="19"/>
        </w:rPr>
        <w:t>m</w:t>
      </w:r>
      <w:r w:rsidR="00754812" w:rsidRPr="007935B0">
        <w:rPr>
          <w:spacing w:val="-2"/>
          <w:sz w:val="19"/>
        </w:rPr>
        <w:t xml:space="preserve">ember of Congress, an officer or employee of Congress, or an employee of a </w:t>
      </w:r>
      <w:r w:rsidR="00C11288" w:rsidRPr="007935B0">
        <w:rPr>
          <w:spacing w:val="-2"/>
          <w:sz w:val="19"/>
        </w:rPr>
        <w:t>m</w:t>
      </w:r>
      <w:r w:rsidR="00754812" w:rsidRPr="007935B0">
        <w:rPr>
          <w:spacing w:val="-2"/>
          <w:sz w:val="19"/>
        </w:rPr>
        <w:t xml:space="preserve">ember of Congress </w:t>
      </w:r>
      <w:r w:rsidR="00C11288" w:rsidRPr="007935B0">
        <w:rPr>
          <w:spacing w:val="-2"/>
          <w:sz w:val="19"/>
        </w:rPr>
        <w:t xml:space="preserve">on its behalf </w:t>
      </w:r>
      <w:r w:rsidR="00754812" w:rsidRPr="007935B0">
        <w:rPr>
          <w:spacing w:val="-2"/>
          <w:sz w:val="19"/>
        </w:rPr>
        <w:t xml:space="preserve">in connection with the making of any Federal grant, the entering into of any cooperative agreement, and the extension, continuation, renewal, amendment, or modification of any Federal grant or cooperative agreement. If </w:t>
      </w:r>
      <w:r w:rsidR="00C11288" w:rsidRPr="007935B0">
        <w:rPr>
          <w:spacing w:val="-2"/>
          <w:sz w:val="19"/>
        </w:rPr>
        <w:t xml:space="preserve">non-federal </w:t>
      </w:r>
      <w:r w:rsidR="00754812" w:rsidRPr="007935B0">
        <w:rPr>
          <w:spacing w:val="-2"/>
          <w:sz w:val="19"/>
        </w:rPr>
        <w:t xml:space="preserve">funds </w:t>
      </w:r>
      <w:r w:rsidR="00C11288" w:rsidRPr="007935B0">
        <w:rPr>
          <w:spacing w:val="-2"/>
          <w:sz w:val="19"/>
        </w:rPr>
        <w:t xml:space="preserve">are used by Subrecipient to conduct </w:t>
      </w:r>
      <w:r w:rsidR="00754812" w:rsidRPr="007935B0">
        <w:rPr>
          <w:spacing w:val="-2"/>
          <w:sz w:val="19"/>
        </w:rPr>
        <w:t xml:space="preserve">such </w:t>
      </w:r>
      <w:r w:rsidR="00C11288" w:rsidRPr="007935B0">
        <w:rPr>
          <w:spacing w:val="-2"/>
          <w:sz w:val="19"/>
        </w:rPr>
        <w:t>lobbying activities</w:t>
      </w:r>
      <w:r w:rsidR="00754812" w:rsidRPr="007935B0">
        <w:rPr>
          <w:spacing w:val="-2"/>
          <w:sz w:val="19"/>
        </w:rPr>
        <w:t xml:space="preserve">, the </w:t>
      </w:r>
      <w:r w:rsidR="002C2F93" w:rsidRPr="007935B0">
        <w:rPr>
          <w:spacing w:val="-2"/>
          <w:sz w:val="19"/>
        </w:rPr>
        <w:t>Subrecipient</w:t>
      </w:r>
      <w:r w:rsidR="00754812" w:rsidRPr="007935B0">
        <w:rPr>
          <w:spacing w:val="-2"/>
          <w:sz w:val="19"/>
        </w:rPr>
        <w:t xml:space="preserve"> shall </w:t>
      </w:r>
      <w:r w:rsidR="00C11288" w:rsidRPr="007935B0">
        <w:rPr>
          <w:spacing w:val="-2"/>
          <w:sz w:val="19"/>
        </w:rPr>
        <w:t>promptly file the prescribed disclosure form</w:t>
      </w:r>
      <w:r w:rsidR="00754812" w:rsidRPr="007935B0">
        <w:rPr>
          <w:spacing w:val="-2"/>
          <w:sz w:val="19"/>
        </w:rPr>
        <w:t xml:space="preserve">. The </w:t>
      </w:r>
      <w:r w:rsidR="002C2F93" w:rsidRPr="007935B0">
        <w:rPr>
          <w:spacing w:val="-2"/>
          <w:sz w:val="19"/>
        </w:rPr>
        <w:t>Subrecipient</w:t>
      </w:r>
      <w:r w:rsidR="00754812" w:rsidRPr="007935B0">
        <w:rPr>
          <w:spacing w:val="-2"/>
          <w:sz w:val="19"/>
        </w:rPr>
        <w:t xml:space="preserve"> </w:t>
      </w:r>
      <w:r w:rsidR="00C11288" w:rsidRPr="007935B0">
        <w:rPr>
          <w:spacing w:val="-2"/>
          <w:sz w:val="19"/>
        </w:rPr>
        <w:t>acknowledges and agrees that it is responsible for ensuring that each subrecipient and subcontractor certifies its compliance with the expenditure prohibition and the declaration requirement</w:t>
      </w:r>
      <w:r w:rsidR="00754812" w:rsidRPr="007935B0">
        <w:rPr>
          <w:spacing w:val="-2"/>
          <w:sz w:val="19"/>
        </w:rPr>
        <w:t xml:space="preserve"> in </w:t>
      </w:r>
      <w:r w:rsidR="00C11288" w:rsidRPr="007935B0">
        <w:rPr>
          <w:spacing w:val="-2"/>
          <w:sz w:val="19"/>
        </w:rPr>
        <w:t xml:space="preserve">compliance with </w:t>
      </w:r>
      <w:r w:rsidR="00754812" w:rsidRPr="007935B0">
        <w:rPr>
          <w:spacing w:val="-2"/>
          <w:sz w:val="19"/>
        </w:rPr>
        <w:t>31 U.S.C</w:t>
      </w:r>
      <w:r w:rsidR="00534B1B" w:rsidRPr="007935B0">
        <w:rPr>
          <w:spacing w:val="-2"/>
          <w:sz w:val="19"/>
        </w:rPr>
        <w:t>.</w:t>
      </w:r>
      <w:r w:rsidR="00754812" w:rsidRPr="007935B0">
        <w:rPr>
          <w:spacing w:val="-2"/>
          <w:sz w:val="19"/>
        </w:rPr>
        <w:t xml:space="preserve"> </w:t>
      </w:r>
      <w:r w:rsidR="00534B1B" w:rsidRPr="007935B0">
        <w:rPr>
          <w:spacing w:val="-2"/>
          <w:sz w:val="19"/>
        </w:rPr>
        <w:t>§</w:t>
      </w:r>
      <w:r w:rsidR="00754812" w:rsidRPr="007935B0">
        <w:rPr>
          <w:spacing w:val="-2"/>
          <w:sz w:val="19"/>
        </w:rPr>
        <w:t>1352.</w:t>
      </w:r>
    </w:p>
    <w:p w14:paraId="02E5A7CA" w14:textId="77777777" w:rsidR="00A742E0" w:rsidRPr="007935B0" w:rsidRDefault="002C2F93">
      <w:pPr>
        <w:pStyle w:val="BodyTextIndent3"/>
        <w:widowControl w:val="0"/>
        <w:numPr>
          <w:ilvl w:val="0"/>
          <w:numId w:val="28"/>
        </w:numPr>
        <w:spacing w:before="60"/>
        <w:ind w:left="1094" w:hanging="547"/>
        <w:jc w:val="both"/>
        <w:rPr>
          <w:spacing w:val="-2"/>
          <w:sz w:val="19"/>
        </w:rPr>
      </w:pPr>
      <w:r w:rsidRPr="007935B0">
        <w:rPr>
          <w:spacing w:val="-2"/>
          <w:sz w:val="19"/>
        </w:rPr>
        <w:t>Subrecipient</w:t>
      </w:r>
      <w:r w:rsidR="00754812" w:rsidRPr="007935B0">
        <w:rPr>
          <w:spacing w:val="-2"/>
          <w:sz w:val="19"/>
        </w:rPr>
        <w:t xml:space="preserve"> has provided to </w:t>
      </w:r>
      <w:r w:rsidRPr="007935B0">
        <w:rPr>
          <w:spacing w:val="-2"/>
          <w:sz w:val="19"/>
        </w:rPr>
        <w:t>TSLAC</w:t>
      </w:r>
      <w:r w:rsidR="00754812" w:rsidRPr="007935B0">
        <w:rPr>
          <w:spacing w:val="-2"/>
          <w:sz w:val="19"/>
        </w:rPr>
        <w:t xml:space="preserve"> the mandatory Internet Safety Certification (Certification) that it is in compliance with requirements of the Children’s Internet Protection Act (CIPA) for any Federal funds under this grant that will be used to purchase computers used to access the Internet or pay for the direct costs of accessing the Internet. </w:t>
      </w:r>
      <w:r w:rsidRPr="007935B0">
        <w:rPr>
          <w:spacing w:val="-2"/>
          <w:sz w:val="19"/>
        </w:rPr>
        <w:t>Subrecipient</w:t>
      </w:r>
      <w:r w:rsidR="00754812" w:rsidRPr="007935B0">
        <w:rPr>
          <w:spacing w:val="-2"/>
          <w:sz w:val="19"/>
        </w:rPr>
        <w:t xml:space="preserve"> agrees to collect, as required and appropriate, Certification forms from all libraries receiving benefits of Federal funds expended under this contract.</w:t>
      </w:r>
    </w:p>
    <w:p w14:paraId="3F62AD73" w14:textId="77777777" w:rsidR="00534B1B" w:rsidRPr="007935B0" w:rsidRDefault="00396A65" w:rsidP="00534B1B">
      <w:pPr>
        <w:numPr>
          <w:ilvl w:val="0"/>
          <w:numId w:val="28"/>
        </w:numPr>
        <w:tabs>
          <w:tab w:val="num" w:pos="2970"/>
        </w:tabs>
        <w:spacing w:before="120"/>
        <w:ind w:left="1080" w:hanging="540"/>
        <w:jc w:val="both"/>
        <w:rPr>
          <w:rStyle w:val="Emphasis"/>
          <w:i w:val="0"/>
          <w:sz w:val="19"/>
          <w:szCs w:val="19"/>
        </w:rPr>
      </w:pPr>
      <w:r w:rsidRPr="007935B0">
        <w:rPr>
          <w:rStyle w:val="Emphasis"/>
          <w:i w:val="0"/>
          <w:sz w:val="19"/>
          <w:szCs w:val="19"/>
        </w:rPr>
        <w:t xml:space="preserve">Subrecipient certifies that neither subrecipient nor any of its principals (a) are presently excluded or disqualified; (b) have been convicted within the preceding three years of any of the offenses listed in  2 CFR </w:t>
      </w:r>
      <w:r w:rsidR="00DA1FA1" w:rsidRPr="007935B0">
        <w:rPr>
          <w:rStyle w:val="Emphasis"/>
          <w:i w:val="0"/>
          <w:sz w:val="19"/>
          <w:szCs w:val="19"/>
        </w:rPr>
        <w:t>§</w:t>
      </w:r>
      <w:r w:rsidRPr="007935B0">
        <w:rPr>
          <w:rStyle w:val="Emphasis"/>
          <w:i w:val="0"/>
          <w:sz w:val="19"/>
          <w:szCs w:val="19"/>
        </w:rPr>
        <w:t xml:space="preserve">180.800(a) or had a civil judgment rendered against it or them for one of those offenses within that time period; (c) are presently indicted for or otherwise criminally or civilly </w:t>
      </w:r>
      <w:r w:rsidRPr="007935B0">
        <w:rPr>
          <w:rStyle w:val="Emphasis"/>
          <w:i w:val="0"/>
          <w:sz w:val="19"/>
          <w:szCs w:val="19"/>
        </w:rPr>
        <w:lastRenderedPageBreak/>
        <w:t xml:space="preserve">charged by a governmental entity (Federal, State, or local) with commission of any of the offenses listed in 2 CFR </w:t>
      </w:r>
      <w:r w:rsidR="00DA1FA1" w:rsidRPr="007935B0">
        <w:rPr>
          <w:rStyle w:val="Emphasis"/>
          <w:i w:val="0"/>
          <w:sz w:val="19"/>
          <w:szCs w:val="19"/>
        </w:rPr>
        <w:t>§</w:t>
      </w:r>
      <w:r w:rsidRPr="007935B0">
        <w:rPr>
          <w:rStyle w:val="Emphasis"/>
          <w:i w:val="0"/>
          <w:sz w:val="19"/>
          <w:szCs w:val="19"/>
        </w:rPr>
        <w:t>180.800(a); or (d) have had one or more public transactions (Federal, State, or local) terminated within the preceding three years for cause or default. Where the Subrecipient is unable to certify to any of the statements in this certification, the Subrecipient shall attach an explanation to these Certifications.</w:t>
      </w:r>
    </w:p>
    <w:p w14:paraId="136C4849" w14:textId="77777777" w:rsidR="001910CF" w:rsidRPr="007935B0" w:rsidRDefault="00754812" w:rsidP="001910CF">
      <w:pPr>
        <w:pStyle w:val="BodyTextIndent3"/>
        <w:widowControl w:val="0"/>
        <w:numPr>
          <w:ilvl w:val="0"/>
          <w:numId w:val="28"/>
        </w:numPr>
        <w:spacing w:before="60"/>
        <w:ind w:left="1094" w:hanging="547"/>
        <w:jc w:val="both"/>
        <w:rPr>
          <w:spacing w:val="-2"/>
          <w:sz w:val="19"/>
        </w:rPr>
      </w:pPr>
      <w:r w:rsidRPr="007935B0">
        <w:rPr>
          <w:spacing w:val="-2"/>
          <w:sz w:val="19"/>
        </w:rPr>
        <w:t xml:space="preserve">The </w:t>
      </w:r>
      <w:r w:rsidR="002C2F93" w:rsidRPr="007935B0">
        <w:rPr>
          <w:spacing w:val="-2"/>
          <w:sz w:val="19"/>
        </w:rPr>
        <w:t>Subrecipient</w:t>
      </w:r>
      <w:r w:rsidRPr="007935B0">
        <w:rPr>
          <w:spacing w:val="-2"/>
          <w:sz w:val="19"/>
        </w:rPr>
        <w:t xml:space="preserve"> certifies all applicable activities related to this grant will be in compliance with the Copyright Law of the United States (Title 17, U.S. Code).</w:t>
      </w:r>
    </w:p>
    <w:p w14:paraId="390C8B27" w14:textId="568281D7" w:rsidR="00253629" w:rsidRPr="007935B0" w:rsidRDefault="00A540AC" w:rsidP="00253629">
      <w:pPr>
        <w:pStyle w:val="BodyTextIndent3"/>
        <w:widowControl w:val="0"/>
        <w:numPr>
          <w:ilvl w:val="0"/>
          <w:numId w:val="28"/>
        </w:numPr>
        <w:spacing w:before="60"/>
        <w:ind w:left="1094" w:hanging="547"/>
        <w:jc w:val="both"/>
        <w:rPr>
          <w:spacing w:val="-2"/>
          <w:sz w:val="19"/>
        </w:rPr>
      </w:pPr>
      <w:r w:rsidRPr="007935B0">
        <w:rPr>
          <w:spacing w:val="-2"/>
          <w:sz w:val="19"/>
        </w:rPr>
        <w:t xml:space="preserve">In addition to Federal requirements, state law requires a number of assurances from applicants for Federal pass-through or other state-appropriated funds </w:t>
      </w:r>
      <w:bookmarkStart w:id="16" w:name="_Hlk108526004"/>
      <w:r w:rsidRPr="007935B0">
        <w:rPr>
          <w:sz w:val="19"/>
        </w:rPr>
        <w:t>(TxGMS, Appendix 6, Uniform Assurances by Local Governments)</w:t>
      </w:r>
      <w:bookmarkEnd w:id="16"/>
      <w:r w:rsidR="007E11FD" w:rsidRPr="007935B0">
        <w:rPr>
          <w:sz w:val="19"/>
        </w:rPr>
        <w:t>, The Subrecipient hereby represents and warrants its compliance with all applicable required assurances.</w:t>
      </w:r>
    </w:p>
    <w:p w14:paraId="6C61B4FA" w14:textId="6E36700B" w:rsidR="00253629" w:rsidRPr="007935B0" w:rsidRDefault="00253629" w:rsidP="00253629">
      <w:pPr>
        <w:pStyle w:val="BodyTextIndent3"/>
        <w:widowControl w:val="0"/>
        <w:numPr>
          <w:ilvl w:val="0"/>
          <w:numId w:val="28"/>
        </w:numPr>
        <w:spacing w:before="60"/>
        <w:ind w:left="1094" w:hanging="547"/>
        <w:jc w:val="both"/>
        <w:rPr>
          <w:spacing w:val="-2"/>
          <w:sz w:val="19"/>
        </w:rPr>
      </w:pPr>
      <w:r w:rsidRPr="007935B0">
        <w:rPr>
          <w:sz w:val="19"/>
        </w:rPr>
        <w:t>The subrecipient certifies that it will co</w:t>
      </w:r>
      <w:r w:rsidR="00E76475" w:rsidRPr="007935B0">
        <w:rPr>
          <w:sz w:val="19"/>
        </w:rPr>
        <w:t>m</w:t>
      </w:r>
      <w:r w:rsidRPr="007935B0">
        <w:rPr>
          <w:sz w:val="19"/>
        </w:rPr>
        <w:t xml:space="preserve">ply with drug-free workplace requirements in Subpart B of 2 CFR 3186, which adopts the government-wide implementation (2 CFR 182) of Sections 5152-515 </w:t>
      </w:r>
      <w:r w:rsidRPr="007935B0">
        <w:rPr>
          <w:sz w:val="19"/>
          <w:szCs w:val="19"/>
        </w:rPr>
        <w:t>of the Drug-Free Workplace Act of 1988 (P.L.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14:paraId="39755A3F" w14:textId="3188F495" w:rsidR="00A45B0B" w:rsidRPr="007935B0" w:rsidRDefault="00A45B0B" w:rsidP="00253629">
      <w:pPr>
        <w:pStyle w:val="BodyTextIndent3"/>
        <w:widowControl w:val="0"/>
        <w:numPr>
          <w:ilvl w:val="0"/>
          <w:numId w:val="28"/>
        </w:numPr>
        <w:spacing w:before="60"/>
        <w:ind w:left="1094" w:hanging="547"/>
        <w:jc w:val="both"/>
        <w:rPr>
          <w:spacing w:val="-2"/>
          <w:sz w:val="19"/>
        </w:rPr>
      </w:pPr>
      <w:r w:rsidRPr="007935B0">
        <w:rPr>
          <w:sz w:val="19"/>
          <w:szCs w:val="19"/>
        </w:rPr>
        <w:t>The Subrecipient represents and warrants that it will comply, and assure compliance of all its subrecipients and contractors, with all applicable federal and state laws, rules, regulations, and policies in effect or hereafter established. In addition, Subrecipient represents and warrants that it will comply with all requirements imposed by the awarding agency concerning special requirements of law, program requirements, and other administrative requirements. In instances where multiple requirements apply to Subrecipient, the more restrictive requirement applies.</w:t>
      </w:r>
    </w:p>
    <w:p w14:paraId="6E1BBEC9" w14:textId="2594926D" w:rsidR="009F2B97" w:rsidRPr="007935B0" w:rsidRDefault="009F2B97" w:rsidP="00253629">
      <w:pPr>
        <w:pStyle w:val="BodyTextIndent3"/>
        <w:widowControl w:val="0"/>
        <w:numPr>
          <w:ilvl w:val="0"/>
          <w:numId w:val="28"/>
        </w:numPr>
        <w:spacing w:before="60"/>
        <w:ind w:left="1094" w:hanging="547"/>
        <w:jc w:val="both"/>
        <w:rPr>
          <w:spacing w:val="-2"/>
          <w:sz w:val="19"/>
        </w:rPr>
      </w:pPr>
      <w:r w:rsidRPr="007935B0">
        <w:rPr>
          <w:sz w:val="19"/>
          <w:szCs w:val="19"/>
        </w:rPr>
        <w:t xml:space="preserve">The Subrecipient represents and warrants its compliance with Texas Government Code, </w:t>
      </w:r>
      <w:r w:rsidRPr="007935B0">
        <w:rPr>
          <w:rFonts w:ascii="Calibri" w:hAnsi="Calibri" w:cs="Calibri"/>
          <w:sz w:val="19"/>
          <w:szCs w:val="19"/>
        </w:rPr>
        <w:t>§</w:t>
      </w:r>
      <w:r w:rsidRPr="007935B0">
        <w:rPr>
          <w:sz w:val="19"/>
          <w:szCs w:val="19"/>
        </w:rPr>
        <w:t>2054.5191, relating to the cybersecurity training program for local government employees who have access to a local government computer system or database.</w:t>
      </w:r>
    </w:p>
    <w:p w14:paraId="4FC22FB2" w14:textId="6B435A47" w:rsidR="00471CDE" w:rsidRPr="007935B0" w:rsidRDefault="00471CDE" w:rsidP="00253629">
      <w:pPr>
        <w:pStyle w:val="BodyTextIndent3"/>
        <w:widowControl w:val="0"/>
        <w:numPr>
          <w:ilvl w:val="0"/>
          <w:numId w:val="28"/>
        </w:numPr>
        <w:spacing w:before="60"/>
        <w:ind w:left="1094" w:hanging="547"/>
        <w:jc w:val="both"/>
        <w:rPr>
          <w:spacing w:val="-2"/>
          <w:sz w:val="19"/>
        </w:rPr>
      </w:pPr>
      <w:r w:rsidRPr="007935B0">
        <w:rPr>
          <w:sz w:val="19"/>
          <w:szCs w:val="19"/>
        </w:rPr>
        <w:t xml:space="preserve">The Subrecipient represents and warrants its compliance with 2 CFR </w:t>
      </w:r>
      <w:r w:rsidRPr="007935B0">
        <w:rPr>
          <w:rFonts w:ascii="Calibri" w:hAnsi="Calibri" w:cs="Calibri"/>
          <w:sz w:val="19"/>
          <w:szCs w:val="19"/>
        </w:rPr>
        <w:t>§</w:t>
      </w:r>
      <w:r w:rsidRPr="007935B0">
        <w:rPr>
          <w:sz w:val="19"/>
          <w:szCs w:val="19"/>
        </w:rPr>
        <w:t>200.113, which requires the disclosure in writing of violations of federal criminal law involving fraud, bribery, and gratuity and the reporting of certain civil, criminal, or administrative proceedings to SAM.</w:t>
      </w:r>
    </w:p>
    <w:p w14:paraId="11EB46DD" w14:textId="7B218983" w:rsidR="009F6DF4" w:rsidRPr="007935B0" w:rsidRDefault="009F6DF4" w:rsidP="00253629">
      <w:pPr>
        <w:pStyle w:val="BodyTextIndent3"/>
        <w:widowControl w:val="0"/>
        <w:numPr>
          <w:ilvl w:val="0"/>
          <w:numId w:val="28"/>
        </w:numPr>
        <w:spacing w:before="60"/>
        <w:ind w:left="1094" w:hanging="547"/>
        <w:jc w:val="both"/>
        <w:rPr>
          <w:spacing w:val="-2"/>
          <w:sz w:val="19"/>
        </w:rPr>
      </w:pPr>
      <w:r w:rsidRPr="007935B0">
        <w:rPr>
          <w:sz w:val="19"/>
          <w:szCs w:val="19"/>
        </w:rPr>
        <w:t xml:space="preserve">The Subrecipient represents and warrants that it will comply with Texas Government Code, </w:t>
      </w:r>
      <w:r w:rsidRPr="007935B0">
        <w:rPr>
          <w:rFonts w:ascii="Calibri" w:hAnsi="Calibri" w:cs="Calibri"/>
          <w:sz w:val="19"/>
          <w:szCs w:val="19"/>
        </w:rPr>
        <w:t>§</w:t>
      </w:r>
      <w:r w:rsidRPr="007935B0">
        <w:rPr>
          <w:sz w:val="19"/>
          <w:szCs w:val="19"/>
        </w:rPr>
        <w:t>2252.906, relating to disclosure protections for certain charitable organizations, charitable trusts, and private foundations.</w:t>
      </w:r>
    </w:p>
    <w:p w14:paraId="50A557F5" w14:textId="3B182D92" w:rsidR="00B74C16" w:rsidRPr="007935B0" w:rsidRDefault="00B74C16" w:rsidP="00253629">
      <w:pPr>
        <w:pStyle w:val="BodyTextIndent3"/>
        <w:widowControl w:val="0"/>
        <w:numPr>
          <w:ilvl w:val="0"/>
          <w:numId w:val="28"/>
        </w:numPr>
        <w:spacing w:before="60"/>
        <w:ind w:left="1094" w:hanging="547"/>
        <w:jc w:val="both"/>
        <w:rPr>
          <w:spacing w:val="-2"/>
          <w:sz w:val="19"/>
        </w:rPr>
      </w:pPr>
      <w:r w:rsidRPr="007935B0">
        <w:rPr>
          <w:sz w:val="19"/>
          <w:szCs w:val="19"/>
        </w:rPr>
        <w:t xml:space="preserve">In accordance with Texas Government Code, </w:t>
      </w:r>
      <w:r w:rsidRPr="007935B0">
        <w:rPr>
          <w:rFonts w:ascii="Calibri" w:hAnsi="Calibri" w:cs="Calibri"/>
          <w:sz w:val="19"/>
          <w:szCs w:val="19"/>
        </w:rPr>
        <w:t>§</w:t>
      </w:r>
      <w:r w:rsidRPr="007935B0">
        <w:rPr>
          <w:sz w:val="19"/>
          <w:szCs w:val="19"/>
        </w:rPr>
        <w:t>669.003, relating to contracting with the executive head of a state agency, Subrecipient certifies that it is not (1) the executive head of TSLAC, (2) a person who at any time during the four years before the date of the contract or grant was the executive head of TSLAC, or (3) a person who employs a current or former executive head of TSLAC.</w:t>
      </w:r>
    </w:p>
    <w:p w14:paraId="29990D96" w14:textId="0EB32E67" w:rsidR="0021287A" w:rsidRPr="007935B0" w:rsidRDefault="0021287A" w:rsidP="00253629">
      <w:pPr>
        <w:pStyle w:val="BodyTextIndent3"/>
        <w:widowControl w:val="0"/>
        <w:numPr>
          <w:ilvl w:val="0"/>
          <w:numId w:val="28"/>
        </w:numPr>
        <w:spacing w:before="60"/>
        <w:ind w:left="1094" w:hanging="547"/>
        <w:jc w:val="both"/>
        <w:rPr>
          <w:spacing w:val="-2"/>
          <w:sz w:val="19"/>
        </w:rPr>
      </w:pPr>
      <w:r w:rsidRPr="007935B0">
        <w:rPr>
          <w:spacing w:val="-2"/>
          <w:sz w:val="19"/>
        </w:rPr>
        <w:t>The Subrecipient represents that it possesses legal authority to apply for the grant.  A resolution, motion or similar action has been duly adopted or passed as an official act of Subrecipient’s governing body, authorizing the filing of the agreement, including all understandings and assurances contained therein, and directing and authorizing the person identified as the official representative, or the designee of Subrecipient to act in connection with the agreement to provide such additional information as may be required.</w:t>
      </w:r>
    </w:p>
    <w:p w14:paraId="0B07CB69" w14:textId="2BA1E309" w:rsidR="004F0DFB" w:rsidRPr="007935B0" w:rsidRDefault="004F0DFB" w:rsidP="00253629">
      <w:pPr>
        <w:pStyle w:val="BodyTextIndent3"/>
        <w:widowControl w:val="0"/>
        <w:numPr>
          <w:ilvl w:val="0"/>
          <w:numId w:val="28"/>
        </w:numPr>
        <w:spacing w:before="60"/>
        <w:ind w:left="1094" w:hanging="547"/>
        <w:jc w:val="both"/>
        <w:rPr>
          <w:spacing w:val="-2"/>
          <w:sz w:val="19"/>
        </w:rPr>
      </w:pPr>
      <w:r w:rsidRPr="007935B0">
        <w:rPr>
          <w:spacing w:val="-2"/>
          <w:sz w:val="19"/>
        </w:rPr>
        <w:t xml:space="preserve">The Subrecipient represents and warrants that TSLAC’s payments to Subrecipient and Subrecipient’s receipt of funds under the contract or grant are not prohibited by Texas Government Code, §§ 403.1067 or 556.0055, which restrict lobbying expenditures.  </w:t>
      </w:r>
    </w:p>
    <w:p w14:paraId="7C8FA41C" w14:textId="50DAED09" w:rsidR="001F2546" w:rsidRPr="007935B0" w:rsidRDefault="001F2546" w:rsidP="00253629">
      <w:pPr>
        <w:pStyle w:val="BodyTextIndent3"/>
        <w:widowControl w:val="0"/>
        <w:numPr>
          <w:ilvl w:val="0"/>
          <w:numId w:val="28"/>
        </w:numPr>
        <w:spacing w:before="60"/>
        <w:ind w:left="1094" w:hanging="547"/>
        <w:jc w:val="both"/>
        <w:rPr>
          <w:spacing w:val="-2"/>
          <w:sz w:val="19"/>
        </w:rPr>
      </w:pPr>
      <w:r w:rsidRPr="007935B0">
        <w:rPr>
          <w:spacing w:val="-2"/>
          <w:sz w:val="19"/>
        </w:rPr>
        <w:t xml:space="preserve">The Subrecipient represents and warrants that performance under the contract or grant will not constitute an actual or potential conflict of interest or reasonably create an appearance of impropriety.  The Subrecipient has not given, or offered to give, nor does Subrecipient intend to give at any time hereafter, any economic opportunity, future employment, gift, loan, gratuity, special discount, trip, favor, or service to a public servant or employee of TSLAC, at any time during the negotiation of this contract or in connection with this contract, except as allowed under relevant state or federal law. Further, the Subrecipient represents and warrants that in the administration of the grant, it will comply with all </w:t>
      </w:r>
      <w:r w:rsidR="00296152" w:rsidRPr="007935B0">
        <w:rPr>
          <w:spacing w:val="-2"/>
          <w:sz w:val="19"/>
        </w:rPr>
        <w:t>conflict-of-interest</w:t>
      </w:r>
      <w:r w:rsidRPr="007935B0">
        <w:rPr>
          <w:spacing w:val="-2"/>
          <w:sz w:val="19"/>
        </w:rPr>
        <w:t xml:space="preserve"> prohibitions and disclosure requirements required by applicable law, rules, and policies, including Chapter 176 of the Texas Local Government Code.  If circumstances change during the course of the contract or grant, Subrecipient shall promptly notify TSLAC.  The Subrecipient will establish safeguards to prohibit its employees from using their positions for a purpose that constitutes or presents the appearance of a personal or organizational conflict of interest or personal gain. The Subrecipient will operate with complete independence and objectivity without an actual, potential or apparent conflict of interest with respect to its performance under this contract.  The Subrecipient must disclose, in writing, within fifteen (15) calendar days of discovery, any existing or potential conflicts of interest relative to its performance under this contract. The Subrecipient represents and warrants its compliance with the Federal awarding agency’s conflict of interest policies in accordance with 2 CFR § 200.112.</w:t>
      </w:r>
    </w:p>
    <w:p w14:paraId="282644F9" w14:textId="501F35B2" w:rsidR="00534B1B" w:rsidRPr="007935B0" w:rsidRDefault="00534B1B" w:rsidP="00781304">
      <w:pPr>
        <w:widowControl w:val="0"/>
        <w:tabs>
          <w:tab w:val="left" w:pos="1710"/>
        </w:tabs>
        <w:spacing w:before="60"/>
        <w:jc w:val="both"/>
        <w:rPr>
          <w:sz w:val="19"/>
        </w:rPr>
      </w:pPr>
    </w:p>
    <w:p w14:paraId="5F30D9F3" w14:textId="3C1DC687" w:rsidR="00781304" w:rsidRPr="007935B0" w:rsidRDefault="00781304" w:rsidP="00781304">
      <w:pPr>
        <w:widowControl w:val="0"/>
        <w:tabs>
          <w:tab w:val="left" w:pos="1710"/>
        </w:tabs>
        <w:spacing w:before="60"/>
        <w:jc w:val="both"/>
        <w:rPr>
          <w:spacing w:val="-2"/>
          <w:sz w:val="19"/>
        </w:rPr>
      </w:pPr>
    </w:p>
    <w:p w14:paraId="5D55F0BF" w14:textId="353E08F2" w:rsidR="001910CF" w:rsidRPr="007935B0" w:rsidRDefault="001910CF" w:rsidP="00781304">
      <w:pPr>
        <w:widowControl w:val="0"/>
        <w:tabs>
          <w:tab w:val="left" w:pos="1710"/>
        </w:tabs>
        <w:spacing w:before="60"/>
        <w:jc w:val="both"/>
        <w:rPr>
          <w:spacing w:val="-2"/>
          <w:sz w:val="19"/>
        </w:rPr>
      </w:pPr>
    </w:p>
    <w:p w14:paraId="27EA000F" w14:textId="41A950F6" w:rsidR="001910CF" w:rsidRPr="007935B0" w:rsidRDefault="001910CF" w:rsidP="00781304">
      <w:pPr>
        <w:widowControl w:val="0"/>
        <w:tabs>
          <w:tab w:val="left" w:pos="1710"/>
        </w:tabs>
        <w:spacing w:before="60"/>
        <w:jc w:val="both"/>
        <w:rPr>
          <w:spacing w:val="-2"/>
          <w:sz w:val="19"/>
        </w:rPr>
      </w:pPr>
    </w:p>
    <w:p w14:paraId="1793B839" w14:textId="58C1DF15" w:rsidR="001910CF" w:rsidRPr="007935B0" w:rsidRDefault="001910CF" w:rsidP="00781304">
      <w:pPr>
        <w:widowControl w:val="0"/>
        <w:tabs>
          <w:tab w:val="left" w:pos="1710"/>
        </w:tabs>
        <w:spacing w:before="60"/>
        <w:jc w:val="both"/>
        <w:rPr>
          <w:spacing w:val="-2"/>
          <w:sz w:val="19"/>
        </w:rPr>
      </w:pPr>
    </w:p>
    <w:p w14:paraId="2098022C" w14:textId="56C9C722" w:rsidR="001910CF" w:rsidRPr="007935B0" w:rsidRDefault="001910CF" w:rsidP="00781304">
      <w:pPr>
        <w:widowControl w:val="0"/>
        <w:tabs>
          <w:tab w:val="left" w:pos="1710"/>
        </w:tabs>
        <w:spacing w:before="60"/>
        <w:jc w:val="both"/>
        <w:rPr>
          <w:spacing w:val="-2"/>
          <w:sz w:val="19"/>
        </w:rPr>
      </w:pPr>
    </w:p>
    <w:p w14:paraId="0A4D97DF" w14:textId="47D9186D" w:rsidR="001910CF" w:rsidRPr="007935B0" w:rsidRDefault="001910CF" w:rsidP="00781304">
      <w:pPr>
        <w:widowControl w:val="0"/>
        <w:tabs>
          <w:tab w:val="left" w:pos="1710"/>
        </w:tabs>
        <w:spacing w:before="60"/>
        <w:jc w:val="both"/>
        <w:rPr>
          <w:spacing w:val="-2"/>
          <w:sz w:val="19"/>
        </w:rPr>
      </w:pPr>
    </w:p>
    <w:p w14:paraId="03DF4DAF" w14:textId="77777777" w:rsidR="001910CF" w:rsidRPr="007935B0" w:rsidRDefault="001910CF" w:rsidP="00781304">
      <w:pPr>
        <w:widowControl w:val="0"/>
        <w:tabs>
          <w:tab w:val="left" w:pos="1710"/>
        </w:tabs>
        <w:spacing w:before="60"/>
        <w:jc w:val="both"/>
        <w:rPr>
          <w:spacing w:val="-2"/>
          <w:sz w:val="19"/>
        </w:rPr>
      </w:pPr>
    </w:p>
    <w:bookmarkEnd w:id="14"/>
    <w:bookmarkEnd w:id="15"/>
    <w:p w14:paraId="702622C8" w14:textId="77777777" w:rsidR="00DC5CE6" w:rsidRPr="007935B0" w:rsidRDefault="00DC5CE6" w:rsidP="00A0519F">
      <w:pPr>
        <w:numPr>
          <w:ilvl w:val="0"/>
          <w:numId w:val="21"/>
        </w:numPr>
        <w:tabs>
          <w:tab w:val="clear" w:pos="720"/>
          <w:tab w:val="num" w:pos="540"/>
        </w:tabs>
        <w:spacing w:before="240"/>
        <w:ind w:hanging="360"/>
        <w:rPr>
          <w:b/>
          <w:sz w:val="21"/>
        </w:rPr>
      </w:pPr>
      <w:r w:rsidRPr="007935B0">
        <w:rPr>
          <w:b/>
          <w:sz w:val="21"/>
        </w:rPr>
        <w:lastRenderedPageBreak/>
        <w:t>SIGNATURES</w:t>
      </w:r>
    </w:p>
    <w:p w14:paraId="021134E4" w14:textId="77777777" w:rsidR="00DC5CE6" w:rsidRPr="007935B0" w:rsidRDefault="00DC5CE6" w:rsidP="00DC5CE6">
      <w:pPr>
        <w:tabs>
          <w:tab w:val="left" w:pos="5580"/>
        </w:tabs>
        <w:spacing w:before="240"/>
        <w:ind w:left="180" w:right="315"/>
        <w:rPr>
          <w:b/>
          <w:sz w:val="21"/>
          <w:u w:val="single"/>
        </w:rPr>
        <w:sectPr w:rsidR="00DC5CE6" w:rsidRPr="007935B0" w:rsidSect="00534B1B">
          <w:footerReference w:type="default" r:id="rId12"/>
          <w:type w:val="continuous"/>
          <w:pgSz w:w="12240" w:h="15840" w:code="1"/>
          <w:pgMar w:top="720" w:right="720" w:bottom="630" w:left="720" w:header="432" w:footer="144" w:gutter="0"/>
          <w:paperSrc w:first="15" w:other="15"/>
          <w:pgNumType w:start="1"/>
          <w:cols w:space="720"/>
          <w:noEndnote/>
          <w:docGrid w:linePitch="360"/>
        </w:sectPr>
      </w:pPr>
    </w:p>
    <w:p w14:paraId="6926C766" w14:textId="77777777" w:rsidR="0001521F" w:rsidRPr="007935B0" w:rsidRDefault="0001521F" w:rsidP="0001521F">
      <w:pPr>
        <w:tabs>
          <w:tab w:val="left" w:pos="5580"/>
        </w:tabs>
        <w:ind w:left="180" w:right="315"/>
        <w:rPr>
          <w:sz w:val="21"/>
        </w:rPr>
      </w:pPr>
    </w:p>
    <w:p w14:paraId="0FBC7338" w14:textId="77777777" w:rsidR="001474F7" w:rsidRPr="007935B0" w:rsidRDefault="0001521F" w:rsidP="001474F7">
      <w:pPr>
        <w:tabs>
          <w:tab w:val="left" w:pos="5580"/>
        </w:tabs>
        <w:ind w:left="180" w:right="315"/>
        <w:rPr>
          <w:sz w:val="21"/>
        </w:rPr>
      </w:pPr>
      <w:r w:rsidRPr="007935B0">
        <w:rPr>
          <w:sz w:val="21"/>
        </w:rPr>
        <w:t>The undersigned her</w:t>
      </w:r>
      <w:r w:rsidR="009A6AC2" w:rsidRPr="007935B0">
        <w:rPr>
          <w:sz w:val="21"/>
        </w:rPr>
        <w:t>e</w:t>
      </w:r>
      <w:r w:rsidRPr="007935B0">
        <w:rPr>
          <w:sz w:val="21"/>
        </w:rPr>
        <w:t>by execute this contract.</w:t>
      </w:r>
    </w:p>
    <w:p w14:paraId="4B9CE9AF" w14:textId="77777777" w:rsidR="001474F7" w:rsidRPr="007935B0" w:rsidRDefault="001474F7" w:rsidP="001474F7">
      <w:pPr>
        <w:tabs>
          <w:tab w:val="left" w:pos="5040"/>
        </w:tabs>
        <w:ind w:left="187" w:right="-86"/>
        <w:rPr>
          <w:b/>
          <w:sz w:val="21"/>
          <w:u w:val="single"/>
        </w:rPr>
      </w:pPr>
    </w:p>
    <w:p w14:paraId="5DBDBD35" w14:textId="77777777" w:rsidR="00DC5CE6" w:rsidRPr="007935B0" w:rsidRDefault="00DC5CE6" w:rsidP="00DC5CE6">
      <w:pPr>
        <w:tabs>
          <w:tab w:val="left" w:pos="5040"/>
        </w:tabs>
        <w:spacing w:before="120"/>
        <w:ind w:left="187" w:right="-90"/>
        <w:rPr>
          <w:sz w:val="21"/>
        </w:rPr>
      </w:pPr>
      <w:r w:rsidRPr="007935B0">
        <w:rPr>
          <w:b/>
          <w:sz w:val="21"/>
          <w:u w:val="single"/>
        </w:rPr>
        <w:t>GRANTOR</w:t>
      </w:r>
      <w:r w:rsidRPr="007935B0">
        <w:rPr>
          <w:sz w:val="21"/>
        </w:rPr>
        <w:tab/>
      </w:r>
    </w:p>
    <w:p w14:paraId="531083E7" w14:textId="77777777" w:rsidR="00DC5CE6" w:rsidRPr="007935B0" w:rsidRDefault="00DC5CE6" w:rsidP="00DC5CE6">
      <w:pPr>
        <w:tabs>
          <w:tab w:val="left" w:pos="5580"/>
        </w:tabs>
        <w:spacing w:before="120"/>
        <w:ind w:left="187" w:right="317"/>
        <w:rPr>
          <w:b/>
        </w:rPr>
      </w:pPr>
      <w:r w:rsidRPr="007935B0">
        <w:rPr>
          <w:b/>
        </w:rPr>
        <w:t>Texas State Library and Archives Commission</w:t>
      </w:r>
    </w:p>
    <w:p w14:paraId="3BA1131A" w14:textId="77777777" w:rsidR="00DC5CE6" w:rsidRPr="007935B0" w:rsidRDefault="00DC5CE6" w:rsidP="00BD053D">
      <w:pPr>
        <w:tabs>
          <w:tab w:val="left" w:pos="5580"/>
        </w:tabs>
        <w:spacing w:before="120" w:line="360" w:lineRule="auto"/>
        <w:ind w:left="187" w:right="317"/>
        <w:rPr>
          <w:b/>
        </w:rPr>
      </w:pPr>
    </w:p>
    <w:p w14:paraId="2D66B2A6" w14:textId="77777777" w:rsidR="00712F08" w:rsidRPr="007935B0" w:rsidRDefault="00712F08" w:rsidP="00BD053D">
      <w:pPr>
        <w:tabs>
          <w:tab w:val="left" w:pos="5040"/>
          <w:tab w:val="left" w:pos="5220"/>
          <w:tab w:val="left" w:pos="5580"/>
          <w:tab w:val="left" w:pos="10530"/>
          <w:tab w:val="left" w:pos="10980"/>
        </w:tabs>
        <w:spacing w:before="320" w:line="360" w:lineRule="auto"/>
        <w:ind w:left="180" w:right="315"/>
        <w:rPr>
          <w:sz w:val="19"/>
          <w:u w:val="single"/>
        </w:rPr>
      </w:pPr>
      <w:r w:rsidRPr="007935B0">
        <w:rPr>
          <w:sz w:val="19"/>
          <w:u w:val="single"/>
        </w:rPr>
        <w:tab/>
      </w:r>
    </w:p>
    <w:p w14:paraId="57E05ADA" w14:textId="46218BF2" w:rsidR="00BE00C1" w:rsidRPr="007935B0" w:rsidRDefault="00290B5A" w:rsidP="00BE00C1">
      <w:pPr>
        <w:pStyle w:val="Heading3"/>
        <w:tabs>
          <w:tab w:val="left" w:pos="5220"/>
          <w:tab w:val="left" w:pos="5580"/>
        </w:tabs>
        <w:spacing w:line="360" w:lineRule="auto"/>
        <w:ind w:left="180" w:right="315"/>
        <w:rPr>
          <w:rFonts w:eastAsia="Arial Unicode MS"/>
          <w:sz w:val="19"/>
        </w:rPr>
      </w:pPr>
      <w:r w:rsidRPr="007935B0">
        <w:rPr>
          <w:sz w:val="19"/>
        </w:rPr>
        <w:t>Gloria Meraz</w:t>
      </w:r>
      <w:r w:rsidR="00BE00C1" w:rsidRPr="007935B0">
        <w:rPr>
          <w:sz w:val="19"/>
        </w:rPr>
        <w:t>, Director and Librarian</w:t>
      </w:r>
    </w:p>
    <w:p w14:paraId="7BB478ED" w14:textId="77777777" w:rsidR="0067762B" w:rsidRPr="007935B0" w:rsidRDefault="0067762B" w:rsidP="0067762B">
      <w:pPr>
        <w:tabs>
          <w:tab w:val="left" w:pos="5040"/>
          <w:tab w:val="left" w:pos="5220"/>
          <w:tab w:val="left" w:pos="5580"/>
          <w:tab w:val="left" w:pos="10530"/>
        </w:tabs>
        <w:spacing w:before="320" w:line="360" w:lineRule="auto"/>
        <w:ind w:left="180" w:right="315"/>
        <w:rPr>
          <w:sz w:val="19"/>
          <w:u w:val="single"/>
        </w:rPr>
      </w:pPr>
      <w:r w:rsidRPr="007935B0">
        <w:rPr>
          <w:sz w:val="19"/>
          <w:u w:val="single"/>
        </w:rPr>
        <w:tab/>
      </w:r>
    </w:p>
    <w:p w14:paraId="55900A04" w14:textId="11085AD8" w:rsidR="0067762B" w:rsidRPr="007935B0" w:rsidRDefault="0067762B" w:rsidP="0067762B">
      <w:pPr>
        <w:tabs>
          <w:tab w:val="left" w:pos="4680"/>
          <w:tab w:val="left" w:pos="5040"/>
          <w:tab w:val="left" w:pos="5220"/>
          <w:tab w:val="left" w:pos="5580"/>
          <w:tab w:val="right" w:pos="10080"/>
        </w:tabs>
        <w:spacing w:line="360" w:lineRule="auto"/>
        <w:ind w:left="180" w:right="315"/>
        <w:rPr>
          <w:sz w:val="19"/>
        </w:rPr>
      </w:pPr>
      <w:r w:rsidRPr="007935B0">
        <w:rPr>
          <w:sz w:val="19"/>
        </w:rPr>
        <w:t>Date</w:t>
      </w:r>
    </w:p>
    <w:p w14:paraId="11DD2747" w14:textId="1FC0BB14" w:rsidR="0067762B" w:rsidRPr="007935B0" w:rsidRDefault="0067762B" w:rsidP="0067762B">
      <w:pPr>
        <w:tabs>
          <w:tab w:val="left" w:pos="5040"/>
          <w:tab w:val="left" w:pos="5220"/>
          <w:tab w:val="left" w:pos="5580"/>
          <w:tab w:val="left" w:pos="10530"/>
          <w:tab w:val="left" w:pos="10980"/>
        </w:tabs>
        <w:spacing w:before="320" w:line="360" w:lineRule="auto"/>
        <w:ind w:left="187" w:right="317"/>
        <w:rPr>
          <w:sz w:val="19"/>
          <w:u w:val="single"/>
        </w:rPr>
      </w:pPr>
      <w:r w:rsidRPr="007935B0">
        <w:rPr>
          <w:sz w:val="19"/>
          <w:u w:val="single"/>
        </w:rPr>
        <w:tab/>
      </w:r>
    </w:p>
    <w:p w14:paraId="6C3890E1" w14:textId="65CB8C34" w:rsidR="0067762B" w:rsidRPr="007935B0" w:rsidRDefault="0067762B" w:rsidP="0067762B">
      <w:pPr>
        <w:pStyle w:val="Heading3"/>
        <w:tabs>
          <w:tab w:val="left" w:pos="5220"/>
          <w:tab w:val="left" w:pos="5580"/>
        </w:tabs>
        <w:spacing w:line="360" w:lineRule="auto"/>
        <w:ind w:left="180" w:right="315"/>
        <w:rPr>
          <w:rFonts w:eastAsia="Arial Unicode MS"/>
          <w:sz w:val="19"/>
        </w:rPr>
      </w:pPr>
      <w:r w:rsidRPr="007935B0">
        <w:rPr>
          <w:sz w:val="19"/>
        </w:rPr>
        <w:t xml:space="preserve">Donna Osborne, Chief </w:t>
      </w:r>
      <w:r w:rsidR="00045D56">
        <w:rPr>
          <w:sz w:val="19"/>
        </w:rPr>
        <w:t>Operations and Fiscal Officer</w:t>
      </w:r>
    </w:p>
    <w:p w14:paraId="511AE985" w14:textId="0A545A9A" w:rsidR="0067762B" w:rsidRPr="007935B0" w:rsidRDefault="00471753" w:rsidP="0067762B">
      <w:pPr>
        <w:tabs>
          <w:tab w:val="left" w:pos="5040"/>
          <w:tab w:val="left" w:pos="5220"/>
          <w:tab w:val="left" w:pos="5580"/>
          <w:tab w:val="left" w:pos="10530"/>
        </w:tabs>
        <w:spacing w:before="320" w:line="360" w:lineRule="auto"/>
        <w:ind w:left="180" w:right="315"/>
        <w:rPr>
          <w:u w:val="single"/>
        </w:rPr>
      </w:pPr>
      <w:r w:rsidRPr="007935B0">
        <w:rPr>
          <w:u w:val="single"/>
        </w:rPr>
        <w:t xml:space="preserve">           </w:t>
      </w:r>
      <w:r w:rsidR="0067762B" w:rsidRPr="007935B0">
        <w:rPr>
          <w:u w:val="single"/>
        </w:rPr>
        <w:tab/>
      </w:r>
    </w:p>
    <w:p w14:paraId="107D6ECF" w14:textId="2E204DD2" w:rsidR="0067762B" w:rsidRPr="007935B0" w:rsidRDefault="0067762B" w:rsidP="0067762B">
      <w:pPr>
        <w:tabs>
          <w:tab w:val="left" w:pos="4680"/>
          <w:tab w:val="left" w:pos="5040"/>
          <w:tab w:val="left" w:pos="5220"/>
          <w:tab w:val="left" w:pos="5580"/>
          <w:tab w:val="right" w:pos="10080"/>
        </w:tabs>
        <w:spacing w:line="360" w:lineRule="auto"/>
        <w:ind w:left="180" w:right="315"/>
        <w:rPr>
          <w:sz w:val="19"/>
          <w:szCs w:val="19"/>
        </w:rPr>
      </w:pPr>
      <w:r w:rsidRPr="007935B0">
        <w:rPr>
          <w:sz w:val="19"/>
          <w:szCs w:val="19"/>
        </w:rPr>
        <w:t>Date</w:t>
      </w:r>
      <w:r w:rsidRPr="007935B0">
        <w:rPr>
          <w:sz w:val="19"/>
          <w:szCs w:val="19"/>
        </w:rPr>
        <w:tab/>
      </w:r>
      <w:r w:rsidRPr="007935B0">
        <w:rPr>
          <w:sz w:val="19"/>
          <w:szCs w:val="19"/>
        </w:rPr>
        <w:tab/>
      </w:r>
    </w:p>
    <w:p w14:paraId="3710A65C" w14:textId="0891DA94" w:rsidR="0067762B" w:rsidRPr="007935B0" w:rsidRDefault="00131DDF" w:rsidP="0067762B">
      <w:pPr>
        <w:tabs>
          <w:tab w:val="left" w:pos="5040"/>
          <w:tab w:val="left" w:pos="5220"/>
        </w:tabs>
        <w:spacing w:before="320" w:line="360" w:lineRule="auto"/>
        <w:ind w:left="187" w:right="315"/>
        <w:rPr>
          <w:sz w:val="19"/>
          <w:szCs w:val="19"/>
          <w:u w:val="single"/>
        </w:rPr>
      </w:pPr>
      <w:r w:rsidRPr="007935B0">
        <w:rPr>
          <w:sz w:val="19"/>
          <w:szCs w:val="19"/>
          <w:u w:val="single"/>
        </w:rPr>
        <w:br/>
      </w:r>
      <w:r w:rsidR="00886726" w:rsidRPr="007935B0">
        <w:rPr>
          <w:sz w:val="19"/>
          <w:szCs w:val="19"/>
          <w:u w:val="single"/>
        </w:rPr>
        <w:t xml:space="preserve">      </w:t>
      </w:r>
      <w:r w:rsidR="0067762B" w:rsidRPr="007935B0">
        <w:rPr>
          <w:sz w:val="19"/>
          <w:szCs w:val="19"/>
          <w:u w:val="single"/>
        </w:rPr>
        <w:tab/>
      </w:r>
    </w:p>
    <w:p w14:paraId="14CAE2E1" w14:textId="691EACF5" w:rsidR="0067762B" w:rsidRPr="007935B0" w:rsidRDefault="00D912B7" w:rsidP="0067762B">
      <w:pPr>
        <w:tabs>
          <w:tab w:val="left" w:pos="4680"/>
          <w:tab w:val="left" w:pos="5220"/>
        </w:tabs>
        <w:spacing w:line="360" w:lineRule="auto"/>
        <w:ind w:left="187"/>
        <w:rPr>
          <w:spacing w:val="-5"/>
          <w:sz w:val="19"/>
          <w:szCs w:val="19"/>
        </w:rPr>
      </w:pPr>
      <w:r w:rsidRPr="007935B0">
        <w:rPr>
          <w:spacing w:val="-5"/>
          <w:sz w:val="19"/>
          <w:szCs w:val="19"/>
        </w:rPr>
        <w:t>Sarah Jacobson</w:t>
      </w:r>
      <w:r w:rsidR="0067762B" w:rsidRPr="007935B0">
        <w:rPr>
          <w:spacing w:val="-5"/>
          <w:sz w:val="19"/>
          <w:szCs w:val="19"/>
        </w:rPr>
        <w:t>, Library Development and Networking Director</w:t>
      </w:r>
    </w:p>
    <w:p w14:paraId="466E81D8" w14:textId="51D9B8CF" w:rsidR="0067762B" w:rsidRPr="007935B0" w:rsidRDefault="0067762B" w:rsidP="0067762B">
      <w:pPr>
        <w:tabs>
          <w:tab w:val="left" w:pos="810"/>
          <w:tab w:val="left" w:pos="5040"/>
          <w:tab w:val="left" w:pos="6030"/>
          <w:tab w:val="right" w:pos="10080"/>
        </w:tabs>
        <w:spacing w:before="320" w:line="360" w:lineRule="auto"/>
        <w:ind w:left="180" w:right="315"/>
        <w:rPr>
          <w:u w:val="single"/>
        </w:rPr>
      </w:pPr>
      <w:r w:rsidRPr="007935B0">
        <w:rPr>
          <w:sz w:val="19"/>
          <w:szCs w:val="19"/>
          <w:u w:val="single"/>
        </w:rPr>
        <w:tab/>
      </w:r>
      <w:r w:rsidRPr="007935B0">
        <w:rPr>
          <w:u w:val="single"/>
        </w:rPr>
        <w:tab/>
      </w:r>
    </w:p>
    <w:p w14:paraId="1878067A" w14:textId="5E7B0587" w:rsidR="0067762B" w:rsidRPr="007935B0" w:rsidRDefault="0067762B" w:rsidP="0067762B">
      <w:pPr>
        <w:tabs>
          <w:tab w:val="left" w:pos="4680"/>
          <w:tab w:val="left" w:pos="5040"/>
          <w:tab w:val="left" w:pos="5220"/>
          <w:tab w:val="left" w:pos="6030"/>
          <w:tab w:val="right" w:pos="10080"/>
        </w:tabs>
        <w:spacing w:line="360" w:lineRule="auto"/>
        <w:ind w:left="180" w:right="315"/>
        <w:rPr>
          <w:sz w:val="19"/>
          <w:szCs w:val="19"/>
        </w:rPr>
      </w:pPr>
      <w:r w:rsidRPr="007935B0">
        <w:rPr>
          <w:sz w:val="19"/>
          <w:szCs w:val="19"/>
        </w:rPr>
        <w:t>Date</w:t>
      </w:r>
    </w:p>
    <w:p w14:paraId="4F9D22FA" w14:textId="0761BF76" w:rsidR="0067762B" w:rsidRPr="007935B0" w:rsidRDefault="0067762B" w:rsidP="0067762B">
      <w:pPr>
        <w:tabs>
          <w:tab w:val="left" w:pos="5040"/>
          <w:tab w:val="left" w:pos="5220"/>
          <w:tab w:val="right" w:pos="10080"/>
        </w:tabs>
        <w:spacing w:before="320" w:line="360" w:lineRule="auto"/>
        <w:ind w:left="180" w:right="315"/>
        <w:rPr>
          <w:sz w:val="19"/>
          <w:szCs w:val="19"/>
          <w:u w:val="single"/>
        </w:rPr>
      </w:pPr>
      <w:r w:rsidRPr="007935B0">
        <w:rPr>
          <w:sz w:val="19"/>
          <w:szCs w:val="19"/>
          <w:u w:val="single"/>
        </w:rPr>
        <w:tab/>
      </w:r>
    </w:p>
    <w:p w14:paraId="5A53B48C" w14:textId="2EA98BCB" w:rsidR="0067762B" w:rsidRPr="007935B0" w:rsidRDefault="0036485E" w:rsidP="0067762B">
      <w:pPr>
        <w:tabs>
          <w:tab w:val="left" w:pos="4680"/>
          <w:tab w:val="left" w:pos="5040"/>
          <w:tab w:val="left" w:pos="5220"/>
          <w:tab w:val="left" w:pos="6030"/>
          <w:tab w:val="right" w:pos="10080"/>
        </w:tabs>
        <w:spacing w:line="360" w:lineRule="auto"/>
        <w:ind w:left="180" w:right="315"/>
        <w:rPr>
          <w:sz w:val="19"/>
          <w:szCs w:val="19"/>
        </w:rPr>
      </w:pPr>
      <w:r w:rsidRPr="007935B0">
        <w:rPr>
          <w:sz w:val="19"/>
          <w:szCs w:val="19"/>
        </w:rPr>
        <w:t>Bethany Wilson</w:t>
      </w:r>
      <w:r w:rsidR="0067762B" w:rsidRPr="007935B0">
        <w:rPr>
          <w:sz w:val="19"/>
          <w:szCs w:val="19"/>
        </w:rPr>
        <w:t xml:space="preserve">, Grants Administrator </w:t>
      </w:r>
    </w:p>
    <w:p w14:paraId="584255FF" w14:textId="61248A47" w:rsidR="0067762B" w:rsidRPr="007935B0" w:rsidRDefault="0067762B" w:rsidP="0067762B">
      <w:pPr>
        <w:tabs>
          <w:tab w:val="left" w:pos="810"/>
          <w:tab w:val="left" w:pos="5040"/>
          <w:tab w:val="left" w:pos="6030"/>
          <w:tab w:val="right" w:pos="10080"/>
        </w:tabs>
        <w:spacing w:before="320" w:line="360" w:lineRule="auto"/>
        <w:ind w:left="180" w:right="315"/>
        <w:rPr>
          <w:u w:val="single"/>
        </w:rPr>
      </w:pPr>
      <w:r w:rsidRPr="007935B0">
        <w:rPr>
          <w:sz w:val="19"/>
          <w:szCs w:val="19"/>
          <w:u w:val="single"/>
        </w:rPr>
        <w:tab/>
      </w:r>
      <w:r w:rsidRPr="007935B0">
        <w:rPr>
          <w:u w:val="single"/>
        </w:rPr>
        <w:tab/>
      </w:r>
    </w:p>
    <w:p w14:paraId="449369C2" w14:textId="65C45D1E" w:rsidR="00BE00C1" w:rsidRPr="007935B0" w:rsidRDefault="0067762B" w:rsidP="0067762B">
      <w:pPr>
        <w:tabs>
          <w:tab w:val="left" w:pos="4320"/>
          <w:tab w:val="left" w:pos="4680"/>
          <w:tab w:val="left" w:pos="5040"/>
          <w:tab w:val="left" w:pos="5220"/>
          <w:tab w:val="left" w:pos="6030"/>
          <w:tab w:val="right" w:pos="10080"/>
        </w:tabs>
        <w:spacing w:line="360" w:lineRule="auto"/>
        <w:ind w:left="180" w:right="315"/>
        <w:rPr>
          <w:sz w:val="19"/>
        </w:rPr>
      </w:pPr>
      <w:r w:rsidRPr="007935B0">
        <w:rPr>
          <w:sz w:val="19"/>
          <w:szCs w:val="19"/>
        </w:rPr>
        <w:t>Date</w:t>
      </w:r>
    </w:p>
    <w:p w14:paraId="664D0CAB" w14:textId="77777777" w:rsidR="00DC5CE6" w:rsidRPr="007935B0" w:rsidRDefault="00DC5CE6" w:rsidP="00DC5CE6">
      <w:pPr>
        <w:tabs>
          <w:tab w:val="left" w:pos="4320"/>
          <w:tab w:val="left" w:pos="4680"/>
          <w:tab w:val="left" w:pos="5040"/>
          <w:tab w:val="left" w:pos="5220"/>
          <w:tab w:val="left" w:pos="6030"/>
          <w:tab w:val="right" w:pos="10080"/>
        </w:tabs>
        <w:ind w:left="180" w:right="315"/>
        <w:rPr>
          <w:sz w:val="19"/>
        </w:rPr>
      </w:pPr>
    </w:p>
    <w:p w14:paraId="34EBEA1E" w14:textId="77777777" w:rsidR="00DC5CE6" w:rsidRPr="007935B0" w:rsidRDefault="00DC5CE6" w:rsidP="00DC5CE6">
      <w:pPr>
        <w:tabs>
          <w:tab w:val="left" w:pos="4320"/>
          <w:tab w:val="left" w:pos="4680"/>
          <w:tab w:val="left" w:pos="5040"/>
          <w:tab w:val="left" w:pos="6030"/>
          <w:tab w:val="right" w:pos="10080"/>
        </w:tabs>
        <w:ind w:left="180" w:right="315"/>
        <w:rPr>
          <w:sz w:val="19"/>
        </w:rPr>
      </w:pPr>
    </w:p>
    <w:p w14:paraId="59814D40" w14:textId="77777777" w:rsidR="0001521F" w:rsidRPr="007935B0" w:rsidRDefault="00DC5CE6" w:rsidP="00DC5CE6">
      <w:pPr>
        <w:tabs>
          <w:tab w:val="left" w:pos="4320"/>
          <w:tab w:val="left" w:pos="4680"/>
          <w:tab w:val="left" w:pos="5040"/>
          <w:tab w:val="left" w:pos="6030"/>
          <w:tab w:val="right" w:pos="10080"/>
        </w:tabs>
        <w:spacing w:before="120"/>
        <w:ind w:left="-90" w:right="315"/>
        <w:rPr>
          <w:b/>
          <w:sz w:val="18"/>
          <w:szCs w:val="18"/>
          <w:u w:val="single"/>
        </w:rPr>
      </w:pPr>
      <w:r w:rsidRPr="007935B0">
        <w:rPr>
          <w:b/>
          <w:sz w:val="18"/>
          <w:szCs w:val="18"/>
          <w:u w:val="single"/>
        </w:rPr>
        <w:br w:type="column"/>
      </w:r>
    </w:p>
    <w:p w14:paraId="507D6D9C" w14:textId="77777777" w:rsidR="001474F7" w:rsidRPr="007935B0" w:rsidRDefault="001474F7" w:rsidP="00DC5CE6">
      <w:pPr>
        <w:tabs>
          <w:tab w:val="left" w:pos="4320"/>
          <w:tab w:val="left" w:pos="4680"/>
          <w:tab w:val="left" w:pos="5040"/>
          <w:tab w:val="left" w:pos="6030"/>
          <w:tab w:val="right" w:pos="10080"/>
        </w:tabs>
        <w:spacing w:before="120"/>
        <w:ind w:left="-90" w:right="315"/>
        <w:rPr>
          <w:b/>
          <w:sz w:val="21"/>
          <w:szCs w:val="21"/>
          <w:u w:val="single"/>
        </w:rPr>
      </w:pPr>
    </w:p>
    <w:p w14:paraId="76E2DFF2" w14:textId="77777777" w:rsidR="00DC5CE6" w:rsidRPr="007935B0" w:rsidRDefault="002C2F93" w:rsidP="00F7669B">
      <w:pPr>
        <w:tabs>
          <w:tab w:val="left" w:pos="4320"/>
          <w:tab w:val="left" w:pos="4680"/>
          <w:tab w:val="left" w:pos="5040"/>
          <w:tab w:val="left" w:pos="6030"/>
          <w:tab w:val="right" w:pos="10080"/>
        </w:tabs>
        <w:spacing w:before="180"/>
        <w:ind w:left="-86" w:right="317"/>
        <w:rPr>
          <w:sz w:val="21"/>
          <w:szCs w:val="21"/>
        </w:rPr>
      </w:pPr>
      <w:r w:rsidRPr="007935B0">
        <w:rPr>
          <w:b/>
          <w:sz w:val="21"/>
          <w:szCs w:val="21"/>
          <w:u w:val="single"/>
        </w:rPr>
        <w:t>SUBRECIPIENT</w:t>
      </w:r>
      <w:r w:rsidR="00054800" w:rsidRPr="007935B0">
        <w:rPr>
          <w:b/>
          <w:sz w:val="21"/>
          <w:szCs w:val="21"/>
          <w:u w:val="single"/>
        </w:rPr>
        <w:t xml:space="preserve"> </w:t>
      </w:r>
    </w:p>
    <w:p w14:paraId="78B644CA" w14:textId="110DD5BE" w:rsidR="00DC5CE6" w:rsidRPr="007935B0" w:rsidRDefault="00FF1D8D" w:rsidP="00DC5CE6">
      <w:pPr>
        <w:tabs>
          <w:tab w:val="left" w:pos="4950"/>
          <w:tab w:val="left" w:pos="6030"/>
          <w:tab w:val="right" w:pos="10080"/>
        </w:tabs>
        <w:spacing w:before="120"/>
        <w:ind w:left="-86"/>
        <w:rPr>
          <w:b/>
          <w:spacing w:val="-5"/>
          <w:szCs w:val="22"/>
        </w:rPr>
      </w:pPr>
      <w:r w:rsidRPr="007935B0">
        <w:rPr>
          <w:b/>
          <w:spacing w:val="-5"/>
          <w:szCs w:val="22"/>
        </w:rPr>
        <w:fldChar w:fldCharType="begin"/>
      </w:r>
      <w:r w:rsidR="00E1550A" w:rsidRPr="007935B0">
        <w:rPr>
          <w:b/>
          <w:spacing w:val="-5"/>
          <w:szCs w:val="22"/>
        </w:rPr>
        <w:instrText xml:space="preserve"> MERGEFIELD Legal_Entity </w:instrText>
      </w:r>
      <w:r w:rsidRPr="007935B0">
        <w:rPr>
          <w:b/>
          <w:spacing w:val="-5"/>
          <w:szCs w:val="22"/>
        </w:rPr>
        <w:fldChar w:fldCharType="separate"/>
      </w:r>
      <w:r w:rsidR="00F34773" w:rsidRPr="007935B0">
        <w:rPr>
          <w:b/>
          <w:noProof/>
          <w:spacing w:val="-5"/>
          <w:szCs w:val="22"/>
        </w:rPr>
        <w:t>«Legal_Entity»</w:t>
      </w:r>
      <w:r w:rsidRPr="007935B0">
        <w:rPr>
          <w:b/>
          <w:spacing w:val="-5"/>
          <w:szCs w:val="22"/>
        </w:rPr>
        <w:fldChar w:fldCharType="end"/>
      </w:r>
      <w:r w:rsidR="00E1550A" w:rsidRPr="007935B0">
        <w:rPr>
          <w:b/>
          <w:spacing w:val="-5"/>
          <w:szCs w:val="22"/>
        </w:rPr>
        <w:t xml:space="preserve">, </w:t>
      </w:r>
      <w:r w:rsidRPr="007935B0">
        <w:rPr>
          <w:b/>
          <w:spacing w:val="-5"/>
          <w:szCs w:val="22"/>
        </w:rPr>
        <w:fldChar w:fldCharType="begin"/>
      </w:r>
      <w:r w:rsidR="00E1550A" w:rsidRPr="007935B0">
        <w:rPr>
          <w:b/>
          <w:spacing w:val="-5"/>
          <w:szCs w:val="22"/>
        </w:rPr>
        <w:instrText xml:space="preserve"> MERGEFIELD Applicant_Organization </w:instrText>
      </w:r>
      <w:r w:rsidRPr="007935B0">
        <w:rPr>
          <w:b/>
          <w:spacing w:val="-5"/>
          <w:szCs w:val="22"/>
        </w:rPr>
        <w:fldChar w:fldCharType="separate"/>
      </w:r>
      <w:r w:rsidR="00F34773" w:rsidRPr="007935B0">
        <w:rPr>
          <w:b/>
          <w:noProof/>
          <w:spacing w:val="-5"/>
          <w:szCs w:val="22"/>
        </w:rPr>
        <w:t>«Applicant_Organization»</w:t>
      </w:r>
      <w:r w:rsidRPr="007935B0">
        <w:rPr>
          <w:b/>
          <w:spacing w:val="-5"/>
          <w:szCs w:val="22"/>
        </w:rPr>
        <w:fldChar w:fldCharType="end"/>
      </w:r>
      <w:r w:rsidR="00DC5CE6" w:rsidRPr="007935B0">
        <w:rPr>
          <w:b/>
          <w:spacing w:val="-5"/>
          <w:szCs w:val="22"/>
        </w:rPr>
        <w:t xml:space="preserve"> </w:t>
      </w:r>
    </w:p>
    <w:p w14:paraId="0379FF95" w14:textId="77777777" w:rsidR="00DC5CE6" w:rsidRPr="007935B0" w:rsidRDefault="00DC5CE6" w:rsidP="00BD053D">
      <w:pPr>
        <w:tabs>
          <w:tab w:val="left" w:pos="4320"/>
          <w:tab w:val="left" w:pos="4680"/>
          <w:tab w:val="left" w:pos="5040"/>
          <w:tab w:val="left" w:pos="6030"/>
          <w:tab w:val="right" w:pos="10080"/>
        </w:tabs>
        <w:spacing w:before="120" w:line="360" w:lineRule="auto"/>
        <w:ind w:left="-86" w:right="317"/>
        <w:rPr>
          <w:b/>
        </w:rPr>
      </w:pPr>
    </w:p>
    <w:p w14:paraId="7A4EB6E4" w14:textId="77777777" w:rsidR="00DC5CE6" w:rsidRPr="007935B0" w:rsidRDefault="00DC5CE6" w:rsidP="00BD053D">
      <w:pPr>
        <w:tabs>
          <w:tab w:val="left" w:pos="5040"/>
          <w:tab w:val="left" w:pos="6030"/>
          <w:tab w:val="right" w:pos="10080"/>
        </w:tabs>
        <w:spacing w:before="320" w:line="360" w:lineRule="auto"/>
        <w:ind w:left="-86" w:right="317"/>
        <w:rPr>
          <w:sz w:val="19"/>
          <w:szCs w:val="19"/>
          <w:u w:val="single"/>
        </w:rPr>
      </w:pPr>
      <w:r w:rsidRPr="007935B0">
        <w:rPr>
          <w:sz w:val="19"/>
          <w:szCs w:val="19"/>
          <w:u w:val="single"/>
        </w:rPr>
        <w:tab/>
      </w:r>
    </w:p>
    <w:p w14:paraId="38CB38C6" w14:textId="77777777" w:rsidR="00DC5CE6" w:rsidRPr="007935B0" w:rsidRDefault="00DC5CE6" w:rsidP="00BD053D">
      <w:pPr>
        <w:tabs>
          <w:tab w:val="left" w:pos="4320"/>
          <w:tab w:val="left" w:pos="4680"/>
          <w:tab w:val="left" w:pos="5040"/>
          <w:tab w:val="left" w:pos="6030"/>
          <w:tab w:val="right" w:pos="10080"/>
        </w:tabs>
        <w:spacing w:line="360" w:lineRule="auto"/>
        <w:ind w:left="-90" w:right="315"/>
        <w:rPr>
          <w:sz w:val="19"/>
          <w:szCs w:val="19"/>
          <w:u w:val="single"/>
        </w:rPr>
      </w:pPr>
      <w:r w:rsidRPr="007935B0">
        <w:rPr>
          <w:sz w:val="19"/>
          <w:szCs w:val="19"/>
        </w:rPr>
        <w:t xml:space="preserve">Signature </w:t>
      </w:r>
      <w:r w:rsidRPr="007935B0">
        <w:rPr>
          <w:spacing w:val="-5"/>
          <w:sz w:val="19"/>
          <w:szCs w:val="19"/>
        </w:rPr>
        <w:t>(official empowered to enter into contracts)</w:t>
      </w:r>
    </w:p>
    <w:p w14:paraId="674DC5CA" w14:textId="77777777" w:rsidR="00DC5CE6" w:rsidRPr="007935B0" w:rsidRDefault="00DC5CE6" w:rsidP="00BD053D">
      <w:pPr>
        <w:tabs>
          <w:tab w:val="left" w:pos="5040"/>
          <w:tab w:val="left" w:pos="6030"/>
          <w:tab w:val="right" w:pos="10080"/>
        </w:tabs>
        <w:spacing w:before="320" w:line="360" w:lineRule="auto"/>
        <w:ind w:left="-90" w:right="315"/>
        <w:rPr>
          <w:sz w:val="19"/>
          <w:szCs w:val="19"/>
          <w:u w:val="single"/>
        </w:rPr>
      </w:pPr>
      <w:r w:rsidRPr="007935B0">
        <w:rPr>
          <w:sz w:val="19"/>
          <w:szCs w:val="19"/>
          <w:u w:val="single"/>
        </w:rPr>
        <w:tab/>
      </w:r>
    </w:p>
    <w:p w14:paraId="2DA9C9A0" w14:textId="77777777" w:rsidR="00DC5CE6" w:rsidRPr="007935B0" w:rsidRDefault="00DC5CE6" w:rsidP="00BD053D">
      <w:pPr>
        <w:tabs>
          <w:tab w:val="left" w:pos="4320"/>
          <w:tab w:val="left" w:pos="4680"/>
          <w:tab w:val="left" w:pos="5040"/>
          <w:tab w:val="left" w:pos="6030"/>
          <w:tab w:val="right" w:pos="10080"/>
        </w:tabs>
        <w:spacing w:line="360" w:lineRule="auto"/>
        <w:ind w:left="-90" w:right="315"/>
        <w:rPr>
          <w:sz w:val="19"/>
          <w:szCs w:val="19"/>
          <w:u w:val="single"/>
        </w:rPr>
      </w:pPr>
      <w:r w:rsidRPr="007935B0">
        <w:rPr>
          <w:sz w:val="19"/>
          <w:szCs w:val="19"/>
        </w:rPr>
        <w:t>Typewritten or Printed Name</w:t>
      </w:r>
    </w:p>
    <w:p w14:paraId="65A8C089" w14:textId="77777777" w:rsidR="00DC5CE6" w:rsidRPr="007935B0" w:rsidRDefault="00DC5CE6" w:rsidP="00BD053D">
      <w:pPr>
        <w:tabs>
          <w:tab w:val="left" w:pos="5040"/>
          <w:tab w:val="left" w:pos="6030"/>
          <w:tab w:val="right" w:pos="10080"/>
        </w:tabs>
        <w:spacing w:before="320" w:line="360" w:lineRule="auto"/>
        <w:ind w:left="-90" w:right="315"/>
        <w:rPr>
          <w:sz w:val="19"/>
          <w:szCs w:val="19"/>
          <w:u w:val="single"/>
        </w:rPr>
      </w:pPr>
      <w:r w:rsidRPr="007935B0">
        <w:rPr>
          <w:sz w:val="19"/>
          <w:szCs w:val="19"/>
          <w:u w:val="single"/>
        </w:rPr>
        <w:tab/>
      </w:r>
    </w:p>
    <w:p w14:paraId="15EF3791" w14:textId="77777777" w:rsidR="00DC5CE6" w:rsidRPr="007935B0" w:rsidRDefault="00DC5CE6" w:rsidP="00BD053D">
      <w:pPr>
        <w:pStyle w:val="Heading3"/>
        <w:tabs>
          <w:tab w:val="left" w:pos="5040"/>
          <w:tab w:val="left" w:pos="5580"/>
        </w:tabs>
        <w:spacing w:line="360" w:lineRule="auto"/>
        <w:ind w:left="-90" w:right="315"/>
        <w:rPr>
          <w:rFonts w:eastAsia="Arial Unicode MS"/>
          <w:sz w:val="19"/>
          <w:szCs w:val="19"/>
        </w:rPr>
      </w:pPr>
      <w:r w:rsidRPr="007935B0">
        <w:rPr>
          <w:sz w:val="19"/>
          <w:szCs w:val="19"/>
        </w:rPr>
        <w:t>Title</w:t>
      </w:r>
    </w:p>
    <w:p w14:paraId="15336974" w14:textId="77777777" w:rsidR="00DC5CE6" w:rsidRPr="007935B0" w:rsidRDefault="00DC5CE6" w:rsidP="00BD053D">
      <w:pPr>
        <w:tabs>
          <w:tab w:val="left" w:pos="5040"/>
          <w:tab w:val="left" w:pos="6030"/>
          <w:tab w:val="right" w:pos="10080"/>
        </w:tabs>
        <w:spacing w:before="320" w:line="360" w:lineRule="auto"/>
        <w:ind w:left="-90" w:right="315"/>
        <w:rPr>
          <w:sz w:val="19"/>
          <w:szCs w:val="19"/>
          <w:u w:val="single"/>
        </w:rPr>
      </w:pPr>
      <w:r w:rsidRPr="007935B0">
        <w:rPr>
          <w:sz w:val="19"/>
          <w:szCs w:val="19"/>
          <w:u w:val="single"/>
        </w:rPr>
        <w:tab/>
      </w:r>
    </w:p>
    <w:p w14:paraId="70614E52" w14:textId="77777777" w:rsidR="00DC5CE6" w:rsidRPr="000F0AAD" w:rsidRDefault="00DC5CE6" w:rsidP="00BD053D">
      <w:pPr>
        <w:tabs>
          <w:tab w:val="left" w:pos="4320"/>
          <w:tab w:val="left" w:pos="4680"/>
          <w:tab w:val="left" w:pos="5040"/>
          <w:tab w:val="left" w:pos="6030"/>
          <w:tab w:val="right" w:pos="10080"/>
        </w:tabs>
        <w:spacing w:line="360" w:lineRule="auto"/>
        <w:ind w:left="-90" w:right="315"/>
        <w:rPr>
          <w:sz w:val="19"/>
          <w:szCs w:val="19"/>
        </w:rPr>
      </w:pPr>
      <w:r w:rsidRPr="007935B0">
        <w:rPr>
          <w:sz w:val="19"/>
          <w:szCs w:val="19"/>
        </w:rPr>
        <w:t>Date</w:t>
      </w:r>
    </w:p>
    <w:p w14:paraId="60068F0E" w14:textId="77777777" w:rsidR="00DC5CE6" w:rsidRPr="000F0AAD" w:rsidRDefault="00DC5CE6" w:rsidP="00DC5CE6">
      <w:pPr>
        <w:tabs>
          <w:tab w:val="left" w:pos="5940"/>
        </w:tabs>
        <w:spacing w:before="120"/>
        <w:ind w:left="450" w:right="315"/>
        <w:rPr>
          <w:sz w:val="18"/>
          <w:szCs w:val="18"/>
        </w:rPr>
      </w:pPr>
    </w:p>
    <w:p w14:paraId="76AB023F" w14:textId="77777777" w:rsidR="00DC5CE6" w:rsidRPr="000F0AAD" w:rsidRDefault="00DC5CE6" w:rsidP="00DC5CE6">
      <w:pPr>
        <w:tabs>
          <w:tab w:val="left" w:pos="0"/>
        </w:tabs>
        <w:ind w:left="5310" w:hanging="5040"/>
        <w:rPr>
          <w:sz w:val="19"/>
        </w:rPr>
      </w:pPr>
    </w:p>
    <w:p w14:paraId="198215E3" w14:textId="77777777" w:rsidR="00DC5CE6" w:rsidRPr="000F0AAD" w:rsidRDefault="00DC5CE6" w:rsidP="00DC5CE6">
      <w:pPr>
        <w:pStyle w:val="CommentText"/>
        <w:ind w:left="270"/>
      </w:pPr>
    </w:p>
    <w:p w14:paraId="2E8E67A1" w14:textId="77777777" w:rsidR="00DC5CE6" w:rsidRPr="000F0AAD" w:rsidRDefault="00DC5CE6" w:rsidP="00DC5CE6">
      <w:pPr>
        <w:pStyle w:val="Subtitle"/>
        <w:numPr>
          <w:ilvl w:val="0"/>
          <w:numId w:val="0"/>
        </w:numPr>
        <w:tabs>
          <w:tab w:val="left" w:pos="0"/>
        </w:tabs>
        <w:spacing w:before="120"/>
        <w:ind w:left="720"/>
        <w:jc w:val="both"/>
        <w:sectPr w:rsidR="00DC5CE6" w:rsidRPr="000F0AAD" w:rsidSect="00DC5CE6">
          <w:headerReference w:type="default" r:id="rId13"/>
          <w:footerReference w:type="default" r:id="rId14"/>
          <w:headerReference w:type="first" r:id="rId15"/>
          <w:footerReference w:type="first" r:id="rId16"/>
          <w:type w:val="continuous"/>
          <w:pgSz w:w="12240" w:h="15840" w:code="1"/>
          <w:pgMar w:top="720" w:right="720" w:bottom="720" w:left="720" w:header="432" w:footer="432" w:gutter="0"/>
          <w:paperSrc w:first="15" w:other="15"/>
          <w:pgNumType w:start="1"/>
          <w:cols w:num="2" w:space="720"/>
          <w:noEndnote/>
          <w:docGrid w:linePitch="360"/>
        </w:sectPr>
      </w:pPr>
    </w:p>
    <w:p w14:paraId="282A4DE0" w14:textId="668E7AC1" w:rsidR="00754812" w:rsidRPr="000F0AAD" w:rsidRDefault="00DC5CE6" w:rsidP="00DC5CE6">
      <w:pPr>
        <w:pStyle w:val="Subtitle"/>
        <w:numPr>
          <w:ilvl w:val="0"/>
          <w:numId w:val="0"/>
        </w:numPr>
        <w:tabs>
          <w:tab w:val="left" w:pos="0"/>
        </w:tabs>
        <w:spacing w:before="120"/>
        <w:ind w:left="720"/>
        <w:jc w:val="both"/>
      </w:pPr>
      <w:r w:rsidRPr="000F0AAD">
        <w:t xml:space="preserve"> </w:t>
      </w:r>
    </w:p>
    <w:sectPr w:rsidR="00754812" w:rsidRPr="000F0AAD" w:rsidSect="007646A6">
      <w:type w:val="continuous"/>
      <w:pgSz w:w="12240" w:h="15840" w:code="1"/>
      <w:pgMar w:top="720" w:right="720" w:bottom="720" w:left="720" w:header="432" w:footer="432" w:gutter="0"/>
      <w:paperSrc w:first="15" w:other="15"/>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B6F4" w14:textId="77777777" w:rsidR="00496D39" w:rsidRDefault="00496D39">
      <w:r>
        <w:separator/>
      </w:r>
    </w:p>
  </w:endnote>
  <w:endnote w:type="continuationSeparator" w:id="0">
    <w:p w14:paraId="2C733A93" w14:textId="77777777" w:rsidR="00496D39" w:rsidRDefault="0049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ADE4" w14:textId="54CB9D5F" w:rsidR="00496D39" w:rsidRPr="00A43037" w:rsidRDefault="00496D39" w:rsidP="00A43037">
    <w:pPr>
      <w:pStyle w:val="Footer"/>
      <w:tabs>
        <w:tab w:val="center" w:pos="5490"/>
        <w:tab w:val="right" w:pos="10800"/>
      </w:tabs>
      <w:rPr>
        <w:sz w:val="16"/>
        <w:szCs w:val="16"/>
      </w:rPr>
    </w:pPr>
    <w:r>
      <w:rPr>
        <w:sz w:val="16"/>
        <w:szCs w:val="16"/>
      </w:rPr>
      <w:t>S</w:t>
    </w:r>
    <w:r w:rsidRPr="00A43037">
      <w:rPr>
        <w:sz w:val="16"/>
        <w:szCs w:val="16"/>
      </w:rPr>
      <w:t xml:space="preserve">FY </w:t>
    </w:r>
    <w:r>
      <w:rPr>
        <w:sz w:val="16"/>
        <w:szCs w:val="16"/>
      </w:rPr>
      <w:t>202</w:t>
    </w:r>
    <w:r w:rsidR="00223A54">
      <w:rPr>
        <w:sz w:val="16"/>
        <w:szCs w:val="16"/>
      </w:rPr>
      <w:t>4</w:t>
    </w:r>
    <w:r w:rsidRPr="00A43037">
      <w:rPr>
        <w:sz w:val="16"/>
        <w:szCs w:val="16"/>
      </w:rPr>
      <w:t xml:space="preserve"> </w:t>
    </w:r>
    <w:r>
      <w:rPr>
        <w:sz w:val="16"/>
        <w:szCs w:val="16"/>
      </w:rPr>
      <w:t>Special Projects</w:t>
    </w:r>
    <w:r w:rsidRPr="00A43037">
      <w:rPr>
        <w:sz w:val="16"/>
        <w:szCs w:val="16"/>
      </w:rPr>
      <w:t xml:space="preserve"> </w:t>
    </w:r>
    <w:r>
      <w:rPr>
        <w:sz w:val="16"/>
        <w:szCs w:val="16"/>
      </w:rPr>
      <w:t xml:space="preserve">Grant – </w:t>
    </w:r>
    <w:r>
      <w:rPr>
        <w:sz w:val="16"/>
        <w:szCs w:val="16"/>
      </w:rPr>
      <w:fldChar w:fldCharType="begin"/>
    </w:r>
    <w:r>
      <w:rPr>
        <w:sz w:val="16"/>
        <w:szCs w:val="16"/>
      </w:rPr>
      <w:instrText xml:space="preserve"> MERGEFIELD Grant_Number </w:instrText>
    </w:r>
    <w:r>
      <w:rPr>
        <w:sz w:val="16"/>
        <w:szCs w:val="16"/>
      </w:rPr>
      <w:fldChar w:fldCharType="separate"/>
    </w:r>
    <w:r w:rsidR="00B06735">
      <w:rPr>
        <w:noProof/>
        <w:sz w:val="16"/>
        <w:szCs w:val="16"/>
      </w:rPr>
      <w:t>«Grant_Number»</w:t>
    </w:r>
    <w:r>
      <w:rPr>
        <w:sz w:val="16"/>
        <w:szCs w:val="16"/>
      </w:rPr>
      <w:fldChar w:fldCharType="end"/>
    </w:r>
    <w:r w:rsidRPr="00054800">
      <w:rPr>
        <w:sz w:val="16"/>
        <w:szCs w:val="16"/>
      </w:rPr>
      <w:tab/>
    </w:r>
    <w:r w:rsidRPr="00A43037">
      <w:rPr>
        <w:sz w:val="16"/>
        <w:szCs w:val="16"/>
      </w:rPr>
      <w:tab/>
    </w:r>
    <w:r w:rsidRPr="00A43037">
      <w:rPr>
        <w:sz w:val="16"/>
        <w:szCs w:val="16"/>
      </w:rPr>
      <w:fldChar w:fldCharType="begin"/>
    </w:r>
    <w:r w:rsidRPr="00A43037">
      <w:rPr>
        <w:sz w:val="16"/>
        <w:szCs w:val="16"/>
      </w:rPr>
      <w:instrText xml:space="preserve"> PAGE </w:instrText>
    </w:r>
    <w:r w:rsidRPr="00A43037">
      <w:rPr>
        <w:sz w:val="16"/>
        <w:szCs w:val="16"/>
      </w:rPr>
      <w:fldChar w:fldCharType="separate"/>
    </w:r>
    <w:r>
      <w:rPr>
        <w:noProof/>
        <w:sz w:val="16"/>
        <w:szCs w:val="16"/>
      </w:rPr>
      <w:t>6</w:t>
    </w:r>
    <w:r w:rsidRPr="00A43037">
      <w:rPr>
        <w:sz w:val="16"/>
        <w:szCs w:val="16"/>
      </w:rPr>
      <w:fldChar w:fldCharType="end"/>
    </w:r>
    <w:r w:rsidRPr="00A43037">
      <w:rPr>
        <w:sz w:val="16"/>
        <w:szCs w:val="16"/>
      </w:rPr>
      <w:t xml:space="preserve"> of </w:t>
    </w:r>
    <w:r w:rsidR="00AD297D">
      <w:rPr>
        <w:sz w:val="16"/>
        <w:szCs w:val="16"/>
      </w:rPr>
      <w:t>7</w:t>
    </w:r>
    <w:r w:rsidRPr="00A43037">
      <w:rPr>
        <w:sz w:val="16"/>
        <w:szCs w:val="16"/>
      </w:rPr>
      <w:tab/>
    </w:r>
    <w:r w:rsidRPr="00A43037">
      <w:rPr>
        <w:sz w:val="16"/>
        <w:szCs w:val="16"/>
      </w:rPr>
      <w:tab/>
      <w:t>TSLAC</w:t>
    </w:r>
  </w:p>
  <w:p w14:paraId="5C4DC35E" w14:textId="77777777" w:rsidR="00496D39" w:rsidRDefault="0049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C9C9" w14:textId="0059F264" w:rsidR="00496D39" w:rsidRDefault="00496D39" w:rsidP="00AC159E">
    <w:pPr>
      <w:pStyle w:val="Footer"/>
      <w:tabs>
        <w:tab w:val="clear" w:pos="4320"/>
        <w:tab w:val="clear" w:pos="8640"/>
        <w:tab w:val="center" w:pos="5130"/>
        <w:tab w:val="right" w:pos="10350"/>
      </w:tabs>
      <w:jc w:val="center"/>
      <w:rPr>
        <w:sz w:val="16"/>
      </w:rPr>
    </w:pPr>
    <w:r>
      <w:rPr>
        <w:sz w:val="16"/>
      </w:rPr>
      <w:t>FY 2019 Library Cooperation Grant</w:t>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sz w:val="12"/>
      </w:rPr>
      <w:t xml:space="preserve"> </w:t>
    </w:r>
    <w:r>
      <w:rPr>
        <w:rStyle w:val="PageNumber"/>
        <w:sz w:val="16"/>
      </w:rPr>
      <w:t>of</w:t>
    </w:r>
    <w:r>
      <w:rPr>
        <w:sz w:val="12"/>
      </w:rPr>
      <w:t xml:space="preserve">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ab/>
      <w:t>TSLAC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61EF" w14:textId="4D775A42" w:rsidR="00496D39" w:rsidRDefault="00496D39">
    <w:pPr>
      <w:pStyle w:val="Footer"/>
      <w:tabs>
        <w:tab w:val="clear" w:pos="4320"/>
        <w:tab w:val="clear" w:pos="8640"/>
        <w:tab w:val="center" w:pos="5130"/>
        <w:tab w:val="right" w:pos="10350"/>
      </w:tabs>
      <w:rPr>
        <w:sz w:val="16"/>
      </w:rPr>
    </w:pPr>
    <w:r>
      <w:rPr>
        <w:sz w:val="16"/>
      </w:rPr>
      <w:t>FY 2019 Library Cooperation Grant</w:t>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sz w:val="12"/>
      </w:rPr>
      <w:t xml:space="preserve"> </w:t>
    </w:r>
    <w:r>
      <w:rPr>
        <w:rStyle w:val="PageNumber"/>
        <w:sz w:val="16"/>
      </w:rPr>
      <w:t xml:space="preserve">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ab/>
      <w:t>TSLAC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836B" w14:textId="77777777" w:rsidR="00496D39" w:rsidRDefault="00496D39">
      <w:r>
        <w:separator/>
      </w:r>
    </w:p>
  </w:footnote>
  <w:footnote w:type="continuationSeparator" w:id="0">
    <w:p w14:paraId="2D00978A" w14:textId="77777777" w:rsidR="00496D39" w:rsidRDefault="0049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A783" w14:textId="77777777" w:rsidR="00496D39" w:rsidRDefault="00496D39">
    <w:pPr>
      <w:pStyle w:val="Header"/>
      <w:tabs>
        <w:tab w:val="clear" w:pos="4320"/>
        <w:tab w:val="clear" w:pos="864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27BC" w14:textId="77777777" w:rsidR="00496D39" w:rsidRDefault="00496D39">
    <w:pPr>
      <w:pStyle w:val="Header"/>
      <w:tabs>
        <w:tab w:val="clear" w:pos="4320"/>
        <w:tab w:val="clear" w:pos="864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61AB"/>
    <w:multiLevelType w:val="hybridMultilevel"/>
    <w:tmpl w:val="48CE7EA4"/>
    <w:lvl w:ilvl="0" w:tplc="BB3A41D6">
      <w:start w:val="1"/>
      <w:numFmt w:val="decimal"/>
      <w:lvlText w:val="%1."/>
      <w:lvlJc w:val="left"/>
      <w:pPr>
        <w:tabs>
          <w:tab w:val="num" w:pos="900"/>
        </w:tabs>
        <w:ind w:left="828" w:hanging="288"/>
      </w:pPr>
      <w:rPr>
        <w:rFonts w:ascii="Times New Roman" w:hAnsi="Times New Roman" w:hint="default"/>
        <w:b w:val="0"/>
        <w:i w:val="0"/>
        <w:sz w:val="19"/>
      </w:rPr>
    </w:lvl>
    <w:lvl w:ilvl="1" w:tplc="04090019" w:tentative="1">
      <w:start w:val="1"/>
      <w:numFmt w:val="lowerLetter"/>
      <w:lvlText w:val="%2."/>
      <w:lvlJc w:val="left"/>
      <w:pPr>
        <w:tabs>
          <w:tab w:val="num" w:pos="-396"/>
        </w:tabs>
        <w:ind w:left="-396" w:hanging="360"/>
      </w:pPr>
    </w:lvl>
    <w:lvl w:ilvl="2" w:tplc="0409001B" w:tentative="1">
      <w:start w:val="1"/>
      <w:numFmt w:val="lowerRoman"/>
      <w:lvlText w:val="%3."/>
      <w:lvlJc w:val="right"/>
      <w:pPr>
        <w:tabs>
          <w:tab w:val="num" w:pos="324"/>
        </w:tabs>
        <w:ind w:left="324" w:hanging="180"/>
      </w:pPr>
    </w:lvl>
    <w:lvl w:ilvl="3" w:tplc="0409000F" w:tentative="1">
      <w:start w:val="1"/>
      <w:numFmt w:val="decimal"/>
      <w:lvlText w:val="%4."/>
      <w:lvlJc w:val="left"/>
      <w:pPr>
        <w:tabs>
          <w:tab w:val="num" w:pos="1044"/>
        </w:tabs>
        <w:ind w:left="1044" w:hanging="360"/>
      </w:pPr>
    </w:lvl>
    <w:lvl w:ilvl="4" w:tplc="04090019" w:tentative="1">
      <w:start w:val="1"/>
      <w:numFmt w:val="lowerLetter"/>
      <w:lvlText w:val="%5."/>
      <w:lvlJc w:val="left"/>
      <w:pPr>
        <w:tabs>
          <w:tab w:val="num" w:pos="1764"/>
        </w:tabs>
        <w:ind w:left="1764" w:hanging="360"/>
      </w:pPr>
    </w:lvl>
    <w:lvl w:ilvl="5" w:tplc="0409001B" w:tentative="1">
      <w:start w:val="1"/>
      <w:numFmt w:val="lowerRoman"/>
      <w:lvlText w:val="%6."/>
      <w:lvlJc w:val="right"/>
      <w:pPr>
        <w:tabs>
          <w:tab w:val="num" w:pos="2484"/>
        </w:tabs>
        <w:ind w:left="2484" w:hanging="180"/>
      </w:pPr>
    </w:lvl>
    <w:lvl w:ilvl="6" w:tplc="0409000F" w:tentative="1">
      <w:start w:val="1"/>
      <w:numFmt w:val="decimal"/>
      <w:lvlText w:val="%7."/>
      <w:lvlJc w:val="left"/>
      <w:pPr>
        <w:tabs>
          <w:tab w:val="num" w:pos="3204"/>
        </w:tabs>
        <w:ind w:left="3204" w:hanging="360"/>
      </w:pPr>
    </w:lvl>
    <w:lvl w:ilvl="7" w:tplc="04090019" w:tentative="1">
      <w:start w:val="1"/>
      <w:numFmt w:val="lowerLetter"/>
      <w:lvlText w:val="%8."/>
      <w:lvlJc w:val="left"/>
      <w:pPr>
        <w:tabs>
          <w:tab w:val="num" w:pos="3924"/>
        </w:tabs>
        <w:ind w:left="3924" w:hanging="360"/>
      </w:pPr>
    </w:lvl>
    <w:lvl w:ilvl="8" w:tplc="0409001B" w:tentative="1">
      <w:start w:val="1"/>
      <w:numFmt w:val="lowerRoman"/>
      <w:lvlText w:val="%9."/>
      <w:lvlJc w:val="right"/>
      <w:pPr>
        <w:tabs>
          <w:tab w:val="num" w:pos="4644"/>
        </w:tabs>
        <w:ind w:left="4644" w:hanging="180"/>
      </w:pPr>
    </w:lvl>
  </w:abstractNum>
  <w:abstractNum w:abstractNumId="1" w15:restartNumberingAfterBreak="0">
    <w:nsid w:val="07B43288"/>
    <w:multiLevelType w:val="hybridMultilevel"/>
    <w:tmpl w:val="6F98BB3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C76A5E"/>
    <w:multiLevelType w:val="singleLevel"/>
    <w:tmpl w:val="154EAF80"/>
    <w:lvl w:ilvl="0">
      <w:start w:val="1"/>
      <w:numFmt w:val="upperLetter"/>
      <w:lvlText w:val="%1."/>
      <w:lvlJc w:val="left"/>
      <w:pPr>
        <w:tabs>
          <w:tab w:val="num" w:pos="360"/>
        </w:tabs>
        <w:ind w:left="360" w:hanging="360"/>
      </w:pPr>
      <w:rPr>
        <w:b w:val="0"/>
        <w:i w:val="0"/>
      </w:rPr>
    </w:lvl>
  </w:abstractNum>
  <w:abstractNum w:abstractNumId="3" w15:restartNumberingAfterBreak="0">
    <w:nsid w:val="0B073F07"/>
    <w:multiLevelType w:val="hybridMultilevel"/>
    <w:tmpl w:val="460CB594"/>
    <w:lvl w:ilvl="0" w:tplc="E05E3138">
      <w:start w:val="1"/>
      <w:numFmt w:val="decimal"/>
      <w:lvlText w:val="%1."/>
      <w:lvlJc w:val="left"/>
      <w:pPr>
        <w:tabs>
          <w:tab w:val="num" w:pos="1368"/>
        </w:tabs>
        <w:ind w:left="1296" w:hanging="288"/>
      </w:pPr>
      <w:rPr>
        <w:rFonts w:ascii="Times New Roman" w:hAnsi="Times New Roman" w:hint="default"/>
        <w:b w:val="0"/>
        <w:i w:val="0"/>
        <w:strike w:val="0"/>
        <w:dstrike w:val="0"/>
        <w:sz w:val="19"/>
      </w:rPr>
    </w:lvl>
    <w:lvl w:ilvl="1" w:tplc="F7F0467C">
      <w:start w:val="1"/>
      <w:numFmt w:val="decimal"/>
      <w:lvlText w:val="%2."/>
      <w:lvlJc w:val="left"/>
      <w:pPr>
        <w:tabs>
          <w:tab w:val="num" w:pos="648"/>
        </w:tabs>
        <w:ind w:left="648" w:hanging="360"/>
      </w:pPr>
      <w:rPr>
        <w:rFonts w:hint="default"/>
        <w:u w:val="none"/>
      </w:rPr>
    </w:lvl>
    <w:lvl w:ilvl="2" w:tplc="749C291E">
      <w:start w:val="4"/>
      <w:numFmt w:val="upperLetter"/>
      <w:lvlText w:val="%3."/>
      <w:lvlJc w:val="left"/>
      <w:pPr>
        <w:tabs>
          <w:tab w:val="num" w:pos="1548"/>
        </w:tabs>
        <w:ind w:left="1548" w:hanging="360"/>
      </w:pPr>
      <w:rPr>
        <w:rFonts w:hint="default"/>
      </w:rPr>
    </w:lvl>
    <w:lvl w:ilvl="3" w:tplc="0409000F" w:tentative="1">
      <w:start w:val="1"/>
      <w:numFmt w:val="decimal"/>
      <w:lvlText w:val="%4."/>
      <w:lvlJc w:val="left"/>
      <w:pPr>
        <w:tabs>
          <w:tab w:val="num" w:pos="2088"/>
        </w:tabs>
        <w:ind w:left="2088" w:hanging="360"/>
      </w:pPr>
    </w:lvl>
    <w:lvl w:ilvl="4" w:tplc="04090019" w:tentative="1">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abstractNum w:abstractNumId="4" w15:restartNumberingAfterBreak="0">
    <w:nsid w:val="23150370"/>
    <w:multiLevelType w:val="hybridMultilevel"/>
    <w:tmpl w:val="11E0FC60"/>
    <w:lvl w:ilvl="0" w:tplc="3FDE828E">
      <w:start w:val="8"/>
      <w:numFmt w:val="upperRoman"/>
      <w:lvlText w:val="%1."/>
      <w:lvlJc w:val="left"/>
      <w:pPr>
        <w:tabs>
          <w:tab w:val="num" w:pos="432"/>
        </w:tabs>
        <w:ind w:left="0" w:hanging="288"/>
      </w:pPr>
      <w:rPr>
        <w:rFonts w:ascii="Times New Roman" w:hAnsi="Times New Roman" w:hint="default"/>
        <w:b/>
        <w:i w:val="0"/>
      </w:rPr>
    </w:lvl>
    <w:lvl w:ilvl="1" w:tplc="EF0423C6">
      <w:start w:val="1"/>
      <w:numFmt w:val="decimal"/>
      <w:lvlText w:val="(%2)"/>
      <w:lvlJc w:val="left"/>
      <w:pPr>
        <w:tabs>
          <w:tab w:val="num" w:pos="1800"/>
        </w:tabs>
        <w:ind w:left="1368" w:hanging="288"/>
      </w:pPr>
      <w:rPr>
        <w:rFonts w:hint="default"/>
        <w:b/>
        <w:i w:val="0"/>
      </w:rPr>
    </w:lvl>
    <w:lvl w:ilvl="2" w:tplc="48B4809C">
      <w:start w:val="1"/>
      <w:numFmt w:val="upperLetter"/>
      <w:lvlText w:val="%3."/>
      <w:lvlJc w:val="left"/>
      <w:pPr>
        <w:tabs>
          <w:tab w:val="num" w:pos="3175"/>
        </w:tabs>
        <w:ind w:left="3175" w:hanging="1195"/>
      </w:pPr>
      <w:rPr>
        <w:rFonts w:ascii="Times New Roman" w:hAnsi="Times New Roman" w:hint="default"/>
        <w:b w:val="0"/>
        <w:i w:val="0"/>
        <w:strike w:val="0"/>
        <w:dstrike w:val="0"/>
        <w:color w:val="auto"/>
        <w:sz w:val="19"/>
      </w:rPr>
    </w:lvl>
    <w:lvl w:ilvl="3" w:tplc="A57CF85C">
      <w:start w:val="1"/>
      <w:numFmt w:val="decimal"/>
      <w:lvlText w:val="%4."/>
      <w:lvlJc w:val="left"/>
      <w:pPr>
        <w:tabs>
          <w:tab w:val="num" w:pos="2880"/>
        </w:tabs>
        <w:ind w:left="2880" w:hanging="360"/>
      </w:pPr>
      <w:rPr>
        <w:rFonts w:ascii="Times New Roman" w:hAnsi="Times New Roman" w:hint="default"/>
        <w:b w:val="0"/>
        <w:i w:val="0"/>
        <w:strike w:val="0"/>
        <w:dstrike w:val="0"/>
        <w:sz w:val="19"/>
      </w:rPr>
    </w:lvl>
    <w:lvl w:ilvl="4" w:tplc="C82E3BDE">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A0354F"/>
    <w:multiLevelType w:val="hybridMultilevel"/>
    <w:tmpl w:val="3F46C138"/>
    <w:lvl w:ilvl="0" w:tplc="1B0CF0D2">
      <w:start w:val="1"/>
      <w:numFmt w:val="upperRoman"/>
      <w:pStyle w:val="Subtitle"/>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517BF2"/>
    <w:multiLevelType w:val="hybridMultilevel"/>
    <w:tmpl w:val="6F3CE4E6"/>
    <w:lvl w:ilvl="0" w:tplc="3FDE828E">
      <w:start w:val="8"/>
      <w:numFmt w:val="upperRoman"/>
      <w:lvlText w:val="%1."/>
      <w:lvlJc w:val="left"/>
      <w:pPr>
        <w:tabs>
          <w:tab w:val="num" w:pos="432"/>
        </w:tabs>
        <w:ind w:left="0" w:hanging="288"/>
      </w:pPr>
      <w:rPr>
        <w:rFonts w:ascii="Times New Roman" w:hAnsi="Times New Roman" w:hint="default"/>
        <w:b/>
        <w:i w:val="0"/>
      </w:rPr>
    </w:lvl>
    <w:lvl w:ilvl="1" w:tplc="542C79FE">
      <w:start w:val="1"/>
      <w:numFmt w:val="decimal"/>
      <w:lvlText w:val="%2."/>
      <w:lvlJc w:val="left"/>
      <w:pPr>
        <w:tabs>
          <w:tab w:val="num" w:pos="1800"/>
        </w:tabs>
        <w:ind w:left="1368" w:hanging="288"/>
      </w:pPr>
      <w:rPr>
        <w:rFonts w:hint="default"/>
        <w:b/>
        <w:i w:val="0"/>
        <w:sz w:val="21"/>
      </w:rPr>
    </w:lvl>
    <w:lvl w:ilvl="2" w:tplc="48B4809C">
      <w:start w:val="1"/>
      <w:numFmt w:val="upperLetter"/>
      <w:lvlText w:val="%3."/>
      <w:lvlJc w:val="left"/>
      <w:pPr>
        <w:tabs>
          <w:tab w:val="num" w:pos="3175"/>
        </w:tabs>
        <w:ind w:left="3175" w:hanging="1195"/>
      </w:pPr>
      <w:rPr>
        <w:rFonts w:ascii="Times New Roman" w:hAnsi="Times New Roman" w:hint="default"/>
        <w:b w:val="0"/>
        <w:i w:val="0"/>
        <w:strike w:val="0"/>
        <w:dstrike w:val="0"/>
        <w:color w:val="auto"/>
        <w:sz w:val="19"/>
      </w:rPr>
    </w:lvl>
    <w:lvl w:ilvl="3" w:tplc="A57CF85C">
      <w:start w:val="1"/>
      <w:numFmt w:val="decimal"/>
      <w:lvlText w:val="%4."/>
      <w:lvlJc w:val="left"/>
      <w:pPr>
        <w:tabs>
          <w:tab w:val="num" w:pos="2880"/>
        </w:tabs>
        <w:ind w:left="2880" w:hanging="360"/>
      </w:pPr>
      <w:rPr>
        <w:rFonts w:ascii="Times New Roman" w:hAnsi="Times New Roman" w:hint="default"/>
        <w:b w:val="0"/>
        <w:i w:val="0"/>
        <w:strike w:val="0"/>
        <w:dstrike w:val="0"/>
        <w:sz w:val="19"/>
      </w:rPr>
    </w:lvl>
    <w:lvl w:ilvl="4" w:tplc="C82E3BDE">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C90C2C"/>
    <w:multiLevelType w:val="multilevel"/>
    <w:tmpl w:val="4A1811BA"/>
    <w:lvl w:ilvl="0">
      <w:start w:val="1"/>
      <w:numFmt w:val="decimal"/>
      <w:lvlText w:val="(%1)."/>
      <w:lvlJc w:val="left"/>
      <w:pPr>
        <w:tabs>
          <w:tab w:val="num" w:pos="720"/>
        </w:tabs>
        <w:ind w:left="648" w:hanging="288"/>
      </w:pPr>
      <w:rPr>
        <w:rFonts w:ascii="Times New Roman" w:hAnsi="Times New Roman" w:hint="default"/>
        <w:b w:val="0"/>
        <w:i w:val="0"/>
        <w:sz w:val="21"/>
      </w:rPr>
    </w:lvl>
    <w:lvl w:ilvl="1">
      <w:start w:val="1"/>
      <w:numFmt w:val="decimal"/>
      <w:lvlText w:val="%2."/>
      <w:lvlJc w:val="left"/>
      <w:pPr>
        <w:tabs>
          <w:tab w:val="num" w:pos="907"/>
        </w:tabs>
        <w:ind w:left="907" w:hanging="360"/>
      </w:pPr>
      <w:rPr>
        <w:rFonts w:ascii="Times New Roman" w:hAnsi="Times New Roman" w:hint="default"/>
        <w:b w:val="0"/>
        <w:i w:val="0"/>
        <w:sz w:val="19"/>
      </w:rPr>
    </w:lvl>
    <w:lvl w:ilvl="2">
      <w:start w:val="3"/>
      <w:numFmt w:val="none"/>
      <w:lvlText w:val="(1)."/>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58A3822"/>
    <w:multiLevelType w:val="hybridMultilevel"/>
    <w:tmpl w:val="6C2C64F4"/>
    <w:lvl w:ilvl="0" w:tplc="3FDE828E">
      <w:start w:val="8"/>
      <w:numFmt w:val="upperRoman"/>
      <w:lvlText w:val="%1."/>
      <w:lvlJc w:val="left"/>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DC46BC"/>
    <w:multiLevelType w:val="hybridMultilevel"/>
    <w:tmpl w:val="CF907626"/>
    <w:lvl w:ilvl="0" w:tplc="8E886A62">
      <w:start w:val="1"/>
      <w:numFmt w:val="decimal"/>
      <w:lvlText w:val="%1."/>
      <w:lvlJc w:val="left"/>
      <w:pPr>
        <w:tabs>
          <w:tab w:val="num" w:pos="1368"/>
        </w:tabs>
        <w:ind w:left="1296" w:hanging="288"/>
      </w:pPr>
      <w:rPr>
        <w:rFonts w:ascii="Times New Roman" w:hAnsi="Times New Roman" w:hint="default"/>
        <w:b w:val="0"/>
        <w:i w:val="0"/>
        <w:strike w:val="0"/>
        <w:dstrike w:val="0"/>
        <w:sz w:val="19"/>
      </w:rPr>
    </w:lvl>
    <w:lvl w:ilvl="1" w:tplc="DEFC0338">
      <w:start w:val="3"/>
      <w:numFmt w:val="upperLetter"/>
      <w:lvlText w:val="%2."/>
      <w:lvlJc w:val="left"/>
      <w:pPr>
        <w:tabs>
          <w:tab w:val="num" w:pos="72"/>
        </w:tabs>
        <w:ind w:left="0" w:hanging="288"/>
      </w:pPr>
      <w:rPr>
        <w:rFonts w:hint="default"/>
        <w:b w:val="0"/>
        <w:i w:val="0"/>
      </w:rPr>
    </w:lvl>
    <w:lvl w:ilvl="2" w:tplc="0409001B" w:tentative="1">
      <w:start w:val="1"/>
      <w:numFmt w:val="lowerRoman"/>
      <w:lvlText w:val="%3."/>
      <w:lvlJc w:val="right"/>
      <w:pPr>
        <w:tabs>
          <w:tab w:val="num" w:pos="792"/>
        </w:tabs>
        <w:ind w:left="792" w:hanging="180"/>
      </w:pPr>
    </w:lvl>
    <w:lvl w:ilvl="3" w:tplc="0409000F" w:tentative="1">
      <w:start w:val="1"/>
      <w:numFmt w:val="decimal"/>
      <w:lvlText w:val="%4."/>
      <w:lvlJc w:val="left"/>
      <w:pPr>
        <w:tabs>
          <w:tab w:val="num" w:pos="1512"/>
        </w:tabs>
        <w:ind w:left="1512" w:hanging="360"/>
      </w:pPr>
    </w:lvl>
    <w:lvl w:ilvl="4" w:tplc="04090019" w:tentative="1">
      <w:start w:val="1"/>
      <w:numFmt w:val="lowerLetter"/>
      <w:lvlText w:val="%5."/>
      <w:lvlJc w:val="left"/>
      <w:pPr>
        <w:tabs>
          <w:tab w:val="num" w:pos="2232"/>
        </w:tabs>
        <w:ind w:left="2232" w:hanging="360"/>
      </w:pPr>
    </w:lvl>
    <w:lvl w:ilvl="5" w:tplc="0409001B" w:tentative="1">
      <w:start w:val="1"/>
      <w:numFmt w:val="lowerRoman"/>
      <w:lvlText w:val="%6."/>
      <w:lvlJc w:val="right"/>
      <w:pPr>
        <w:tabs>
          <w:tab w:val="num" w:pos="2952"/>
        </w:tabs>
        <w:ind w:left="2952" w:hanging="180"/>
      </w:pPr>
    </w:lvl>
    <w:lvl w:ilvl="6" w:tplc="0409000F" w:tentative="1">
      <w:start w:val="1"/>
      <w:numFmt w:val="decimal"/>
      <w:lvlText w:val="%7."/>
      <w:lvlJc w:val="left"/>
      <w:pPr>
        <w:tabs>
          <w:tab w:val="num" w:pos="3672"/>
        </w:tabs>
        <w:ind w:left="3672" w:hanging="360"/>
      </w:pPr>
    </w:lvl>
    <w:lvl w:ilvl="7" w:tplc="04090019" w:tentative="1">
      <w:start w:val="1"/>
      <w:numFmt w:val="lowerLetter"/>
      <w:lvlText w:val="%8."/>
      <w:lvlJc w:val="left"/>
      <w:pPr>
        <w:tabs>
          <w:tab w:val="num" w:pos="4392"/>
        </w:tabs>
        <w:ind w:left="4392" w:hanging="360"/>
      </w:pPr>
    </w:lvl>
    <w:lvl w:ilvl="8" w:tplc="0409001B" w:tentative="1">
      <w:start w:val="1"/>
      <w:numFmt w:val="lowerRoman"/>
      <w:lvlText w:val="%9."/>
      <w:lvlJc w:val="right"/>
      <w:pPr>
        <w:tabs>
          <w:tab w:val="num" w:pos="5112"/>
        </w:tabs>
        <w:ind w:left="5112" w:hanging="180"/>
      </w:pPr>
    </w:lvl>
  </w:abstractNum>
  <w:abstractNum w:abstractNumId="10" w15:restartNumberingAfterBreak="0">
    <w:nsid w:val="36FF117E"/>
    <w:multiLevelType w:val="hybridMultilevel"/>
    <w:tmpl w:val="6E36A3C0"/>
    <w:lvl w:ilvl="0" w:tplc="D5140BF0">
      <w:start w:val="10"/>
      <w:numFmt w:val="upperLetter"/>
      <w:lvlText w:val="%1."/>
      <w:lvlJc w:val="left"/>
      <w:pPr>
        <w:tabs>
          <w:tab w:val="num" w:pos="1195"/>
        </w:tabs>
        <w:ind w:left="1195" w:hanging="1195"/>
      </w:pPr>
      <w:rPr>
        <w:rFonts w:ascii="Times New Roman" w:hAnsi="Times New Roman" w:hint="default"/>
        <w:b w:val="0"/>
        <w:i w:val="0"/>
        <w:strike w:val="0"/>
        <w:dstrike w:val="0"/>
        <w:color w:val="auto"/>
        <w:sz w:val="19"/>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1" w15:restartNumberingAfterBreak="0">
    <w:nsid w:val="3BEC1758"/>
    <w:multiLevelType w:val="hybridMultilevel"/>
    <w:tmpl w:val="C5D88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33125"/>
    <w:multiLevelType w:val="hybridMultilevel"/>
    <w:tmpl w:val="48148874"/>
    <w:lvl w:ilvl="0" w:tplc="13B09160">
      <w:start w:val="7"/>
      <w:numFmt w:val="upp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1480D"/>
    <w:multiLevelType w:val="hybridMultilevel"/>
    <w:tmpl w:val="8332AAEE"/>
    <w:lvl w:ilvl="0" w:tplc="F1B8DDB0">
      <w:start w:val="1"/>
      <w:numFmt w:val="decimal"/>
      <w:lvlText w:val="(%1)"/>
      <w:lvlJc w:val="left"/>
      <w:pPr>
        <w:tabs>
          <w:tab w:val="num" w:pos="1800"/>
        </w:tabs>
        <w:ind w:left="1368"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02B13"/>
    <w:multiLevelType w:val="hybridMultilevel"/>
    <w:tmpl w:val="85384DF8"/>
    <w:lvl w:ilvl="0" w:tplc="A57CF85C">
      <w:start w:val="1"/>
      <w:numFmt w:val="decimal"/>
      <w:lvlText w:val="%1."/>
      <w:lvlJc w:val="left"/>
      <w:pPr>
        <w:ind w:left="1800" w:hanging="360"/>
      </w:pPr>
      <w:rPr>
        <w:rFonts w:ascii="Times New Roman" w:hAnsi="Times New Roman" w:hint="default"/>
        <w:b w:val="0"/>
        <w:i w:val="0"/>
        <w:strike w:val="0"/>
        <w:dstrike w:val="0"/>
        <w:sz w:val="19"/>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9B14A00"/>
    <w:multiLevelType w:val="hybridMultilevel"/>
    <w:tmpl w:val="32C6516E"/>
    <w:lvl w:ilvl="0" w:tplc="3D02F7C2">
      <w:start w:val="4"/>
      <w:numFmt w:val="upperLetter"/>
      <w:lvlText w:val="%1."/>
      <w:lvlJc w:val="left"/>
      <w:pPr>
        <w:tabs>
          <w:tab w:val="num" w:pos="72"/>
        </w:tabs>
        <w:ind w:left="0" w:hanging="288"/>
      </w:pPr>
      <w:rPr>
        <w:rFonts w:ascii="Times New Roman" w:hAnsi="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C70568"/>
    <w:multiLevelType w:val="hybridMultilevel"/>
    <w:tmpl w:val="13A4EB42"/>
    <w:lvl w:ilvl="0" w:tplc="FFFFFFFF">
      <w:start w:val="4"/>
      <w:numFmt w:val="upperLetter"/>
      <w:lvlText w:val="%1."/>
      <w:lvlJc w:val="left"/>
      <w:pPr>
        <w:tabs>
          <w:tab w:val="num" w:pos="1368"/>
        </w:tabs>
        <w:ind w:left="1368"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DD80BC0"/>
    <w:multiLevelType w:val="hybridMultilevel"/>
    <w:tmpl w:val="02B8B7CC"/>
    <w:lvl w:ilvl="0" w:tplc="B1463C42">
      <w:start w:val="1"/>
      <w:numFmt w:val="upperLetter"/>
      <w:lvlText w:val="%1."/>
      <w:lvlJc w:val="left"/>
      <w:pPr>
        <w:tabs>
          <w:tab w:val="num" w:pos="360"/>
        </w:tabs>
        <w:ind w:left="360" w:hanging="360"/>
      </w:pPr>
      <w:rPr>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2072A65"/>
    <w:multiLevelType w:val="hybridMultilevel"/>
    <w:tmpl w:val="896A50C4"/>
    <w:lvl w:ilvl="0" w:tplc="3FDE828E">
      <w:start w:val="8"/>
      <w:numFmt w:val="upperRoman"/>
      <w:lvlText w:val="%1."/>
      <w:lvlJc w:val="left"/>
      <w:pPr>
        <w:tabs>
          <w:tab w:val="num" w:pos="432"/>
        </w:tabs>
        <w:ind w:left="0" w:hanging="288"/>
      </w:pPr>
      <w:rPr>
        <w:rFonts w:ascii="Times New Roman" w:hAnsi="Times New Roman" w:hint="default"/>
        <w:b/>
        <w:i w:val="0"/>
      </w:rPr>
    </w:lvl>
    <w:lvl w:ilvl="1" w:tplc="EF0423C6">
      <w:start w:val="1"/>
      <w:numFmt w:val="decimal"/>
      <w:lvlText w:val="(%2)"/>
      <w:lvlJc w:val="left"/>
      <w:pPr>
        <w:tabs>
          <w:tab w:val="num" w:pos="1800"/>
        </w:tabs>
        <w:ind w:left="1368" w:hanging="288"/>
      </w:pPr>
      <w:rPr>
        <w:rFonts w:hint="default"/>
        <w:b/>
        <w:i w:val="0"/>
      </w:rPr>
    </w:lvl>
    <w:lvl w:ilvl="2" w:tplc="48B4809C">
      <w:start w:val="1"/>
      <w:numFmt w:val="upperLetter"/>
      <w:lvlText w:val="%3."/>
      <w:lvlJc w:val="left"/>
      <w:pPr>
        <w:tabs>
          <w:tab w:val="num" w:pos="3175"/>
        </w:tabs>
        <w:ind w:left="3175" w:hanging="1195"/>
      </w:pPr>
      <w:rPr>
        <w:rFonts w:ascii="Times New Roman" w:hAnsi="Times New Roman" w:hint="default"/>
        <w:b w:val="0"/>
        <w:i w:val="0"/>
        <w:strike w:val="0"/>
        <w:dstrike w:val="0"/>
        <w:color w:val="auto"/>
        <w:sz w:val="19"/>
      </w:rPr>
    </w:lvl>
    <w:lvl w:ilvl="3" w:tplc="0409000F">
      <w:start w:val="1"/>
      <w:numFmt w:val="decimal"/>
      <w:lvlText w:val="%4."/>
      <w:lvlJc w:val="left"/>
      <w:pPr>
        <w:tabs>
          <w:tab w:val="num" w:pos="2880"/>
        </w:tabs>
        <w:ind w:left="2880" w:hanging="360"/>
      </w:pPr>
    </w:lvl>
    <w:lvl w:ilvl="4" w:tplc="C82E3BDE">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95C665C">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65181C"/>
    <w:multiLevelType w:val="hybridMultilevel"/>
    <w:tmpl w:val="460A446E"/>
    <w:lvl w:ilvl="0" w:tplc="3452B01A">
      <w:start w:val="5"/>
      <w:numFmt w:val="upperRoman"/>
      <w:lvlText w:val="%1."/>
      <w:lvlJc w:val="left"/>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C5859"/>
    <w:multiLevelType w:val="hybridMultilevel"/>
    <w:tmpl w:val="C4964E1E"/>
    <w:lvl w:ilvl="0" w:tplc="04090013">
      <w:start w:val="1"/>
      <w:numFmt w:val="upperRoman"/>
      <w:lvlText w:val="%1."/>
      <w:lvlJc w:val="right"/>
      <w:pPr>
        <w:tabs>
          <w:tab w:val="num" w:pos="720"/>
        </w:tabs>
        <w:ind w:left="720" w:hanging="180"/>
      </w:pPr>
      <w:rPr>
        <w:rFonts w:hint="default"/>
        <w:b/>
        <w:i w:val="0"/>
        <w:color w:val="auto"/>
        <w:sz w:val="21"/>
      </w:rPr>
    </w:lvl>
    <w:lvl w:ilvl="1" w:tplc="1D70BD44">
      <w:start w:val="1"/>
      <w:numFmt w:val="upperLetter"/>
      <w:lvlText w:val="%2."/>
      <w:lvlJc w:val="left"/>
      <w:pPr>
        <w:tabs>
          <w:tab w:val="num" w:pos="1440"/>
        </w:tabs>
        <w:ind w:left="1440" w:hanging="360"/>
      </w:pPr>
      <w:rPr>
        <w:rFonts w:hint="default"/>
      </w:rPr>
    </w:lvl>
    <w:lvl w:ilvl="2" w:tplc="07602A5C">
      <w:start w:val="4"/>
      <w:numFmt w:val="upperLetter"/>
      <w:lvlText w:val="%3."/>
      <w:lvlJc w:val="left"/>
      <w:pPr>
        <w:tabs>
          <w:tab w:val="num" w:pos="2340"/>
        </w:tabs>
        <w:ind w:left="2340" w:hanging="360"/>
      </w:pPr>
      <w:rPr>
        <w:rFonts w:hint="default"/>
      </w:rPr>
    </w:lvl>
    <w:lvl w:ilvl="3" w:tplc="624C86DE">
      <w:start w:val="1"/>
      <w:numFmt w:val="upperLetter"/>
      <w:lvlText w:val="%4."/>
      <w:lvlJc w:val="left"/>
      <w:pPr>
        <w:tabs>
          <w:tab w:val="num" w:pos="3060"/>
        </w:tabs>
        <w:ind w:left="3060" w:hanging="540"/>
      </w:pPr>
      <w:rPr>
        <w:rFonts w:hint="default"/>
        <w:color w:val="auto"/>
      </w:rPr>
    </w:lvl>
    <w:lvl w:ilvl="4" w:tplc="2ECA5C8E">
      <w:start w:val="1"/>
      <w:numFmt w:val="upperLetter"/>
      <w:lvlText w:val="%5."/>
      <w:lvlJc w:val="left"/>
      <w:pPr>
        <w:tabs>
          <w:tab w:val="num" w:pos="1080"/>
        </w:tabs>
        <w:ind w:left="1080" w:hanging="360"/>
      </w:pPr>
      <w:rPr>
        <w:rFonts w:hint="default"/>
      </w:rPr>
    </w:lvl>
    <w:lvl w:ilvl="5" w:tplc="D10441BA">
      <w:start w:val="1"/>
      <w:numFmt w:val="decimal"/>
      <w:lvlText w:val="%6."/>
      <w:lvlJc w:val="left"/>
      <w:pPr>
        <w:tabs>
          <w:tab w:val="num" w:pos="2736"/>
        </w:tabs>
        <w:ind w:left="2664" w:hanging="288"/>
      </w:pPr>
      <w:rPr>
        <w:rFonts w:hint="default"/>
        <w:sz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820331"/>
    <w:multiLevelType w:val="hybridMultilevel"/>
    <w:tmpl w:val="3654C0BA"/>
    <w:lvl w:ilvl="0" w:tplc="3FDE828E">
      <w:start w:val="8"/>
      <w:numFmt w:val="upperRoman"/>
      <w:lvlText w:val="%1."/>
      <w:lvlJc w:val="left"/>
      <w:pPr>
        <w:ind w:left="900" w:hanging="360"/>
      </w:pPr>
      <w:rPr>
        <w:rFonts w:ascii="Times New Roman" w:hAnsi="Times New Roman" w:hint="default"/>
        <w:b/>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5CD40781"/>
    <w:multiLevelType w:val="hybridMultilevel"/>
    <w:tmpl w:val="0AC0BC56"/>
    <w:lvl w:ilvl="0" w:tplc="3FDE828E">
      <w:start w:val="8"/>
      <w:numFmt w:val="upperRoman"/>
      <w:lvlText w:val="%1."/>
      <w:lvlJc w:val="left"/>
      <w:pPr>
        <w:tabs>
          <w:tab w:val="num" w:pos="432"/>
        </w:tabs>
        <w:ind w:left="0" w:hanging="288"/>
      </w:pPr>
      <w:rPr>
        <w:rFonts w:ascii="Times New Roman" w:hAnsi="Times New Roman" w:hint="default"/>
        <w:b/>
        <w:i w:val="0"/>
      </w:rPr>
    </w:lvl>
    <w:lvl w:ilvl="1" w:tplc="EF0423C6">
      <w:start w:val="1"/>
      <w:numFmt w:val="decimal"/>
      <w:lvlText w:val="(%2)"/>
      <w:lvlJc w:val="left"/>
      <w:pPr>
        <w:tabs>
          <w:tab w:val="num" w:pos="1800"/>
        </w:tabs>
        <w:ind w:left="1368" w:hanging="288"/>
      </w:pPr>
      <w:rPr>
        <w:rFonts w:hint="default"/>
        <w:b/>
        <w:i w:val="0"/>
      </w:rPr>
    </w:lvl>
    <w:lvl w:ilvl="2" w:tplc="48B4809C">
      <w:start w:val="1"/>
      <w:numFmt w:val="upperLetter"/>
      <w:lvlText w:val="%3."/>
      <w:lvlJc w:val="left"/>
      <w:pPr>
        <w:tabs>
          <w:tab w:val="num" w:pos="3175"/>
        </w:tabs>
        <w:ind w:left="3175" w:hanging="1195"/>
      </w:pPr>
      <w:rPr>
        <w:rFonts w:ascii="Times New Roman" w:hAnsi="Times New Roman" w:hint="default"/>
        <w:b w:val="0"/>
        <w:i w:val="0"/>
        <w:strike w:val="0"/>
        <w:dstrike w:val="0"/>
        <w:color w:val="auto"/>
        <w:sz w:val="19"/>
      </w:rPr>
    </w:lvl>
    <w:lvl w:ilvl="3" w:tplc="04090011">
      <w:start w:val="1"/>
      <w:numFmt w:val="decimal"/>
      <w:lvlText w:val="%4)"/>
      <w:lvlJc w:val="left"/>
      <w:pPr>
        <w:tabs>
          <w:tab w:val="num" w:pos="2880"/>
        </w:tabs>
        <w:ind w:left="2880" w:hanging="360"/>
      </w:pPr>
    </w:lvl>
    <w:lvl w:ilvl="4" w:tplc="C82E3BDE">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80364C"/>
    <w:multiLevelType w:val="hybridMultilevel"/>
    <w:tmpl w:val="4C164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15FF1"/>
    <w:multiLevelType w:val="hybridMultilevel"/>
    <w:tmpl w:val="CC80CF36"/>
    <w:lvl w:ilvl="0" w:tplc="542C79FE">
      <w:start w:val="1"/>
      <w:numFmt w:val="decimal"/>
      <w:lvlText w:val="%1."/>
      <w:lvlJc w:val="left"/>
      <w:pPr>
        <w:tabs>
          <w:tab w:val="num" w:pos="900"/>
        </w:tabs>
        <w:ind w:left="828" w:hanging="288"/>
      </w:pPr>
      <w:rPr>
        <w:rFonts w:hint="default"/>
        <w:sz w:val="21"/>
      </w:rPr>
    </w:lvl>
    <w:lvl w:ilvl="1" w:tplc="04090019" w:tentative="1">
      <w:start w:val="1"/>
      <w:numFmt w:val="lowerLetter"/>
      <w:lvlText w:val="%2."/>
      <w:lvlJc w:val="left"/>
      <w:pPr>
        <w:tabs>
          <w:tab w:val="num" w:pos="-396"/>
        </w:tabs>
        <w:ind w:left="-396" w:hanging="360"/>
      </w:pPr>
    </w:lvl>
    <w:lvl w:ilvl="2" w:tplc="0409001B" w:tentative="1">
      <w:start w:val="1"/>
      <w:numFmt w:val="lowerRoman"/>
      <w:lvlText w:val="%3."/>
      <w:lvlJc w:val="right"/>
      <w:pPr>
        <w:tabs>
          <w:tab w:val="num" w:pos="324"/>
        </w:tabs>
        <w:ind w:left="324" w:hanging="180"/>
      </w:pPr>
    </w:lvl>
    <w:lvl w:ilvl="3" w:tplc="0409000F" w:tentative="1">
      <w:start w:val="1"/>
      <w:numFmt w:val="decimal"/>
      <w:lvlText w:val="%4."/>
      <w:lvlJc w:val="left"/>
      <w:pPr>
        <w:tabs>
          <w:tab w:val="num" w:pos="1044"/>
        </w:tabs>
        <w:ind w:left="1044" w:hanging="360"/>
      </w:pPr>
    </w:lvl>
    <w:lvl w:ilvl="4" w:tplc="04090019" w:tentative="1">
      <w:start w:val="1"/>
      <w:numFmt w:val="lowerLetter"/>
      <w:lvlText w:val="%5."/>
      <w:lvlJc w:val="left"/>
      <w:pPr>
        <w:tabs>
          <w:tab w:val="num" w:pos="1764"/>
        </w:tabs>
        <w:ind w:left="1764" w:hanging="360"/>
      </w:pPr>
    </w:lvl>
    <w:lvl w:ilvl="5" w:tplc="0409001B" w:tentative="1">
      <w:start w:val="1"/>
      <w:numFmt w:val="lowerRoman"/>
      <w:lvlText w:val="%6."/>
      <w:lvlJc w:val="right"/>
      <w:pPr>
        <w:tabs>
          <w:tab w:val="num" w:pos="2484"/>
        </w:tabs>
        <w:ind w:left="2484" w:hanging="180"/>
      </w:pPr>
    </w:lvl>
    <w:lvl w:ilvl="6" w:tplc="0409000F" w:tentative="1">
      <w:start w:val="1"/>
      <w:numFmt w:val="decimal"/>
      <w:lvlText w:val="%7."/>
      <w:lvlJc w:val="left"/>
      <w:pPr>
        <w:tabs>
          <w:tab w:val="num" w:pos="3204"/>
        </w:tabs>
        <w:ind w:left="3204" w:hanging="360"/>
      </w:pPr>
    </w:lvl>
    <w:lvl w:ilvl="7" w:tplc="04090019" w:tentative="1">
      <w:start w:val="1"/>
      <w:numFmt w:val="lowerLetter"/>
      <w:lvlText w:val="%8."/>
      <w:lvlJc w:val="left"/>
      <w:pPr>
        <w:tabs>
          <w:tab w:val="num" w:pos="3924"/>
        </w:tabs>
        <w:ind w:left="3924" w:hanging="360"/>
      </w:pPr>
    </w:lvl>
    <w:lvl w:ilvl="8" w:tplc="0409001B" w:tentative="1">
      <w:start w:val="1"/>
      <w:numFmt w:val="lowerRoman"/>
      <w:lvlText w:val="%9."/>
      <w:lvlJc w:val="right"/>
      <w:pPr>
        <w:tabs>
          <w:tab w:val="num" w:pos="4644"/>
        </w:tabs>
        <w:ind w:left="4644" w:hanging="180"/>
      </w:pPr>
    </w:lvl>
  </w:abstractNum>
  <w:abstractNum w:abstractNumId="25" w15:restartNumberingAfterBreak="0">
    <w:nsid w:val="5E151D21"/>
    <w:multiLevelType w:val="hybridMultilevel"/>
    <w:tmpl w:val="43F45B44"/>
    <w:lvl w:ilvl="0" w:tplc="11621CD6">
      <w:start w:val="2"/>
      <w:numFmt w:val="upperLetter"/>
      <w:lvlText w:val="%1."/>
      <w:lvlJc w:val="left"/>
      <w:pPr>
        <w:tabs>
          <w:tab w:val="num" w:pos="1080"/>
        </w:tabs>
        <w:ind w:left="1080" w:hanging="360"/>
      </w:pPr>
      <w:rPr>
        <w:rFonts w:ascii="Times New Roman" w:hAnsi="Times New Roman" w:hint="default"/>
        <w:b w:val="0"/>
        <w:i w:val="0"/>
        <w:strike w:val="0"/>
        <w:dstrike w:val="0"/>
        <w:color w:val="auto"/>
        <w:sz w:val="19"/>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6" w15:restartNumberingAfterBreak="0">
    <w:nsid w:val="62D42E44"/>
    <w:multiLevelType w:val="hybridMultilevel"/>
    <w:tmpl w:val="2064EB8E"/>
    <w:lvl w:ilvl="0" w:tplc="FFFFFFFF">
      <w:start w:val="1"/>
      <w:numFmt w:val="upperLetter"/>
      <w:lvlText w:val="%1."/>
      <w:lvlJc w:val="left"/>
      <w:pPr>
        <w:tabs>
          <w:tab w:val="num" w:pos="1998"/>
        </w:tabs>
        <w:ind w:left="1998" w:hanging="461"/>
      </w:pPr>
      <w:rPr>
        <w:rFonts w:hint="default"/>
      </w:rPr>
    </w:lvl>
    <w:lvl w:ilvl="1" w:tplc="8198152E">
      <w:start w:val="7"/>
      <w:numFmt w:val="upperLetter"/>
      <w:lvlText w:val="%2."/>
      <w:lvlJc w:val="left"/>
      <w:pPr>
        <w:tabs>
          <w:tab w:val="num" w:pos="2171"/>
        </w:tabs>
        <w:ind w:left="2171" w:hanging="461"/>
      </w:pPr>
      <w:rPr>
        <w:rFonts w:hint="default"/>
      </w:rPr>
    </w:lvl>
    <w:lvl w:ilvl="2" w:tplc="A8E49D34">
      <w:start w:val="2"/>
      <w:numFmt w:val="decimal"/>
      <w:lvlText w:val="(%3)"/>
      <w:lvlJc w:val="left"/>
      <w:pPr>
        <w:tabs>
          <w:tab w:val="num" w:pos="2970"/>
        </w:tabs>
        <w:ind w:left="2970" w:hanging="360"/>
      </w:pPr>
      <w:rPr>
        <w:rFonts w:hint="default"/>
      </w:rPr>
    </w:lvl>
    <w:lvl w:ilvl="3" w:tplc="FFFFFFFF" w:tentative="1">
      <w:start w:val="1"/>
      <w:numFmt w:val="decimal"/>
      <w:lvlText w:val="%4."/>
      <w:lvlJc w:val="left"/>
      <w:pPr>
        <w:tabs>
          <w:tab w:val="num" w:pos="3510"/>
        </w:tabs>
        <w:ind w:left="3510" w:hanging="360"/>
      </w:pPr>
    </w:lvl>
    <w:lvl w:ilvl="4" w:tplc="E05E3138">
      <w:start w:val="1"/>
      <w:numFmt w:val="decimal"/>
      <w:lvlText w:val="%5."/>
      <w:lvlJc w:val="left"/>
      <w:pPr>
        <w:tabs>
          <w:tab w:val="num" w:pos="4230"/>
        </w:tabs>
        <w:ind w:left="4230" w:hanging="360"/>
      </w:pPr>
      <w:rPr>
        <w:rFonts w:ascii="Times New Roman" w:hAnsi="Times New Roman" w:hint="default"/>
        <w:b w:val="0"/>
        <w:i w:val="0"/>
        <w:strike w:val="0"/>
        <w:dstrike w:val="0"/>
        <w:sz w:val="19"/>
      </w:rPr>
    </w:lvl>
    <w:lvl w:ilvl="5" w:tplc="FFFFFFFF">
      <w:start w:val="1"/>
      <w:numFmt w:val="lowerRoman"/>
      <w:lvlText w:val="%6."/>
      <w:lvlJc w:val="right"/>
      <w:pPr>
        <w:tabs>
          <w:tab w:val="num" w:pos="4950"/>
        </w:tabs>
        <w:ind w:left="4950" w:hanging="180"/>
      </w:pPr>
    </w:lvl>
    <w:lvl w:ilvl="6" w:tplc="FFFFFFFF" w:tentative="1">
      <w:start w:val="1"/>
      <w:numFmt w:val="decimal"/>
      <w:lvlText w:val="%7."/>
      <w:lvlJc w:val="left"/>
      <w:pPr>
        <w:tabs>
          <w:tab w:val="num" w:pos="5670"/>
        </w:tabs>
        <w:ind w:left="5670" w:hanging="360"/>
      </w:pPr>
    </w:lvl>
    <w:lvl w:ilvl="7" w:tplc="FFFFFFFF" w:tentative="1">
      <w:start w:val="1"/>
      <w:numFmt w:val="lowerLetter"/>
      <w:lvlText w:val="%8."/>
      <w:lvlJc w:val="left"/>
      <w:pPr>
        <w:tabs>
          <w:tab w:val="num" w:pos="6390"/>
        </w:tabs>
        <w:ind w:left="6390" w:hanging="360"/>
      </w:pPr>
    </w:lvl>
    <w:lvl w:ilvl="8" w:tplc="FFFFFFFF" w:tentative="1">
      <w:start w:val="1"/>
      <w:numFmt w:val="lowerRoman"/>
      <w:lvlText w:val="%9."/>
      <w:lvlJc w:val="right"/>
      <w:pPr>
        <w:tabs>
          <w:tab w:val="num" w:pos="7110"/>
        </w:tabs>
        <w:ind w:left="7110" w:hanging="180"/>
      </w:pPr>
    </w:lvl>
  </w:abstractNum>
  <w:abstractNum w:abstractNumId="27" w15:restartNumberingAfterBreak="0">
    <w:nsid w:val="64D453CD"/>
    <w:multiLevelType w:val="hybridMultilevel"/>
    <w:tmpl w:val="5BD8DDD0"/>
    <w:lvl w:ilvl="0" w:tplc="72BE7228">
      <w:start w:val="2"/>
      <w:numFmt w:val="upperLetter"/>
      <w:lvlText w:val="%1."/>
      <w:lvlJc w:val="left"/>
      <w:pPr>
        <w:tabs>
          <w:tab w:val="num" w:pos="2160"/>
        </w:tabs>
        <w:ind w:left="2160" w:hanging="360"/>
      </w:pPr>
      <w:rPr>
        <w:rFonts w:ascii="Times New Roman" w:hAnsi="Times New Roman" w:hint="default"/>
        <w:b w:val="0"/>
        <w:i w:val="0"/>
        <w:strike w:val="0"/>
        <w:dstrike w:val="0"/>
        <w:sz w:val="21"/>
      </w:rPr>
    </w:lvl>
    <w:lvl w:ilvl="1" w:tplc="04090019">
      <w:start w:val="1"/>
      <w:numFmt w:val="lowerLetter"/>
      <w:lvlText w:val="%2."/>
      <w:lvlJc w:val="left"/>
      <w:pPr>
        <w:tabs>
          <w:tab w:val="num" w:pos="1440"/>
        </w:tabs>
        <w:ind w:left="1440" w:hanging="360"/>
      </w:pPr>
    </w:lvl>
    <w:lvl w:ilvl="2" w:tplc="11621CD6">
      <w:start w:val="2"/>
      <w:numFmt w:val="upperLetter"/>
      <w:lvlText w:val="%3."/>
      <w:lvlJc w:val="left"/>
      <w:pPr>
        <w:tabs>
          <w:tab w:val="num" w:pos="2340"/>
        </w:tabs>
        <w:ind w:left="2340" w:hanging="360"/>
      </w:pPr>
      <w:rPr>
        <w:rFonts w:ascii="Times New Roman" w:hAnsi="Times New Roman" w:hint="default"/>
        <w:b w:val="0"/>
        <w:i w:val="0"/>
        <w:strike w:val="0"/>
        <w:dstrike w:val="0"/>
        <w:color w:val="auto"/>
        <w:sz w:val="19"/>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58389E"/>
    <w:multiLevelType w:val="hybridMultilevel"/>
    <w:tmpl w:val="91C4AFE0"/>
    <w:lvl w:ilvl="0" w:tplc="390CE01A">
      <w:start w:val="1"/>
      <w:numFmt w:val="upperLetter"/>
      <w:lvlText w:val="%1."/>
      <w:lvlJc w:val="left"/>
      <w:pPr>
        <w:tabs>
          <w:tab w:val="num" w:pos="1469"/>
        </w:tabs>
        <w:ind w:left="1469" w:hanging="46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F5E2C"/>
    <w:multiLevelType w:val="hybridMultilevel"/>
    <w:tmpl w:val="F670E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F319E"/>
    <w:multiLevelType w:val="hybridMultilevel"/>
    <w:tmpl w:val="79147996"/>
    <w:lvl w:ilvl="0" w:tplc="5D32B5D6">
      <w:start w:val="1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B75D2"/>
    <w:multiLevelType w:val="hybridMultilevel"/>
    <w:tmpl w:val="AA62F380"/>
    <w:lvl w:ilvl="0" w:tplc="F9D86A26">
      <w:start w:val="13"/>
      <w:numFmt w:val="upperRoman"/>
      <w:lvlText w:val="%1."/>
      <w:lvlJc w:val="right"/>
      <w:pPr>
        <w:tabs>
          <w:tab w:val="num" w:pos="720"/>
        </w:tabs>
        <w:ind w:left="720" w:hanging="180"/>
      </w:pPr>
      <w:rPr>
        <w:rFonts w:ascii="Times New Roman" w:hAnsi="Times New Roman" w:hint="default"/>
        <w:b/>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17658E"/>
    <w:multiLevelType w:val="hybridMultilevel"/>
    <w:tmpl w:val="AAC27AF6"/>
    <w:lvl w:ilvl="0" w:tplc="3FDE828E">
      <w:start w:val="8"/>
      <w:numFmt w:val="upperRoman"/>
      <w:lvlText w:val="%1."/>
      <w:lvlJc w:val="left"/>
      <w:pPr>
        <w:ind w:left="72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02CC1"/>
    <w:multiLevelType w:val="singleLevel"/>
    <w:tmpl w:val="2F9E05B8"/>
    <w:lvl w:ilvl="0">
      <w:start w:val="1"/>
      <w:numFmt w:val="upperLetter"/>
      <w:lvlText w:val="%1."/>
      <w:lvlJc w:val="left"/>
      <w:pPr>
        <w:ind w:left="720" w:hanging="360"/>
      </w:pPr>
      <w:rPr>
        <w:rFonts w:hint="default"/>
      </w:rPr>
    </w:lvl>
  </w:abstractNum>
  <w:abstractNum w:abstractNumId="34" w15:restartNumberingAfterBreak="0">
    <w:nsid w:val="6FF546A9"/>
    <w:multiLevelType w:val="hybridMultilevel"/>
    <w:tmpl w:val="14207B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A631FE"/>
    <w:multiLevelType w:val="hybridMultilevel"/>
    <w:tmpl w:val="2940C0A8"/>
    <w:lvl w:ilvl="0" w:tplc="FFFFFFFF">
      <w:start w:val="1"/>
      <w:numFmt w:val="upperLetter"/>
      <w:lvlText w:val="%1."/>
      <w:lvlJc w:val="left"/>
      <w:pPr>
        <w:tabs>
          <w:tab w:val="num" w:pos="1998"/>
        </w:tabs>
        <w:ind w:left="1998" w:hanging="461"/>
      </w:pPr>
      <w:rPr>
        <w:rFonts w:hint="default"/>
      </w:rPr>
    </w:lvl>
    <w:lvl w:ilvl="1" w:tplc="8198152E">
      <w:start w:val="7"/>
      <w:numFmt w:val="upperLetter"/>
      <w:lvlText w:val="%2."/>
      <w:lvlJc w:val="left"/>
      <w:pPr>
        <w:tabs>
          <w:tab w:val="num" w:pos="2171"/>
        </w:tabs>
        <w:ind w:left="2171" w:hanging="461"/>
      </w:pPr>
      <w:rPr>
        <w:rFonts w:hint="default"/>
      </w:rPr>
    </w:lvl>
    <w:lvl w:ilvl="2" w:tplc="A8E49D34">
      <w:start w:val="2"/>
      <w:numFmt w:val="decimal"/>
      <w:lvlText w:val="(%3)"/>
      <w:lvlJc w:val="left"/>
      <w:pPr>
        <w:tabs>
          <w:tab w:val="num" w:pos="2970"/>
        </w:tabs>
        <w:ind w:left="2970" w:hanging="360"/>
      </w:pPr>
      <w:rPr>
        <w:rFonts w:hint="default"/>
      </w:rPr>
    </w:lvl>
    <w:lvl w:ilvl="3" w:tplc="FFFFFFFF" w:tentative="1">
      <w:start w:val="1"/>
      <w:numFmt w:val="decimal"/>
      <w:lvlText w:val="%4."/>
      <w:lvlJc w:val="left"/>
      <w:pPr>
        <w:tabs>
          <w:tab w:val="num" w:pos="3510"/>
        </w:tabs>
        <w:ind w:left="3510" w:hanging="360"/>
      </w:pPr>
    </w:lvl>
    <w:lvl w:ilvl="4" w:tplc="FFFFFFFF">
      <w:start w:val="1"/>
      <w:numFmt w:val="lowerLetter"/>
      <w:lvlText w:val="%5."/>
      <w:lvlJc w:val="left"/>
      <w:pPr>
        <w:tabs>
          <w:tab w:val="num" w:pos="4230"/>
        </w:tabs>
        <w:ind w:left="4230" w:hanging="360"/>
      </w:pPr>
    </w:lvl>
    <w:lvl w:ilvl="5" w:tplc="FFFFFFFF" w:tentative="1">
      <w:start w:val="1"/>
      <w:numFmt w:val="lowerRoman"/>
      <w:lvlText w:val="%6."/>
      <w:lvlJc w:val="right"/>
      <w:pPr>
        <w:tabs>
          <w:tab w:val="num" w:pos="4950"/>
        </w:tabs>
        <w:ind w:left="4950" w:hanging="180"/>
      </w:pPr>
    </w:lvl>
    <w:lvl w:ilvl="6" w:tplc="FFFFFFFF" w:tentative="1">
      <w:start w:val="1"/>
      <w:numFmt w:val="decimal"/>
      <w:lvlText w:val="%7."/>
      <w:lvlJc w:val="left"/>
      <w:pPr>
        <w:tabs>
          <w:tab w:val="num" w:pos="5670"/>
        </w:tabs>
        <w:ind w:left="5670" w:hanging="360"/>
      </w:pPr>
    </w:lvl>
    <w:lvl w:ilvl="7" w:tplc="FFFFFFFF" w:tentative="1">
      <w:start w:val="1"/>
      <w:numFmt w:val="lowerLetter"/>
      <w:lvlText w:val="%8."/>
      <w:lvlJc w:val="left"/>
      <w:pPr>
        <w:tabs>
          <w:tab w:val="num" w:pos="6390"/>
        </w:tabs>
        <w:ind w:left="6390" w:hanging="360"/>
      </w:pPr>
    </w:lvl>
    <w:lvl w:ilvl="8" w:tplc="FFFFFFFF" w:tentative="1">
      <w:start w:val="1"/>
      <w:numFmt w:val="lowerRoman"/>
      <w:lvlText w:val="%9."/>
      <w:lvlJc w:val="right"/>
      <w:pPr>
        <w:tabs>
          <w:tab w:val="num" w:pos="7110"/>
        </w:tabs>
        <w:ind w:left="7110" w:hanging="180"/>
      </w:pPr>
    </w:lvl>
  </w:abstractNum>
  <w:abstractNum w:abstractNumId="36" w15:restartNumberingAfterBreak="0">
    <w:nsid w:val="722957B6"/>
    <w:multiLevelType w:val="hybridMultilevel"/>
    <w:tmpl w:val="767E49CE"/>
    <w:lvl w:ilvl="0" w:tplc="7B004E7A">
      <w:start w:val="6"/>
      <w:numFmt w:val="upperRoman"/>
      <w:lvlText w:val="%1."/>
      <w:lvlJc w:val="right"/>
      <w:pPr>
        <w:tabs>
          <w:tab w:val="num" w:pos="720"/>
        </w:tabs>
        <w:ind w:left="720" w:hanging="180"/>
      </w:pPr>
      <w:rPr>
        <w:rFonts w:hint="default"/>
        <w:b/>
        <w:i w:val="0"/>
        <w:color w:val="auto"/>
        <w:sz w:val="21"/>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AF78F3"/>
    <w:multiLevelType w:val="hybridMultilevel"/>
    <w:tmpl w:val="885E16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7C371C"/>
    <w:multiLevelType w:val="hybridMultilevel"/>
    <w:tmpl w:val="C0B452D8"/>
    <w:lvl w:ilvl="0" w:tplc="3FDE828E">
      <w:start w:val="8"/>
      <w:numFmt w:val="upperRoman"/>
      <w:lvlText w:val="%1."/>
      <w:lvlJc w:val="left"/>
      <w:pPr>
        <w:tabs>
          <w:tab w:val="num" w:pos="432"/>
        </w:tabs>
        <w:ind w:left="0" w:hanging="288"/>
      </w:pPr>
      <w:rPr>
        <w:rFonts w:ascii="Times New Roman" w:hAnsi="Times New Roman" w:hint="default"/>
        <w:b/>
        <w:i w:val="0"/>
      </w:rPr>
    </w:lvl>
    <w:lvl w:ilvl="1" w:tplc="E05E3138">
      <w:start w:val="1"/>
      <w:numFmt w:val="decimal"/>
      <w:lvlText w:val="%2."/>
      <w:lvlJc w:val="left"/>
      <w:pPr>
        <w:tabs>
          <w:tab w:val="num" w:pos="1800"/>
        </w:tabs>
        <w:ind w:left="1368" w:hanging="288"/>
      </w:pPr>
      <w:rPr>
        <w:rFonts w:ascii="Times New Roman" w:hAnsi="Times New Roman" w:hint="default"/>
        <w:b w:val="0"/>
        <w:i w:val="0"/>
        <w:strike w:val="0"/>
        <w:dstrike w:val="0"/>
        <w:sz w:val="19"/>
      </w:rPr>
    </w:lvl>
    <w:lvl w:ilvl="2" w:tplc="48B4809C">
      <w:start w:val="1"/>
      <w:numFmt w:val="upperLetter"/>
      <w:lvlText w:val="%3."/>
      <w:lvlJc w:val="left"/>
      <w:pPr>
        <w:tabs>
          <w:tab w:val="num" w:pos="3175"/>
        </w:tabs>
        <w:ind w:left="3175" w:hanging="1195"/>
      </w:pPr>
      <w:rPr>
        <w:rFonts w:ascii="Times New Roman" w:hAnsi="Times New Roman" w:hint="default"/>
        <w:b w:val="0"/>
        <w:i w:val="0"/>
        <w:strike w:val="0"/>
        <w:dstrike w:val="0"/>
        <w:color w:val="auto"/>
        <w:sz w:val="19"/>
      </w:rPr>
    </w:lvl>
    <w:lvl w:ilvl="3" w:tplc="A57CF85C">
      <w:start w:val="1"/>
      <w:numFmt w:val="decimal"/>
      <w:lvlText w:val="%4."/>
      <w:lvlJc w:val="left"/>
      <w:pPr>
        <w:tabs>
          <w:tab w:val="num" w:pos="2880"/>
        </w:tabs>
        <w:ind w:left="2880" w:hanging="360"/>
      </w:pPr>
      <w:rPr>
        <w:rFonts w:ascii="Times New Roman" w:hAnsi="Times New Roman" w:hint="default"/>
        <w:b w:val="0"/>
        <w:i w:val="0"/>
        <w:strike w:val="0"/>
        <w:dstrike w:val="0"/>
        <w:sz w:val="19"/>
      </w:rPr>
    </w:lvl>
    <w:lvl w:ilvl="4" w:tplc="C82E3BDE">
      <w:start w:val="1"/>
      <w:numFmt w:val="decimal"/>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5942CC"/>
    <w:multiLevelType w:val="singleLevel"/>
    <w:tmpl w:val="DDA6B492"/>
    <w:lvl w:ilvl="0">
      <w:start w:val="3"/>
      <w:numFmt w:val="upperLetter"/>
      <w:lvlText w:val="%1."/>
      <w:lvlJc w:val="left"/>
      <w:pPr>
        <w:tabs>
          <w:tab w:val="num" w:pos="1368"/>
        </w:tabs>
        <w:ind w:left="1296" w:hanging="288"/>
      </w:pPr>
      <w:rPr>
        <w:rFonts w:hint="default"/>
        <w:b w:val="0"/>
        <w:i w:val="0"/>
      </w:rPr>
    </w:lvl>
  </w:abstractNum>
  <w:abstractNum w:abstractNumId="40" w15:restartNumberingAfterBreak="0">
    <w:nsid w:val="7E600DBC"/>
    <w:multiLevelType w:val="hybridMultilevel"/>
    <w:tmpl w:val="21C293F0"/>
    <w:lvl w:ilvl="0" w:tplc="D7E64414">
      <w:start w:val="1"/>
      <w:numFmt w:val="upperLetter"/>
      <w:lvlText w:val="%1."/>
      <w:lvlJc w:val="left"/>
      <w:pPr>
        <w:tabs>
          <w:tab w:val="num" w:pos="173"/>
        </w:tabs>
        <w:ind w:left="173" w:hanging="461"/>
      </w:pPr>
      <w:rPr>
        <w:rFonts w:hint="default"/>
        <w:color w:val="auto"/>
      </w:rPr>
    </w:lvl>
    <w:lvl w:ilvl="1" w:tplc="008EC42A">
      <w:start w:val="1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9268966">
    <w:abstractNumId w:val="33"/>
  </w:num>
  <w:num w:numId="2" w16cid:durableId="239103826">
    <w:abstractNumId w:val="2"/>
  </w:num>
  <w:num w:numId="3" w16cid:durableId="1776903526">
    <w:abstractNumId w:val="5"/>
  </w:num>
  <w:num w:numId="4" w16cid:durableId="1738164457">
    <w:abstractNumId w:val="20"/>
  </w:num>
  <w:num w:numId="5" w16cid:durableId="317656418">
    <w:abstractNumId w:val="3"/>
  </w:num>
  <w:num w:numId="6" w16cid:durableId="342587626">
    <w:abstractNumId w:val="9"/>
  </w:num>
  <w:num w:numId="7" w16cid:durableId="1601067983">
    <w:abstractNumId w:val="0"/>
  </w:num>
  <w:num w:numId="8" w16cid:durableId="69013165">
    <w:abstractNumId w:val="24"/>
  </w:num>
  <w:num w:numId="9" w16cid:durableId="1711760191">
    <w:abstractNumId w:val="39"/>
  </w:num>
  <w:num w:numId="10" w16cid:durableId="381517741">
    <w:abstractNumId w:val="16"/>
  </w:num>
  <w:num w:numId="11" w16cid:durableId="932008757">
    <w:abstractNumId w:val="35"/>
  </w:num>
  <w:num w:numId="12" w16cid:durableId="172763465">
    <w:abstractNumId w:val="15"/>
  </w:num>
  <w:num w:numId="13" w16cid:durableId="375546864">
    <w:abstractNumId w:val="18"/>
  </w:num>
  <w:num w:numId="14" w16cid:durableId="1890799846">
    <w:abstractNumId w:val="40"/>
  </w:num>
  <w:num w:numId="15" w16cid:durableId="1352805227">
    <w:abstractNumId w:val="7"/>
  </w:num>
  <w:num w:numId="16" w16cid:durableId="785465834">
    <w:abstractNumId w:val="27"/>
  </w:num>
  <w:num w:numId="17" w16cid:durableId="1525050303">
    <w:abstractNumId w:val="39"/>
    <w:lvlOverride w:ilvl="0">
      <w:startOverride w:val="3"/>
    </w:lvlOverride>
  </w:num>
  <w:num w:numId="18" w16cid:durableId="1084885447">
    <w:abstractNumId w:val="40"/>
  </w:num>
  <w:num w:numId="19" w16cid:durableId="1253271974">
    <w:abstractNumId w:val="2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7404963">
    <w:abstractNumId w:val="13"/>
  </w:num>
  <w:num w:numId="21" w16cid:durableId="147139433">
    <w:abstractNumId w:val="31"/>
  </w:num>
  <w:num w:numId="22" w16cid:durableId="71243966">
    <w:abstractNumId w:val="29"/>
  </w:num>
  <w:num w:numId="23" w16cid:durableId="559753063">
    <w:abstractNumId w:val="25"/>
  </w:num>
  <w:num w:numId="24" w16cid:durableId="372928714">
    <w:abstractNumId w:val="22"/>
  </w:num>
  <w:num w:numId="25" w16cid:durableId="1991862036">
    <w:abstractNumId w:val="17"/>
  </w:num>
  <w:num w:numId="26" w16cid:durableId="1808081513">
    <w:abstractNumId w:val="12"/>
  </w:num>
  <w:num w:numId="27" w16cid:durableId="51976002">
    <w:abstractNumId w:val="10"/>
  </w:num>
  <w:num w:numId="28" w16cid:durableId="45837422">
    <w:abstractNumId w:val="28"/>
  </w:num>
  <w:num w:numId="29" w16cid:durableId="844710465">
    <w:abstractNumId w:val="26"/>
  </w:num>
  <w:num w:numId="30" w16cid:durableId="1498379796">
    <w:abstractNumId w:val="4"/>
  </w:num>
  <w:num w:numId="31" w16cid:durableId="1769083597">
    <w:abstractNumId w:val="6"/>
  </w:num>
  <w:num w:numId="32" w16cid:durableId="369308728">
    <w:abstractNumId w:val="38"/>
  </w:num>
  <w:num w:numId="33" w16cid:durableId="1868760612">
    <w:abstractNumId w:val="14"/>
  </w:num>
  <w:num w:numId="34" w16cid:durableId="887834233">
    <w:abstractNumId w:val="1"/>
  </w:num>
  <w:num w:numId="35" w16cid:durableId="1065371745">
    <w:abstractNumId w:val="32"/>
  </w:num>
  <w:num w:numId="36" w16cid:durableId="970940047">
    <w:abstractNumId w:val="21"/>
  </w:num>
  <w:num w:numId="37" w16cid:durableId="1089080421">
    <w:abstractNumId w:val="8"/>
  </w:num>
  <w:num w:numId="38" w16cid:durableId="756244615">
    <w:abstractNumId w:val="19"/>
  </w:num>
  <w:num w:numId="39" w16cid:durableId="224488911">
    <w:abstractNumId w:val="36"/>
  </w:num>
  <w:num w:numId="40" w16cid:durableId="414207223">
    <w:abstractNumId w:val="23"/>
  </w:num>
  <w:num w:numId="41" w16cid:durableId="638920422">
    <w:abstractNumId w:val="34"/>
  </w:num>
  <w:num w:numId="42" w16cid:durableId="1170368223">
    <w:abstractNumId w:val="11"/>
  </w:num>
  <w:num w:numId="43" w16cid:durableId="1686010744">
    <w:abstractNumId w:val="37"/>
  </w:num>
  <w:num w:numId="44" w16cid:durableId="118231243">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B9"/>
    <w:rsid w:val="000124DA"/>
    <w:rsid w:val="00014AC0"/>
    <w:rsid w:val="0001521F"/>
    <w:rsid w:val="00017BEC"/>
    <w:rsid w:val="000218FD"/>
    <w:rsid w:val="00024EB4"/>
    <w:rsid w:val="000272CC"/>
    <w:rsid w:val="000300E3"/>
    <w:rsid w:val="00043B8C"/>
    <w:rsid w:val="00045D56"/>
    <w:rsid w:val="0004763A"/>
    <w:rsid w:val="00051ADA"/>
    <w:rsid w:val="00054800"/>
    <w:rsid w:val="00060F62"/>
    <w:rsid w:val="00061056"/>
    <w:rsid w:val="00070D09"/>
    <w:rsid w:val="000736B8"/>
    <w:rsid w:val="0007506F"/>
    <w:rsid w:val="00076F7A"/>
    <w:rsid w:val="00077E2D"/>
    <w:rsid w:val="0008619F"/>
    <w:rsid w:val="00086976"/>
    <w:rsid w:val="00090ABB"/>
    <w:rsid w:val="00094485"/>
    <w:rsid w:val="000A4984"/>
    <w:rsid w:val="000A4CE1"/>
    <w:rsid w:val="000C1B56"/>
    <w:rsid w:val="000C71E4"/>
    <w:rsid w:val="000D29D9"/>
    <w:rsid w:val="000D3D34"/>
    <w:rsid w:val="000D67EE"/>
    <w:rsid w:val="000E2384"/>
    <w:rsid w:val="000E69CC"/>
    <w:rsid w:val="000E6D75"/>
    <w:rsid w:val="000F0AAD"/>
    <w:rsid w:val="000F1E58"/>
    <w:rsid w:val="000F55B7"/>
    <w:rsid w:val="001029D6"/>
    <w:rsid w:val="001047C4"/>
    <w:rsid w:val="00110634"/>
    <w:rsid w:val="001120B5"/>
    <w:rsid w:val="001135CF"/>
    <w:rsid w:val="00115CDF"/>
    <w:rsid w:val="00117B75"/>
    <w:rsid w:val="00123DB1"/>
    <w:rsid w:val="00127491"/>
    <w:rsid w:val="00131DDF"/>
    <w:rsid w:val="001411FF"/>
    <w:rsid w:val="00143FCA"/>
    <w:rsid w:val="001474F7"/>
    <w:rsid w:val="00150119"/>
    <w:rsid w:val="0015273D"/>
    <w:rsid w:val="00157D53"/>
    <w:rsid w:val="0016142F"/>
    <w:rsid w:val="00164597"/>
    <w:rsid w:val="001736E2"/>
    <w:rsid w:val="0018767E"/>
    <w:rsid w:val="00187EF6"/>
    <w:rsid w:val="001910CF"/>
    <w:rsid w:val="00194D52"/>
    <w:rsid w:val="001A0BC7"/>
    <w:rsid w:val="001A35DA"/>
    <w:rsid w:val="001A69DB"/>
    <w:rsid w:val="001A6BB6"/>
    <w:rsid w:val="001A6FE5"/>
    <w:rsid w:val="001B0BFA"/>
    <w:rsid w:val="001C1DBC"/>
    <w:rsid w:val="001C36AF"/>
    <w:rsid w:val="001C3D81"/>
    <w:rsid w:val="001C5FE3"/>
    <w:rsid w:val="001D1698"/>
    <w:rsid w:val="001D270B"/>
    <w:rsid w:val="001D7338"/>
    <w:rsid w:val="001E191B"/>
    <w:rsid w:val="001E7BB4"/>
    <w:rsid w:val="001F06D2"/>
    <w:rsid w:val="001F2546"/>
    <w:rsid w:val="00206D85"/>
    <w:rsid w:val="0021287A"/>
    <w:rsid w:val="00223A54"/>
    <w:rsid w:val="0024299C"/>
    <w:rsid w:val="00253629"/>
    <w:rsid w:val="00256F62"/>
    <w:rsid w:val="002575A5"/>
    <w:rsid w:val="00260349"/>
    <w:rsid w:val="0026376D"/>
    <w:rsid w:val="0028187D"/>
    <w:rsid w:val="00281980"/>
    <w:rsid w:val="00290008"/>
    <w:rsid w:val="00290B5A"/>
    <w:rsid w:val="00295D64"/>
    <w:rsid w:val="00296152"/>
    <w:rsid w:val="002A1F91"/>
    <w:rsid w:val="002A4129"/>
    <w:rsid w:val="002A7004"/>
    <w:rsid w:val="002B41AF"/>
    <w:rsid w:val="002C2F93"/>
    <w:rsid w:val="002C63EA"/>
    <w:rsid w:val="002D11FC"/>
    <w:rsid w:val="002D216E"/>
    <w:rsid w:val="002D2C07"/>
    <w:rsid w:val="002D4604"/>
    <w:rsid w:val="002D69B7"/>
    <w:rsid w:val="002D6E3D"/>
    <w:rsid w:val="002D7BDD"/>
    <w:rsid w:val="002E41E7"/>
    <w:rsid w:val="002E74A5"/>
    <w:rsid w:val="002F0EBE"/>
    <w:rsid w:val="002F1E80"/>
    <w:rsid w:val="002F40C7"/>
    <w:rsid w:val="003157BA"/>
    <w:rsid w:val="00315853"/>
    <w:rsid w:val="00315E1C"/>
    <w:rsid w:val="0032117B"/>
    <w:rsid w:val="00322F06"/>
    <w:rsid w:val="00325295"/>
    <w:rsid w:val="00325598"/>
    <w:rsid w:val="00326EC8"/>
    <w:rsid w:val="003272B4"/>
    <w:rsid w:val="003304E2"/>
    <w:rsid w:val="00332FD2"/>
    <w:rsid w:val="003406CE"/>
    <w:rsid w:val="00341FF7"/>
    <w:rsid w:val="003430B9"/>
    <w:rsid w:val="00344B67"/>
    <w:rsid w:val="0035038A"/>
    <w:rsid w:val="00351DCC"/>
    <w:rsid w:val="00353851"/>
    <w:rsid w:val="00362D44"/>
    <w:rsid w:val="0036485E"/>
    <w:rsid w:val="00380D57"/>
    <w:rsid w:val="0038195E"/>
    <w:rsid w:val="00382B0E"/>
    <w:rsid w:val="00391C7E"/>
    <w:rsid w:val="00392B21"/>
    <w:rsid w:val="00392B24"/>
    <w:rsid w:val="00394F1B"/>
    <w:rsid w:val="00396A65"/>
    <w:rsid w:val="003A15C7"/>
    <w:rsid w:val="003A1F86"/>
    <w:rsid w:val="003A2665"/>
    <w:rsid w:val="003A318B"/>
    <w:rsid w:val="003A703B"/>
    <w:rsid w:val="003B2221"/>
    <w:rsid w:val="003C4BF6"/>
    <w:rsid w:val="003C50AC"/>
    <w:rsid w:val="003C7AF2"/>
    <w:rsid w:val="003D5D6F"/>
    <w:rsid w:val="003D72CB"/>
    <w:rsid w:val="003E3BB5"/>
    <w:rsid w:val="003F1C7F"/>
    <w:rsid w:val="003F7B22"/>
    <w:rsid w:val="0040137E"/>
    <w:rsid w:val="00412484"/>
    <w:rsid w:val="00425C11"/>
    <w:rsid w:val="00431B97"/>
    <w:rsid w:val="00431D27"/>
    <w:rsid w:val="004462B0"/>
    <w:rsid w:val="00471753"/>
    <w:rsid w:val="00471CDE"/>
    <w:rsid w:val="0047281D"/>
    <w:rsid w:val="00473693"/>
    <w:rsid w:val="00476760"/>
    <w:rsid w:val="0047795B"/>
    <w:rsid w:val="00480F51"/>
    <w:rsid w:val="0048348C"/>
    <w:rsid w:val="00485BF5"/>
    <w:rsid w:val="0048747E"/>
    <w:rsid w:val="00491141"/>
    <w:rsid w:val="00494D87"/>
    <w:rsid w:val="00496620"/>
    <w:rsid w:val="00496D39"/>
    <w:rsid w:val="004A0302"/>
    <w:rsid w:val="004A4968"/>
    <w:rsid w:val="004A4F63"/>
    <w:rsid w:val="004B6297"/>
    <w:rsid w:val="004B6749"/>
    <w:rsid w:val="004B7ED1"/>
    <w:rsid w:val="004C2F48"/>
    <w:rsid w:val="004C585F"/>
    <w:rsid w:val="004C757E"/>
    <w:rsid w:val="004D1EAA"/>
    <w:rsid w:val="004D23DE"/>
    <w:rsid w:val="004D26D0"/>
    <w:rsid w:val="004E0EE6"/>
    <w:rsid w:val="004F0DFB"/>
    <w:rsid w:val="004F3EED"/>
    <w:rsid w:val="004F76B5"/>
    <w:rsid w:val="005062E0"/>
    <w:rsid w:val="005071C7"/>
    <w:rsid w:val="00525C99"/>
    <w:rsid w:val="00534B1B"/>
    <w:rsid w:val="005358E1"/>
    <w:rsid w:val="00537CB5"/>
    <w:rsid w:val="0054589F"/>
    <w:rsid w:val="00551509"/>
    <w:rsid w:val="005558DF"/>
    <w:rsid w:val="00570207"/>
    <w:rsid w:val="005723F3"/>
    <w:rsid w:val="0057414F"/>
    <w:rsid w:val="00574704"/>
    <w:rsid w:val="00583049"/>
    <w:rsid w:val="00584985"/>
    <w:rsid w:val="00584E91"/>
    <w:rsid w:val="00586D1B"/>
    <w:rsid w:val="00597EEB"/>
    <w:rsid w:val="005A3A44"/>
    <w:rsid w:val="005A409B"/>
    <w:rsid w:val="005A5F5B"/>
    <w:rsid w:val="005C0C09"/>
    <w:rsid w:val="005E135C"/>
    <w:rsid w:val="005E3A3E"/>
    <w:rsid w:val="005E6F6E"/>
    <w:rsid w:val="005F23E8"/>
    <w:rsid w:val="005F4049"/>
    <w:rsid w:val="005F459E"/>
    <w:rsid w:val="0060224A"/>
    <w:rsid w:val="0060243F"/>
    <w:rsid w:val="00603D57"/>
    <w:rsid w:val="00604863"/>
    <w:rsid w:val="00611585"/>
    <w:rsid w:val="0061393D"/>
    <w:rsid w:val="0061509B"/>
    <w:rsid w:val="006153B3"/>
    <w:rsid w:val="0062061C"/>
    <w:rsid w:val="00621C26"/>
    <w:rsid w:val="00622E78"/>
    <w:rsid w:val="00623854"/>
    <w:rsid w:val="006312EF"/>
    <w:rsid w:val="00631CBB"/>
    <w:rsid w:val="0063385C"/>
    <w:rsid w:val="006444B7"/>
    <w:rsid w:val="00651AE8"/>
    <w:rsid w:val="00661CC2"/>
    <w:rsid w:val="00671CFF"/>
    <w:rsid w:val="006725BD"/>
    <w:rsid w:val="0067366C"/>
    <w:rsid w:val="006750EF"/>
    <w:rsid w:val="0067611A"/>
    <w:rsid w:val="00676739"/>
    <w:rsid w:val="0067762B"/>
    <w:rsid w:val="00682193"/>
    <w:rsid w:val="00685CAA"/>
    <w:rsid w:val="00686C83"/>
    <w:rsid w:val="00693D91"/>
    <w:rsid w:val="006940E6"/>
    <w:rsid w:val="006A6F80"/>
    <w:rsid w:val="006C6261"/>
    <w:rsid w:val="006D223B"/>
    <w:rsid w:val="006D30D8"/>
    <w:rsid w:val="006D624A"/>
    <w:rsid w:val="006D6F47"/>
    <w:rsid w:val="006F0539"/>
    <w:rsid w:val="006F0877"/>
    <w:rsid w:val="006F5910"/>
    <w:rsid w:val="00700A44"/>
    <w:rsid w:val="0070638F"/>
    <w:rsid w:val="007105AE"/>
    <w:rsid w:val="00712F08"/>
    <w:rsid w:val="007139DF"/>
    <w:rsid w:val="00716C7D"/>
    <w:rsid w:val="00721A4B"/>
    <w:rsid w:val="00737C9A"/>
    <w:rsid w:val="00741BF0"/>
    <w:rsid w:val="00746C4F"/>
    <w:rsid w:val="007503C5"/>
    <w:rsid w:val="007513BC"/>
    <w:rsid w:val="00754812"/>
    <w:rsid w:val="007646A6"/>
    <w:rsid w:val="00765376"/>
    <w:rsid w:val="00765D54"/>
    <w:rsid w:val="00767746"/>
    <w:rsid w:val="00767C33"/>
    <w:rsid w:val="00772384"/>
    <w:rsid w:val="00776C62"/>
    <w:rsid w:val="0078083A"/>
    <w:rsid w:val="00781304"/>
    <w:rsid w:val="00781BE5"/>
    <w:rsid w:val="007869A0"/>
    <w:rsid w:val="007929CF"/>
    <w:rsid w:val="0079348C"/>
    <w:rsid w:val="007935B0"/>
    <w:rsid w:val="007B1DFF"/>
    <w:rsid w:val="007B2A53"/>
    <w:rsid w:val="007B7C18"/>
    <w:rsid w:val="007B7D05"/>
    <w:rsid w:val="007E11FD"/>
    <w:rsid w:val="007E3384"/>
    <w:rsid w:val="007E3EBA"/>
    <w:rsid w:val="00805A52"/>
    <w:rsid w:val="00811579"/>
    <w:rsid w:val="008235BB"/>
    <w:rsid w:val="00823AF4"/>
    <w:rsid w:val="008279AF"/>
    <w:rsid w:val="008371DB"/>
    <w:rsid w:val="008379E2"/>
    <w:rsid w:val="00844247"/>
    <w:rsid w:val="00846686"/>
    <w:rsid w:val="00852283"/>
    <w:rsid w:val="00853128"/>
    <w:rsid w:val="008603D4"/>
    <w:rsid w:val="0086075A"/>
    <w:rsid w:val="00860A84"/>
    <w:rsid w:val="00860B94"/>
    <w:rsid w:val="00860BCB"/>
    <w:rsid w:val="00860E9A"/>
    <w:rsid w:val="00864D4C"/>
    <w:rsid w:val="0086567E"/>
    <w:rsid w:val="0086642A"/>
    <w:rsid w:val="00871AD8"/>
    <w:rsid w:val="0087773E"/>
    <w:rsid w:val="00877B00"/>
    <w:rsid w:val="00882781"/>
    <w:rsid w:val="00886726"/>
    <w:rsid w:val="008931EE"/>
    <w:rsid w:val="00895055"/>
    <w:rsid w:val="008A0D67"/>
    <w:rsid w:val="008B2577"/>
    <w:rsid w:val="008B762C"/>
    <w:rsid w:val="008C0840"/>
    <w:rsid w:val="008C1A4F"/>
    <w:rsid w:val="008D1DC1"/>
    <w:rsid w:val="008D234B"/>
    <w:rsid w:val="008D6ABE"/>
    <w:rsid w:val="009006F2"/>
    <w:rsid w:val="00903EC5"/>
    <w:rsid w:val="00906DCA"/>
    <w:rsid w:val="009134B8"/>
    <w:rsid w:val="00916047"/>
    <w:rsid w:val="009167A5"/>
    <w:rsid w:val="009216E2"/>
    <w:rsid w:val="00925E3C"/>
    <w:rsid w:val="00936B87"/>
    <w:rsid w:val="00937E03"/>
    <w:rsid w:val="00941B4D"/>
    <w:rsid w:val="009510C1"/>
    <w:rsid w:val="00951C04"/>
    <w:rsid w:val="00963BCF"/>
    <w:rsid w:val="00973417"/>
    <w:rsid w:val="00975A50"/>
    <w:rsid w:val="009845AE"/>
    <w:rsid w:val="009959BC"/>
    <w:rsid w:val="009964D2"/>
    <w:rsid w:val="0099747E"/>
    <w:rsid w:val="009A2B8E"/>
    <w:rsid w:val="009A6154"/>
    <w:rsid w:val="009A6AC2"/>
    <w:rsid w:val="009B0E7F"/>
    <w:rsid w:val="009B771D"/>
    <w:rsid w:val="009C3FDC"/>
    <w:rsid w:val="009D2D70"/>
    <w:rsid w:val="009D6CF9"/>
    <w:rsid w:val="009D7D28"/>
    <w:rsid w:val="009E6664"/>
    <w:rsid w:val="009F2B97"/>
    <w:rsid w:val="009F6DF4"/>
    <w:rsid w:val="00A01268"/>
    <w:rsid w:val="00A039F7"/>
    <w:rsid w:val="00A0519F"/>
    <w:rsid w:val="00A076F5"/>
    <w:rsid w:val="00A227D4"/>
    <w:rsid w:val="00A25D03"/>
    <w:rsid w:val="00A32A9B"/>
    <w:rsid w:val="00A345C2"/>
    <w:rsid w:val="00A35189"/>
    <w:rsid w:val="00A43037"/>
    <w:rsid w:val="00A4412D"/>
    <w:rsid w:val="00A44F97"/>
    <w:rsid w:val="00A45B0B"/>
    <w:rsid w:val="00A52FB8"/>
    <w:rsid w:val="00A540AC"/>
    <w:rsid w:val="00A71B61"/>
    <w:rsid w:val="00A72308"/>
    <w:rsid w:val="00A742E0"/>
    <w:rsid w:val="00A75363"/>
    <w:rsid w:val="00A7576B"/>
    <w:rsid w:val="00A81EE9"/>
    <w:rsid w:val="00A84ABC"/>
    <w:rsid w:val="00A95D1C"/>
    <w:rsid w:val="00A96B9E"/>
    <w:rsid w:val="00AA187F"/>
    <w:rsid w:val="00AB5776"/>
    <w:rsid w:val="00AC0DC8"/>
    <w:rsid w:val="00AC159E"/>
    <w:rsid w:val="00AC3328"/>
    <w:rsid w:val="00AD297D"/>
    <w:rsid w:val="00AD2E22"/>
    <w:rsid w:val="00AD497A"/>
    <w:rsid w:val="00AD790B"/>
    <w:rsid w:val="00AE0A06"/>
    <w:rsid w:val="00AE65F0"/>
    <w:rsid w:val="00AF4AB2"/>
    <w:rsid w:val="00AF7751"/>
    <w:rsid w:val="00B02C89"/>
    <w:rsid w:val="00B06735"/>
    <w:rsid w:val="00B113FA"/>
    <w:rsid w:val="00B13366"/>
    <w:rsid w:val="00B22DD2"/>
    <w:rsid w:val="00B25EC2"/>
    <w:rsid w:val="00B31A38"/>
    <w:rsid w:val="00B338AE"/>
    <w:rsid w:val="00B34C11"/>
    <w:rsid w:val="00B43384"/>
    <w:rsid w:val="00B45470"/>
    <w:rsid w:val="00B45572"/>
    <w:rsid w:val="00B47C7A"/>
    <w:rsid w:val="00B678D5"/>
    <w:rsid w:val="00B7274C"/>
    <w:rsid w:val="00B74C16"/>
    <w:rsid w:val="00B76ECD"/>
    <w:rsid w:val="00B771CD"/>
    <w:rsid w:val="00B81E14"/>
    <w:rsid w:val="00B86229"/>
    <w:rsid w:val="00B87263"/>
    <w:rsid w:val="00B91D13"/>
    <w:rsid w:val="00B973A3"/>
    <w:rsid w:val="00BA1A29"/>
    <w:rsid w:val="00BA38CF"/>
    <w:rsid w:val="00BB1719"/>
    <w:rsid w:val="00BB23E7"/>
    <w:rsid w:val="00BB3F1D"/>
    <w:rsid w:val="00BB7022"/>
    <w:rsid w:val="00BB722C"/>
    <w:rsid w:val="00BC3C20"/>
    <w:rsid w:val="00BC47AB"/>
    <w:rsid w:val="00BD053D"/>
    <w:rsid w:val="00BD0BFF"/>
    <w:rsid w:val="00BD1332"/>
    <w:rsid w:val="00BD1AB1"/>
    <w:rsid w:val="00BD2BBE"/>
    <w:rsid w:val="00BD6091"/>
    <w:rsid w:val="00BD6CC5"/>
    <w:rsid w:val="00BE00C1"/>
    <w:rsid w:val="00BE0115"/>
    <w:rsid w:val="00BE2413"/>
    <w:rsid w:val="00BF0317"/>
    <w:rsid w:val="00BF4E34"/>
    <w:rsid w:val="00C02577"/>
    <w:rsid w:val="00C02D6F"/>
    <w:rsid w:val="00C0722B"/>
    <w:rsid w:val="00C10834"/>
    <w:rsid w:val="00C11288"/>
    <w:rsid w:val="00C1160B"/>
    <w:rsid w:val="00C2384A"/>
    <w:rsid w:val="00C37919"/>
    <w:rsid w:val="00C37AF4"/>
    <w:rsid w:val="00C42D88"/>
    <w:rsid w:val="00C46A2A"/>
    <w:rsid w:val="00C57E1C"/>
    <w:rsid w:val="00C61FEF"/>
    <w:rsid w:val="00C67112"/>
    <w:rsid w:val="00C715F8"/>
    <w:rsid w:val="00C80216"/>
    <w:rsid w:val="00C81C88"/>
    <w:rsid w:val="00C84FDA"/>
    <w:rsid w:val="00C96E4F"/>
    <w:rsid w:val="00CA20BD"/>
    <w:rsid w:val="00CA5598"/>
    <w:rsid w:val="00CB22EB"/>
    <w:rsid w:val="00CB7486"/>
    <w:rsid w:val="00CC430B"/>
    <w:rsid w:val="00CC4627"/>
    <w:rsid w:val="00CC4ABF"/>
    <w:rsid w:val="00CD2733"/>
    <w:rsid w:val="00CE5269"/>
    <w:rsid w:val="00CE64EE"/>
    <w:rsid w:val="00CF1838"/>
    <w:rsid w:val="00CF694B"/>
    <w:rsid w:val="00D0384A"/>
    <w:rsid w:val="00D05C3C"/>
    <w:rsid w:val="00D153D8"/>
    <w:rsid w:val="00D24189"/>
    <w:rsid w:val="00D27050"/>
    <w:rsid w:val="00D275F8"/>
    <w:rsid w:val="00D33B77"/>
    <w:rsid w:val="00D35E25"/>
    <w:rsid w:val="00D373D6"/>
    <w:rsid w:val="00D40A2B"/>
    <w:rsid w:val="00D44348"/>
    <w:rsid w:val="00D52084"/>
    <w:rsid w:val="00D609AE"/>
    <w:rsid w:val="00D66260"/>
    <w:rsid w:val="00D67E25"/>
    <w:rsid w:val="00D72EB5"/>
    <w:rsid w:val="00D75C70"/>
    <w:rsid w:val="00D850F3"/>
    <w:rsid w:val="00D912B7"/>
    <w:rsid w:val="00D963E8"/>
    <w:rsid w:val="00D96A49"/>
    <w:rsid w:val="00D978B6"/>
    <w:rsid w:val="00DA0B69"/>
    <w:rsid w:val="00DA1FA1"/>
    <w:rsid w:val="00DA2CF7"/>
    <w:rsid w:val="00DA3EC9"/>
    <w:rsid w:val="00DB0A29"/>
    <w:rsid w:val="00DB19CC"/>
    <w:rsid w:val="00DB545E"/>
    <w:rsid w:val="00DC4256"/>
    <w:rsid w:val="00DC5CE6"/>
    <w:rsid w:val="00DC74A3"/>
    <w:rsid w:val="00DF0D6A"/>
    <w:rsid w:val="00E005F4"/>
    <w:rsid w:val="00E018BE"/>
    <w:rsid w:val="00E06DC3"/>
    <w:rsid w:val="00E1550A"/>
    <w:rsid w:val="00E22916"/>
    <w:rsid w:val="00E22B6D"/>
    <w:rsid w:val="00E2490B"/>
    <w:rsid w:val="00E2495E"/>
    <w:rsid w:val="00E30BD9"/>
    <w:rsid w:val="00E33E92"/>
    <w:rsid w:val="00E51BD7"/>
    <w:rsid w:val="00E53B12"/>
    <w:rsid w:val="00E604EC"/>
    <w:rsid w:val="00E645E0"/>
    <w:rsid w:val="00E67498"/>
    <w:rsid w:val="00E76475"/>
    <w:rsid w:val="00E82FCB"/>
    <w:rsid w:val="00E90FEF"/>
    <w:rsid w:val="00E92454"/>
    <w:rsid w:val="00E9380A"/>
    <w:rsid w:val="00EC01B1"/>
    <w:rsid w:val="00EC363D"/>
    <w:rsid w:val="00EC46C1"/>
    <w:rsid w:val="00EC747A"/>
    <w:rsid w:val="00ED0195"/>
    <w:rsid w:val="00ED0403"/>
    <w:rsid w:val="00ED047A"/>
    <w:rsid w:val="00ED6E73"/>
    <w:rsid w:val="00EE1923"/>
    <w:rsid w:val="00EE755E"/>
    <w:rsid w:val="00EE7C69"/>
    <w:rsid w:val="00EF7470"/>
    <w:rsid w:val="00F001E0"/>
    <w:rsid w:val="00F12239"/>
    <w:rsid w:val="00F153F6"/>
    <w:rsid w:val="00F243FD"/>
    <w:rsid w:val="00F24706"/>
    <w:rsid w:val="00F34773"/>
    <w:rsid w:val="00F44E58"/>
    <w:rsid w:val="00F459BE"/>
    <w:rsid w:val="00F607CA"/>
    <w:rsid w:val="00F6232C"/>
    <w:rsid w:val="00F67330"/>
    <w:rsid w:val="00F724F8"/>
    <w:rsid w:val="00F7669B"/>
    <w:rsid w:val="00F76A68"/>
    <w:rsid w:val="00F83385"/>
    <w:rsid w:val="00F85462"/>
    <w:rsid w:val="00F85B4E"/>
    <w:rsid w:val="00F95593"/>
    <w:rsid w:val="00FA2921"/>
    <w:rsid w:val="00FB0074"/>
    <w:rsid w:val="00FB1830"/>
    <w:rsid w:val="00FB6DA7"/>
    <w:rsid w:val="00FB7F7D"/>
    <w:rsid w:val="00FC00AE"/>
    <w:rsid w:val="00FC01B6"/>
    <w:rsid w:val="00FC0CBD"/>
    <w:rsid w:val="00FC10D7"/>
    <w:rsid w:val="00FC128D"/>
    <w:rsid w:val="00FC1702"/>
    <w:rsid w:val="00FC5B30"/>
    <w:rsid w:val="00FD6820"/>
    <w:rsid w:val="00FE4B70"/>
    <w:rsid w:val="00FE5A32"/>
    <w:rsid w:val="00FF1D8D"/>
    <w:rsid w:val="00FF3C67"/>
    <w:rsid w:val="00FF434C"/>
    <w:rsid w:val="00FF4804"/>
    <w:rsid w:val="00FF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EABA1FF"/>
  <w15:docId w15:val="{22980FF7-1540-48EE-9F8E-7FA6F85A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55"/>
    <w:rPr>
      <w:rFonts w:ascii="Times New Roman" w:hAnsi="Times New Roman"/>
      <w:sz w:val="22"/>
    </w:rPr>
  </w:style>
  <w:style w:type="paragraph" w:styleId="Heading1">
    <w:name w:val="heading 1"/>
    <w:basedOn w:val="Normal"/>
    <w:next w:val="Normal"/>
    <w:qFormat/>
    <w:rsid w:val="00895055"/>
    <w:pPr>
      <w:keepNext/>
      <w:ind w:left="907" w:firstLine="7553"/>
      <w:outlineLvl w:val="0"/>
    </w:pPr>
    <w:rPr>
      <w:sz w:val="24"/>
    </w:rPr>
  </w:style>
  <w:style w:type="paragraph" w:styleId="Heading2">
    <w:name w:val="heading 2"/>
    <w:basedOn w:val="Normal"/>
    <w:next w:val="Normal"/>
    <w:qFormat/>
    <w:rsid w:val="00895055"/>
    <w:pPr>
      <w:keepNext/>
      <w:ind w:left="907"/>
      <w:outlineLvl w:val="1"/>
    </w:pPr>
    <w:rPr>
      <w:sz w:val="24"/>
      <w:u w:val="single"/>
    </w:rPr>
  </w:style>
  <w:style w:type="paragraph" w:styleId="Heading3">
    <w:name w:val="heading 3"/>
    <w:basedOn w:val="Normal"/>
    <w:next w:val="Normal"/>
    <w:link w:val="Heading3Char"/>
    <w:qFormat/>
    <w:rsid w:val="00895055"/>
    <w:pPr>
      <w:keepNext/>
      <w:outlineLvl w:val="2"/>
    </w:pPr>
    <w:rPr>
      <w:sz w:val="24"/>
    </w:rPr>
  </w:style>
  <w:style w:type="paragraph" w:styleId="Heading4">
    <w:name w:val="heading 4"/>
    <w:basedOn w:val="Normal"/>
    <w:next w:val="Normal"/>
    <w:qFormat/>
    <w:rsid w:val="00895055"/>
    <w:pPr>
      <w:keepNext/>
      <w:ind w:left="900" w:hanging="540"/>
      <w:outlineLvl w:val="3"/>
    </w:pPr>
    <w:rPr>
      <w:sz w:val="24"/>
    </w:rPr>
  </w:style>
  <w:style w:type="paragraph" w:styleId="Heading5">
    <w:name w:val="heading 5"/>
    <w:basedOn w:val="Normal"/>
    <w:next w:val="Normal"/>
    <w:qFormat/>
    <w:rsid w:val="00895055"/>
    <w:pPr>
      <w:keepNext/>
      <w:tabs>
        <w:tab w:val="left" w:pos="1440"/>
      </w:tabs>
      <w:ind w:left="540" w:hanging="540"/>
      <w:outlineLvl w:val="4"/>
    </w:pPr>
    <w:rPr>
      <w:sz w:val="24"/>
    </w:rPr>
  </w:style>
  <w:style w:type="paragraph" w:styleId="Heading6">
    <w:name w:val="heading 6"/>
    <w:basedOn w:val="Normal"/>
    <w:next w:val="Normal"/>
    <w:qFormat/>
    <w:rsid w:val="00895055"/>
    <w:pPr>
      <w:keepNext/>
      <w:tabs>
        <w:tab w:val="right" w:pos="9360"/>
      </w:tabs>
      <w:ind w:left="900" w:right="58"/>
      <w:outlineLvl w:val="5"/>
    </w:pPr>
    <w:rPr>
      <w:sz w:val="24"/>
      <w:u w:val="single"/>
    </w:rPr>
  </w:style>
  <w:style w:type="paragraph" w:styleId="Heading7">
    <w:name w:val="heading 7"/>
    <w:basedOn w:val="Normal"/>
    <w:next w:val="Normal"/>
    <w:qFormat/>
    <w:rsid w:val="00895055"/>
    <w:pPr>
      <w:keepNext/>
      <w:tabs>
        <w:tab w:val="right" w:pos="9360"/>
      </w:tabs>
      <w:ind w:left="900"/>
      <w:outlineLvl w:val="6"/>
    </w:pPr>
    <w:rPr>
      <w:sz w:val="24"/>
    </w:rPr>
  </w:style>
  <w:style w:type="paragraph" w:styleId="Heading8">
    <w:name w:val="heading 8"/>
    <w:basedOn w:val="Normal"/>
    <w:next w:val="Normal"/>
    <w:qFormat/>
    <w:rsid w:val="00895055"/>
    <w:pPr>
      <w:keepNext/>
      <w:ind w:left="1170"/>
      <w:outlineLvl w:val="7"/>
    </w:pPr>
    <w:rPr>
      <w:sz w:val="24"/>
    </w:rPr>
  </w:style>
  <w:style w:type="paragraph" w:styleId="Heading9">
    <w:name w:val="heading 9"/>
    <w:basedOn w:val="Normal"/>
    <w:next w:val="Normal"/>
    <w:qFormat/>
    <w:rsid w:val="00895055"/>
    <w:pPr>
      <w:keepNext/>
      <w:ind w:left="12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95055"/>
    <w:rPr>
      <w:sz w:val="16"/>
    </w:rPr>
  </w:style>
  <w:style w:type="paragraph" w:styleId="CommentText">
    <w:name w:val="annotation text"/>
    <w:basedOn w:val="Normal"/>
    <w:link w:val="CommentTextChar"/>
    <w:semiHidden/>
    <w:rsid w:val="00895055"/>
  </w:style>
  <w:style w:type="paragraph" w:styleId="Header">
    <w:name w:val="header"/>
    <w:basedOn w:val="Normal"/>
    <w:semiHidden/>
    <w:rsid w:val="00895055"/>
    <w:pPr>
      <w:tabs>
        <w:tab w:val="center" w:pos="4320"/>
        <w:tab w:val="right" w:pos="8640"/>
      </w:tabs>
    </w:pPr>
  </w:style>
  <w:style w:type="paragraph" w:styleId="Footer">
    <w:name w:val="footer"/>
    <w:basedOn w:val="Normal"/>
    <w:link w:val="FooterChar"/>
    <w:uiPriority w:val="99"/>
    <w:rsid w:val="00895055"/>
    <w:pPr>
      <w:tabs>
        <w:tab w:val="center" w:pos="4320"/>
        <w:tab w:val="right" w:pos="8640"/>
      </w:tabs>
    </w:pPr>
  </w:style>
  <w:style w:type="character" w:styleId="PageNumber">
    <w:name w:val="page number"/>
    <w:basedOn w:val="DefaultParagraphFont"/>
    <w:semiHidden/>
    <w:rsid w:val="00895055"/>
  </w:style>
  <w:style w:type="paragraph" w:styleId="BodyTextIndent">
    <w:name w:val="Body Text Indent"/>
    <w:basedOn w:val="Normal"/>
    <w:semiHidden/>
    <w:rsid w:val="00895055"/>
    <w:pPr>
      <w:ind w:left="1440"/>
      <w:jc w:val="both"/>
    </w:pPr>
    <w:rPr>
      <w:sz w:val="24"/>
    </w:rPr>
  </w:style>
  <w:style w:type="character" w:styleId="Hyperlink">
    <w:name w:val="Hyperlink"/>
    <w:basedOn w:val="DefaultParagraphFont"/>
    <w:semiHidden/>
    <w:rsid w:val="00895055"/>
    <w:rPr>
      <w:color w:val="0000FF"/>
      <w:u w:val="single"/>
    </w:rPr>
  </w:style>
  <w:style w:type="paragraph" w:styleId="BodyTextIndent2">
    <w:name w:val="Body Text Indent 2"/>
    <w:basedOn w:val="Normal"/>
    <w:semiHidden/>
    <w:rsid w:val="00895055"/>
    <w:pPr>
      <w:ind w:left="900" w:hanging="540"/>
      <w:jc w:val="both"/>
    </w:pPr>
    <w:rPr>
      <w:sz w:val="24"/>
    </w:rPr>
  </w:style>
  <w:style w:type="paragraph" w:styleId="Title">
    <w:name w:val="Title"/>
    <w:basedOn w:val="Normal"/>
    <w:qFormat/>
    <w:rsid w:val="00895055"/>
    <w:pPr>
      <w:tabs>
        <w:tab w:val="left" w:pos="7560"/>
      </w:tabs>
      <w:jc w:val="center"/>
    </w:pPr>
    <w:rPr>
      <w:sz w:val="24"/>
    </w:rPr>
  </w:style>
  <w:style w:type="paragraph" w:styleId="BodyTextIndent3">
    <w:name w:val="Body Text Indent 3"/>
    <w:basedOn w:val="Normal"/>
    <w:link w:val="BodyTextIndent3Char"/>
    <w:semiHidden/>
    <w:rsid w:val="00895055"/>
    <w:pPr>
      <w:ind w:left="900" w:hanging="540"/>
    </w:pPr>
    <w:rPr>
      <w:sz w:val="24"/>
    </w:rPr>
  </w:style>
  <w:style w:type="character" w:styleId="FollowedHyperlink">
    <w:name w:val="FollowedHyperlink"/>
    <w:basedOn w:val="DefaultParagraphFont"/>
    <w:semiHidden/>
    <w:rsid w:val="00895055"/>
    <w:rPr>
      <w:color w:val="800080"/>
      <w:u w:val="single"/>
    </w:rPr>
  </w:style>
  <w:style w:type="paragraph" w:styleId="BlockText">
    <w:name w:val="Block Text"/>
    <w:basedOn w:val="Normal"/>
    <w:semiHidden/>
    <w:rsid w:val="00895055"/>
    <w:pPr>
      <w:tabs>
        <w:tab w:val="left" w:pos="2160"/>
        <w:tab w:val="left" w:pos="5760"/>
        <w:tab w:val="left" w:pos="9648"/>
      </w:tabs>
      <w:ind w:left="907" w:right="58" w:hanging="547"/>
    </w:pPr>
    <w:rPr>
      <w:sz w:val="24"/>
    </w:rPr>
  </w:style>
  <w:style w:type="paragraph" w:styleId="DocumentMap">
    <w:name w:val="Document Map"/>
    <w:basedOn w:val="Normal"/>
    <w:semiHidden/>
    <w:rsid w:val="00895055"/>
    <w:pPr>
      <w:shd w:val="clear" w:color="auto" w:fill="000080"/>
    </w:pPr>
    <w:rPr>
      <w:rFonts w:ascii="Tahoma" w:hAnsi="Tahoma"/>
    </w:rPr>
  </w:style>
  <w:style w:type="paragraph" w:styleId="FootnoteText">
    <w:name w:val="footnote text"/>
    <w:basedOn w:val="Normal"/>
    <w:semiHidden/>
    <w:rsid w:val="00895055"/>
  </w:style>
  <w:style w:type="character" w:styleId="FootnoteReference">
    <w:name w:val="footnote reference"/>
    <w:basedOn w:val="DefaultParagraphFont"/>
    <w:semiHidden/>
    <w:rsid w:val="00895055"/>
    <w:rPr>
      <w:vertAlign w:val="superscript"/>
    </w:rPr>
  </w:style>
  <w:style w:type="paragraph" w:styleId="Subtitle">
    <w:name w:val="Subtitle"/>
    <w:basedOn w:val="Normal"/>
    <w:qFormat/>
    <w:rsid w:val="00895055"/>
    <w:pPr>
      <w:numPr>
        <w:numId w:val="3"/>
      </w:numPr>
    </w:pPr>
    <w:rPr>
      <w:b/>
      <w:sz w:val="24"/>
    </w:rPr>
  </w:style>
  <w:style w:type="paragraph" w:styleId="BodyText2">
    <w:name w:val="Body Text 2"/>
    <w:basedOn w:val="Normal"/>
    <w:link w:val="BodyText2Char"/>
    <w:semiHidden/>
    <w:rsid w:val="00895055"/>
    <w:pPr>
      <w:jc w:val="both"/>
    </w:pPr>
    <w:rPr>
      <w:sz w:val="24"/>
    </w:rPr>
  </w:style>
  <w:style w:type="paragraph" w:styleId="BodyText">
    <w:name w:val="Body Text"/>
    <w:basedOn w:val="Normal"/>
    <w:semiHidden/>
    <w:rsid w:val="00895055"/>
    <w:rPr>
      <w:snapToGrid w:val="0"/>
      <w:sz w:val="24"/>
    </w:rPr>
  </w:style>
  <w:style w:type="paragraph" w:styleId="ListContinue">
    <w:name w:val="List Continue"/>
    <w:basedOn w:val="Normal"/>
    <w:semiHidden/>
    <w:rsid w:val="00895055"/>
    <w:pPr>
      <w:spacing w:after="120"/>
      <w:ind w:left="360"/>
    </w:pPr>
  </w:style>
  <w:style w:type="paragraph" w:styleId="List">
    <w:name w:val="List"/>
    <w:basedOn w:val="Normal"/>
    <w:semiHidden/>
    <w:rsid w:val="00895055"/>
    <w:rPr>
      <w:rFonts w:ascii="Arial" w:hAnsi="Arial"/>
      <w:b/>
    </w:rPr>
  </w:style>
  <w:style w:type="paragraph" w:styleId="List2">
    <w:name w:val="List 2"/>
    <w:basedOn w:val="Normal"/>
    <w:semiHidden/>
    <w:rsid w:val="00895055"/>
    <w:pPr>
      <w:ind w:left="720" w:hanging="360"/>
    </w:pPr>
  </w:style>
  <w:style w:type="paragraph" w:styleId="ListContinue2">
    <w:name w:val="List Continue 2"/>
    <w:basedOn w:val="Normal"/>
    <w:semiHidden/>
    <w:rsid w:val="00895055"/>
    <w:pPr>
      <w:spacing w:after="120"/>
      <w:ind w:left="720"/>
    </w:pPr>
  </w:style>
  <w:style w:type="character" w:styleId="Strong">
    <w:name w:val="Strong"/>
    <w:basedOn w:val="DefaultParagraphFont"/>
    <w:qFormat/>
    <w:rsid w:val="00895055"/>
    <w:rPr>
      <w:b/>
      <w:bCs/>
    </w:rPr>
  </w:style>
  <w:style w:type="paragraph" w:styleId="BodyText3">
    <w:name w:val="Body Text 3"/>
    <w:basedOn w:val="Normal"/>
    <w:semiHidden/>
    <w:rsid w:val="00895055"/>
    <w:pPr>
      <w:jc w:val="center"/>
    </w:pPr>
    <w:rPr>
      <w:rFonts w:ascii="Arial" w:hAnsi="Arial"/>
      <w:b/>
      <w:color w:val="33CCCC"/>
      <w:sz w:val="36"/>
    </w:rPr>
  </w:style>
  <w:style w:type="character" w:styleId="Emphasis">
    <w:name w:val="Emphasis"/>
    <w:basedOn w:val="DefaultParagraphFont"/>
    <w:qFormat/>
    <w:rsid w:val="00895055"/>
    <w:rPr>
      <w:i/>
      <w:iCs/>
    </w:rPr>
  </w:style>
  <w:style w:type="paragraph" w:styleId="BalloonText">
    <w:name w:val="Balloon Text"/>
    <w:basedOn w:val="Normal"/>
    <w:link w:val="BalloonTextChar"/>
    <w:uiPriority w:val="99"/>
    <w:semiHidden/>
    <w:unhideWhenUsed/>
    <w:rsid w:val="003430B9"/>
    <w:rPr>
      <w:rFonts w:ascii="Tahoma" w:hAnsi="Tahoma" w:cs="Tahoma"/>
      <w:sz w:val="16"/>
      <w:szCs w:val="16"/>
    </w:rPr>
  </w:style>
  <w:style w:type="character" w:customStyle="1" w:styleId="BalloonTextChar">
    <w:name w:val="Balloon Text Char"/>
    <w:basedOn w:val="DefaultParagraphFont"/>
    <w:link w:val="BalloonText"/>
    <w:uiPriority w:val="99"/>
    <w:semiHidden/>
    <w:rsid w:val="003430B9"/>
    <w:rPr>
      <w:rFonts w:ascii="Tahoma" w:hAnsi="Tahoma" w:cs="Tahoma"/>
      <w:sz w:val="16"/>
      <w:szCs w:val="16"/>
    </w:rPr>
  </w:style>
  <w:style w:type="character" w:customStyle="1" w:styleId="BodyTextIndent3Char">
    <w:name w:val="Body Text Indent 3 Char"/>
    <w:basedOn w:val="DefaultParagraphFont"/>
    <w:link w:val="BodyTextIndent3"/>
    <w:semiHidden/>
    <w:rsid w:val="00767746"/>
    <w:rPr>
      <w:rFonts w:ascii="Times New Roman" w:hAnsi="Times New Roman"/>
      <w:sz w:val="24"/>
    </w:rPr>
  </w:style>
  <w:style w:type="paragraph" w:styleId="ListParagraph">
    <w:name w:val="List Paragraph"/>
    <w:basedOn w:val="Normal"/>
    <w:uiPriority w:val="34"/>
    <w:qFormat/>
    <w:rsid w:val="00D52084"/>
    <w:pPr>
      <w:ind w:left="720"/>
      <w:contextualSpacing/>
    </w:pPr>
  </w:style>
  <w:style w:type="paragraph" w:styleId="CommentSubject">
    <w:name w:val="annotation subject"/>
    <w:basedOn w:val="CommentText"/>
    <w:next w:val="CommentText"/>
    <w:link w:val="CommentSubjectChar"/>
    <w:uiPriority w:val="99"/>
    <w:semiHidden/>
    <w:unhideWhenUsed/>
    <w:rsid w:val="008603D4"/>
    <w:rPr>
      <w:b/>
      <w:bCs/>
      <w:sz w:val="20"/>
    </w:rPr>
  </w:style>
  <w:style w:type="character" w:customStyle="1" w:styleId="CommentTextChar">
    <w:name w:val="Comment Text Char"/>
    <w:basedOn w:val="DefaultParagraphFont"/>
    <w:link w:val="CommentText"/>
    <w:semiHidden/>
    <w:rsid w:val="008603D4"/>
    <w:rPr>
      <w:rFonts w:ascii="Times New Roman" w:hAnsi="Times New Roman"/>
      <w:sz w:val="22"/>
    </w:rPr>
  </w:style>
  <w:style w:type="character" w:customStyle="1" w:styleId="CommentSubjectChar">
    <w:name w:val="Comment Subject Char"/>
    <w:basedOn w:val="CommentTextChar"/>
    <w:link w:val="CommentSubject"/>
    <w:rsid w:val="008603D4"/>
    <w:rPr>
      <w:rFonts w:ascii="Times New Roman" w:hAnsi="Times New Roman"/>
      <w:sz w:val="22"/>
    </w:rPr>
  </w:style>
  <w:style w:type="character" w:customStyle="1" w:styleId="BodyText2Char">
    <w:name w:val="Body Text 2 Char"/>
    <w:basedOn w:val="DefaultParagraphFont"/>
    <w:link w:val="BodyText2"/>
    <w:semiHidden/>
    <w:rsid w:val="00B973A3"/>
    <w:rPr>
      <w:rFonts w:ascii="Times New Roman" w:hAnsi="Times New Roman"/>
      <w:sz w:val="24"/>
    </w:rPr>
  </w:style>
  <w:style w:type="paragraph" w:styleId="Revision">
    <w:name w:val="Revision"/>
    <w:hidden/>
    <w:uiPriority w:val="99"/>
    <w:semiHidden/>
    <w:rsid w:val="000E69CC"/>
    <w:rPr>
      <w:rFonts w:ascii="Times New Roman" w:hAnsi="Times New Roman"/>
      <w:sz w:val="22"/>
    </w:rPr>
  </w:style>
  <w:style w:type="character" w:customStyle="1" w:styleId="FooterChar">
    <w:name w:val="Footer Char"/>
    <w:basedOn w:val="DefaultParagraphFont"/>
    <w:link w:val="Footer"/>
    <w:uiPriority w:val="99"/>
    <w:rsid w:val="00A43037"/>
    <w:rPr>
      <w:rFonts w:ascii="Times New Roman" w:hAnsi="Times New Roman"/>
      <w:sz w:val="22"/>
    </w:rPr>
  </w:style>
  <w:style w:type="character" w:customStyle="1" w:styleId="Heading3Char">
    <w:name w:val="Heading 3 Char"/>
    <w:basedOn w:val="DefaultParagraphFont"/>
    <w:link w:val="Heading3"/>
    <w:rsid w:val="00712F08"/>
    <w:rPr>
      <w:rFonts w:ascii="Times New Roman" w:hAnsi="Times New Roman"/>
      <w:sz w:val="24"/>
    </w:rPr>
  </w:style>
  <w:style w:type="character" w:styleId="PlaceholderText">
    <w:name w:val="Placeholder Text"/>
    <w:basedOn w:val="DefaultParagraphFont"/>
    <w:uiPriority w:val="99"/>
    <w:semiHidden/>
    <w:rsid w:val="00E1550A"/>
    <w:rPr>
      <w:color w:val="808080"/>
    </w:rPr>
  </w:style>
  <w:style w:type="character" w:styleId="UnresolvedMention">
    <w:name w:val="Unresolved Mention"/>
    <w:basedOn w:val="DefaultParagraphFont"/>
    <w:uiPriority w:val="99"/>
    <w:semiHidden/>
    <w:unhideWhenUsed/>
    <w:rsid w:val="00191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5317">
      <w:bodyDiv w:val="1"/>
      <w:marLeft w:val="0"/>
      <w:marRight w:val="0"/>
      <w:marTop w:val="0"/>
      <w:marBottom w:val="0"/>
      <w:divBdr>
        <w:top w:val="none" w:sz="0" w:space="0" w:color="auto"/>
        <w:left w:val="none" w:sz="0" w:space="0" w:color="auto"/>
        <w:bottom w:val="none" w:sz="0" w:space="0" w:color="auto"/>
        <w:right w:val="none" w:sz="0" w:space="0" w:color="auto"/>
      </w:divBdr>
    </w:div>
    <w:div w:id="418479376">
      <w:bodyDiv w:val="1"/>
      <w:marLeft w:val="0"/>
      <w:marRight w:val="0"/>
      <w:marTop w:val="0"/>
      <w:marBottom w:val="0"/>
      <w:divBdr>
        <w:top w:val="none" w:sz="0" w:space="0" w:color="auto"/>
        <w:left w:val="none" w:sz="0" w:space="0" w:color="auto"/>
        <w:bottom w:val="none" w:sz="0" w:space="0" w:color="auto"/>
        <w:right w:val="none" w:sz="0" w:space="0" w:color="auto"/>
      </w:divBdr>
    </w:div>
    <w:div w:id="806508429">
      <w:bodyDiv w:val="1"/>
      <w:marLeft w:val="0"/>
      <w:marRight w:val="0"/>
      <w:marTop w:val="0"/>
      <w:marBottom w:val="0"/>
      <w:divBdr>
        <w:top w:val="none" w:sz="0" w:space="0" w:color="auto"/>
        <w:left w:val="none" w:sz="0" w:space="0" w:color="auto"/>
        <w:bottom w:val="none" w:sz="0" w:space="0" w:color="auto"/>
        <w:right w:val="none" w:sz="0" w:space="0" w:color="auto"/>
      </w:divBdr>
    </w:div>
    <w:div w:id="833881038">
      <w:bodyDiv w:val="1"/>
      <w:marLeft w:val="0"/>
      <w:marRight w:val="0"/>
      <w:marTop w:val="0"/>
      <w:marBottom w:val="0"/>
      <w:divBdr>
        <w:top w:val="none" w:sz="0" w:space="0" w:color="auto"/>
        <w:left w:val="none" w:sz="0" w:space="0" w:color="auto"/>
        <w:bottom w:val="none" w:sz="0" w:space="0" w:color="auto"/>
        <w:right w:val="none" w:sz="0" w:space="0" w:color="auto"/>
      </w:divBdr>
    </w:div>
    <w:div w:id="971638705">
      <w:bodyDiv w:val="1"/>
      <w:marLeft w:val="0"/>
      <w:marRight w:val="0"/>
      <w:marTop w:val="0"/>
      <w:marBottom w:val="0"/>
      <w:divBdr>
        <w:top w:val="none" w:sz="0" w:space="0" w:color="auto"/>
        <w:left w:val="none" w:sz="0" w:space="0" w:color="auto"/>
        <w:bottom w:val="none" w:sz="0" w:space="0" w:color="auto"/>
        <w:right w:val="none" w:sz="0" w:space="0" w:color="auto"/>
      </w:divBdr>
    </w:div>
    <w:div w:id="115522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cannon@tsl.texas.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grants.accounting@tsl.texas.gov" TargetMode="External"/><Relationship Id="rId4" Type="http://schemas.openxmlformats.org/officeDocument/2006/relationships/styles" Target="styles.xml"/><Relationship Id="rId9" Type="http://schemas.openxmlformats.org/officeDocument/2006/relationships/hyperlink" Target="mailto:bwilson@tsl.texa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umentTemplate xmlns="urn:microsoft-crm/document-template/tslac_grant/10085/">
  <tslac_grant xmlns="">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tslac_adjustedmeanscore>tslac_adjustedmeanscore</tslac_adjustedmeanscore>
    <tslac_adjustedmeanscore_count>tslac_adjustedmeanscore_count</tslac_adjustedmeanscore_count>
    <tslac_adjustedmeanscore_date>tslac_adjustedmeanscore_date</tslac_adjustedmeanscore_date>
    <tslac_adjustedmeanscore_state>tslac_adjustedmeanscore_state</tslac_adjustedmeanscore_state>
    <tslac_adjustedmeanscore_sum>tslac_adjustedmeanscore_sum</tslac_adjustedmeanscore_sum>
    <tslac_amountawarded>tslac_amountawarded</tslac_amountawarded>
    <tslac_amountawarded_base>tslac_amountawarded_base</tslac_amountawarded_base>
    <tslac_amountdisbursed>tslac_amountdisbursed</tslac_amountdisbursed>
    <tslac_amountdisbursed_base>tslac_amountdisbursed_base</tslac_amountdisbursed_base>
    <tslac_answer01>tslac_answer01</tslac_answer01>
    <tslac_answer02>tslac_answer02</tslac_answer02>
    <tslac_answer03>tslac_answer03</tslac_answer03>
    <tslac_answer04>tslac_answer04</tslac_answer04>
    <tslac_answer05>tslac_answer05</tslac_answer05>
    <tslac_answer06>tslac_answer06</tslac_answer06>
    <tslac_answer07>tslac_answer07</tslac_answer07>
    <tslac_answer08>tslac_answer08</tslac_answer08>
    <tslac_answer09>tslac_answer09</tslac_answer09>
    <tslac_answer10>tslac_answer10</tslac_answer10>
    <tslac_answer11>tslac_answer11</tslac_answer11>
    <tslac_answer12>tslac_answer12</tslac_answer12>
    <tslac_applicantorganization>tslac_applicantorganization</tslac_applicantorganization>
    <tslac_applicantorganizationname>tslac_applicantorganizationname</tslac_applicantorganizationname>
    <tslac_applicantorganizationyominame>tslac_applicantorganizationyominame</tslac_applicantorganizationyominame>
    <tslac_applicationnumber>tslac_applicationnumber</tslac_applicationnumber>
    <tslac_applicationsubmitdate>tslac_applicationsubmitdate</tslac_applicationsubmitdate>
    <tslac_autonumber>tslac_autonumber</tslac_autonumber>
    <tslac_autonumbername>tslac_autonumbername</tslac_autonumbername>
    <tslac_base>tslac_base</tslac_base>
    <tslac_base_base>tslac_base_base</tslac_base_base>
    <tslac_capitalizationlevel>tslac_capitalizationlevel</tslac_capitalizationlevel>
    <tslac_capitalizationlevel_base>tslac_capitalizationlevel_base</tslac_capitalizationlevel_base>
    <tslac_cost1description>tslac_cost1description</tslac_cost1description>
    <tslac_cost2description>tslac_cost2description</tslac_cost2description>
    <tslac_cost3description>tslac_cost3description</tslac_cost3description>
    <tslac_cost4description>tslac_cost4description</tslac_cost4description>
    <tslac_cost5description>tslac_cost5description</tslac_cost5description>
    <tslac_cost6description>tslac_cost6description</tslac_cost6description>
    <tslac_creategrantreview>tslac_creategrantreview</tslac_creategrantreview>
    <tslac_criterion01>tslac_criterion01</tslac_criterion01>
    <tslac_criterion01points>tslac_criterion01points</tslac_criterion01points>
    <tslac_criterion02>tslac_criterion02</tslac_criterion02>
    <tslac_criterion02points>tslac_criterion02points</tslac_criterion02points>
    <tslac_criterion03>tslac_criterion03</tslac_criterion03>
    <tslac_criterion03points>tslac_criterion03points</tslac_criterion03points>
    <tslac_criterion04>tslac_criterion04</tslac_criterion04>
    <tslac_criterion04points>tslac_criterion04points</tslac_criterion04points>
    <tslac_criterion05>tslac_criterion05</tslac_criterion05>
    <tslac_criterion05points>tslac_criterion05points</tslac_criterion05points>
    <tslac_criterion06>tslac_criterion06</tslac_criterion06>
    <tslac_criterion06points>tslac_criterion06points</tslac_criterion06points>
    <tslac_criterion07>tslac_criterion07</tslac_criterion07>
    <tslac_criterion07points>tslac_criterion07points</tslac_criterion07points>
    <tslac_criterion08>tslac_criterion08</tslac_criterion08>
    <tslac_criterion08points>tslac_criterion08points</tslac_criterion08points>
    <tslac_criterion09>tslac_criterion09</tslac_criterion09>
    <tslac_criterion09points>tslac_criterion09points</tslac_criterion09points>
    <tslac_criterion10>tslac_criterion10</tslac_criterion10>
    <tslac_criterion10points>tslac_criterion10points</tslac_criterion10points>
    <tslac_criterion11>tslac_criterion11</tslac_criterion11>
    <tslac_criterion11points>tslac_criterion11points</tslac_criterion11points>
    <tslac_criterion12>tslac_criterion12</tslac_criterion12>
    <tslac_criterion12points>tslac_criterion12points</tslac_criterion12points>
    <tslac_cumapprovedcost1>tslac_cumapprovedcost1</tslac_cumapprovedcost1>
    <tslac_cumapprovedcost1_base>tslac_cumapprovedcost1_base</tslac_cumapprovedcost1_base>
    <tslac_cumapprovedcost2>tslac_cumapprovedcost2</tslac_cumapprovedcost2>
    <tslac_cumapprovedcost2_base>tslac_cumapprovedcost2_base</tslac_cumapprovedcost2_base>
    <tslac_cumapprovedcost3>tslac_cumapprovedcost3</tslac_cumapprovedcost3>
    <tslac_cumapprovedcost3_base>tslac_cumapprovedcost3_base</tslac_cumapprovedcost3_base>
    <tslac_cumapprovedcost4>tslac_cumapprovedcost4</tslac_cumapprovedcost4>
    <tslac_cumapprovedcost4_base>tslac_cumapprovedcost4_base</tslac_cumapprovedcost4_base>
    <tslac_cumapprovedcost5>tslac_cumapprovedcost5</tslac_cumapprovedcost5>
    <tslac_cumapprovedcost5_base>tslac_cumapprovedcost5_base</tslac_cumapprovedcost5_base>
    <tslac_cumapprovedcost6>tslac_cumapprovedcost6</tslac_cumapprovedcost6>
    <tslac_cumapprovedcost6_base>tslac_cumapprovedcost6_base</tslac_cumapprovedcost6_base>
    <tslac_cumapprovedcost7>tslac_cumapprovedcost7</tslac_cumapprovedcost7>
    <tslac_cumapprovedcost7_base>tslac_cumapprovedcost7_base</tslac_cumapprovedcost7_base>
    <tslac_cumapprovedcostsupdated>tslac_cumapprovedcostsupdated</tslac_cumapprovedcostsupdated>
    <tslac_cumapprovedtotalcost>tslac_cumapprovedtotalcost</tslac_cumapprovedtotalcost>
    <tslac_cumapprovedtotalcost_base>tslac_cumapprovedtotalcost_base</tslac_cumapprovedtotalcost_base>
    <tslac_cumcost1>tslac_cumcost1</tslac_cumcost1>
    <tslac_cumcost1_base>tslac_cumcost1_base</tslac_cumcost1_base>
    <tslac_cumcost2>tslac_cumcost2</tslac_cumcost2>
    <tslac_cumcost2_base>tslac_cumcost2_base</tslac_cumcost2_base>
    <tslac_cumcost3>tslac_cumcost3</tslac_cumcost3>
    <tslac_cumcost3_base>tslac_cumcost3_base</tslac_cumcost3_base>
    <tslac_cumcost4>tslac_cumcost4</tslac_cumcost4>
    <tslac_cumcost4_base>tslac_cumcost4_base</tslac_cumcost4_base>
    <tslac_cumcost5>tslac_cumcost5</tslac_cumcost5>
    <tslac_cumcost5_base>tslac_cumcost5_base</tslac_cumcost5_base>
    <tslac_cumcost6>tslac_cumcost6</tslac_cumcost6>
    <tslac_cumcost6_base>tslac_cumcost6_base</tslac_cumcost6_base>
    <tslac_cumcost7>tslac_cumcost7</tslac_cumcost7>
    <tslac_cumcost7_base>tslac_cumcost7_base</tslac_cumcost7_base>
    <tslac_cumpaidcostsupdated>tslac_cumpaidcostsupdated</tslac_cumpaidcostsupdated>
    <tslac_cumtotalapprovedfundcosts>tslac_cumtotalapprovedfundcosts</tslac_cumtotalapprovedfundcosts>
    <tslac_cumtotalapprovedfundcosts_base>tslac_cumtotalapprovedfundcosts_base</tslac_cumtotalapprovedfundcosts_base>
    <tslac_cumtotalfundcosts>tslac_cumtotalfundcosts</tslac_cumtotalfundcosts>
    <tslac_cumtotalfundcosts_base>tslac_cumtotalfundcosts_base</tslac_cumtotalfundcosts_base>
    <tslac_datecontractmailed>tslac_datecontractmailed</tslac_datecontractmailed>
    <tslac_datecontractreceived>tslac_datecontractreceived</tslac_datecontractreceived>
    <tslac_dateexecutedcontractmailed>tslac_dateexecutedcontractmailed</tslac_dateexecutedcontractmailed>
    <tslac_datefinalreport>tslac_datefinalreport</tslac_datefinalreport>
    <tslac_datereport1>tslac_datereport1</tslac_datereport1>
    <tslac_datereport2>tslac_datereport2</tslac_datereport2>
    <tslac_datereport3>tslac_datereport3</tslac_datereport3>
    <tslac_datereport4>tslac_datereport4</tslac_datereport4>
    <tslac_duns>tslac_duns</tslac_duns>
    <tslac_ein>tslac_ein</tslac_ein>
    <tslac_expectedprogramincome>tslac_expectedprogramincome</tslac_expectedprogramincome>
    <tslac_financialreviewcompletiondate>tslac_financialreviewcompletiondate</tslac_financialreviewcompletiondate>
    <tslac_firstsubmit>tslac_firstsubmit</tslac_firstsubmit>
    <tslac_fundcost1>tslac_fundcost1</tslac_fundcost1>
    <tslac_fundcost1_base>tslac_fundcost1_base</tslac_fundcost1_base>
    <tslac_fundcost2>tslac_fundcost2</tslac_fundcost2>
    <tslac_fundcost2_base>tslac_fundcost2_base</tslac_fundcost2_base>
    <tslac_fundcost3>tslac_fundcost3</tslac_fundcost3>
    <tslac_fundcost3_base>tslac_fundcost3_base</tslac_fundcost3_base>
    <tslac_fundcost4>tslac_fundcost4</tslac_fundcost4>
    <tslac_fundcost4_base>tslac_fundcost4_base</tslac_fundcost4_base>
    <tslac_fundcost5>tslac_fundcost5</tslac_fundcost5>
    <tslac_fundcost5_base>tslac_fundcost5_base</tslac_fundcost5_base>
    <tslac_fundcost6>tslac_fundcost6</tslac_fundcost6>
    <tslac_fundcost6_base>tslac_fundcost6_base</tslac_fundcost6_base>
    <tslac_grantid>tslac_grantid</tslac_grantid>
    <tslac_grantnumber>tslac_grantnumber</tslac_grantnumber>
    <tslac_grantprogram>tslac_grantprogram</tslac_grantprogram>
    <tslac_grantprogramname>tslac_grantprogramname</tslac_grantprogramname>
    <tslac_grantyear>tslac_grantyear</tslac_grantyear>
    <tslac_grantyearname>tslac_grantyearname</tslac_grantyearname>
    <tslac_indirectcostsdescription>tslac_indirectcostsdescription</tslac_indirectcostsdescription>
    <tslac_indirectcostsfund>tslac_indirectcostsfund</tslac_indirectcostsfund>
    <tslac_indirectcostsfund_base>tslac_indirectcostsfund_base</tslac_indirectcostsfund_base>
    <tslac_indirectcoststotalcosts>tslac_indirectcoststotalcosts</tslac_indirectcoststotalcosts>
    <tslac_indirectcoststotalcosts_base>tslac_indirectcoststotalcosts_base</tslac_indirectcoststotalcosts_base>
    <tslac_indirectrate>tslac_indirectrate</tslac_indirectrate>
    <tslac_internalnotes>tslac_internalnotes</tslac_internalnotes>
    <tslac_inverserate>tslac_inverserate</tslac_inverserate>
    <tslac_label1>tslac_label1</tslac_label1>
    <tslac_label2>tslac_label2</tslac_label2>
    <tslac_label3>tslac_label3</tslac_label3>
    <tslac_label4>tslac_label4</tslac_label4>
    <tslac_label5>tslac_label5</tslac_label5>
    <tslac_label6>tslac_label6</tslac_label6>
    <tslac_label7>tslac_label7</tslac_label7>
    <tslac_lastrffsubmitdate>tslac_lastrffsubmitdate</tslac_lastrffsubmitdate>
    <tslac_legalentity>tslac_legalentity</tslac_legalentity>
    <tslac_legalentityname>tslac_legalentityname</tslac_legalentityname>
    <tslac_legalentityyominame>tslac_legalentityyominame</tslac_legalentityyominame>
    <tslac_maincontact>tslac_maincontact</tslac_maincontact>
    <tslac_maincontactname>tslac_maincontactname</tslac_maincontactname>
    <tslac_maincontactyominame>tslac_maincontactyominame</tslac_maincontactyominame>
    <tslac_maxbudgetvariance>tslac_maxbudgetvariance</tslac_maxbudgetvariance>
    <tslac_maxbudgetvariance_base>tslac_maxbudgetvariance_base</tslac_maxbudgetvariance_base>
    <tslac_maxgrantamount>tslac_maxgrantamount</tslac_maxgrantamount>
    <tslac_maxgrantamount_base>tslac_maxgrantamount_base</tslac_maxgrantamount_base>
    <tslac_name>tslac_name</tslac_name>
    <tslac_newrffallowed>tslac_newrffallowed</tslac_newrffallowed>
    <tslac_origfundcost1>tslac_origfundcost1</tslac_origfundcost1>
    <tslac_origfundcost1_base>tslac_origfundcost1_base</tslac_origfundcost1_base>
    <tslac_origfundcost2>tslac_origfundcost2</tslac_origfundcost2>
    <tslac_origfundcost2_base>tslac_origfundcost2_base</tslac_origfundcost2_base>
    <tslac_origfundcost3>tslac_origfundcost3</tslac_origfundcost3>
    <tslac_origfundcost3_base>tslac_origfundcost3_base</tslac_origfundcost3_base>
    <tslac_origfundcost4>tslac_origfundcost4</tslac_origfundcost4>
    <tslac_origfundcost4_base>tslac_origfundcost4_base</tslac_origfundcost4_base>
    <tslac_origfundcost5>tslac_origfundcost5</tslac_origfundcost5>
    <tslac_origfundcost5_base>tslac_origfundcost5_base</tslac_origfundcost5_base>
    <tslac_origfundcost6>tslac_origfundcost6</tslac_origfundcost6>
    <tslac_origfundcost6_base>tslac_origfundcost6_base</tslac_origfundcost6_base>
    <tslac_origfundcost7>tslac_origfundcost7</tslac_origfundcost7>
    <tslac_origfundcost7_base>tslac_origfundcost7_base</tslac_origfundcost7_base>
    <tslac_originalbudgetset>tslac_originalbudgetset</tslac_originalbudgetset>
    <tslac_origtotalfundcosts>tslac_origtotalfundcosts</tslac_origtotalfundcosts>
    <tslac_origtotalfundcosts_base>tslac_origtotalfundcosts_base</tslac_origtotalfundcosts_base>
    <tslac_otherfundcost1>tslac_otherfundcost1</tslac_otherfundcost1>
    <tslac_otherfundcost1_base>tslac_otherfundcost1_base</tslac_otherfundcost1_base>
    <tslac_otherfundcost2>tslac_otherfundcost2</tslac_otherfundcost2>
    <tslac_otherfundcost2_base>tslac_otherfundcost2_base</tslac_otherfundcost2_base>
    <tslac_otherfundcost3>tslac_otherfundcost3</tslac_otherfundcost3>
    <tslac_otherfundcost3_base>tslac_otherfundcost3_base</tslac_otherfundcost3_base>
    <tslac_otherfundcost4>tslac_otherfundcost4</tslac_otherfundcost4>
    <tslac_otherfundcost4_base>tslac_otherfundcost4_base</tslac_otherfundcost4_base>
    <tslac_otherfundcost5>tslac_otherfundcost5</tslac_otherfundcost5>
    <tslac_otherfundcost5_base>tslac_otherfundcost5_base</tslac_otherfundcost5_base>
    <tslac_otherfundcost6>tslac_otherfundcost6</tslac_otherfundcost6>
    <tslac_otherfundcost6_base>tslac_otherfundcost6_base</tslac_otherfundcost6_base>
    <tslac_priorapprovalreceived>tslac_priorapprovalreceived</tslac_priorapprovalreceived>
    <tslac_priorapprovalrequested>tslac_priorapprovalrequested</tslac_priorapprovalrequested>
    <tslac_priorapprovalrequired>tslac_priorapprovalrequired</tslac_priorapprovalrequired>
    <tslac_programabstract>tslac_programabstract</tslac_programabstract>
    <tslac_programmaticreviewcompletiondate>tslac_programmaticreviewcompletiondate</tslac_programmaticreviewcompletiondate>
    <tslac_programpartners>tslac_programpartners</tslac_programpartners>
    <tslac_rembudgetcost1>tslac_rembudgetcost1</tslac_rembudgetcost1>
    <tslac_rembudgetcost1_base>tslac_rembudgetcost1_base</tslac_rembudgetcost1_base>
    <tslac_rembudgetcost2>tslac_rembudgetcost2</tslac_rembudgetcost2>
    <tslac_rembudgetcost2_base>tslac_rembudgetcost2_base</tslac_rembudgetcost2_base>
    <tslac_rembudgetcost3>tslac_rembudgetcost3</tslac_rembudgetcost3>
    <tslac_rembudgetcost3_base>tslac_rembudgetcost3_base</tslac_rembudgetcost3_base>
    <tslac_rembudgetcost4>tslac_rembudgetcost4</tslac_rembudgetcost4>
    <tslac_rembudgetcost4_base>tslac_rembudgetcost4_base</tslac_rembudgetcost4_base>
    <tslac_rembudgetcost5>tslac_rembudgetcost5</tslac_rembudgetcost5>
    <tslac_rembudgetcost5_base>tslac_rembudgetcost5_base</tslac_rembudgetcost5_base>
    <tslac_rembudgetcost6>tslac_rembudgetcost6</tslac_rembudgetcost6>
    <tslac_rembudgetcost6_base>tslac_rembudgetcost6_base</tslac_rembudgetcost6_base>
    <tslac_rembudgetcost7>tslac_rembudgetcost7</tslac_rembudgetcost7>
    <tslac_rembudgetcost7_base>tslac_rembudgetcost7_base</tslac_rembudgetcost7_base>
    <tslac_rembudgettotalcosts>tslac_rembudgettotalcosts</tslac_rembudgettotalcosts>
    <tslac_rembudgettotalcosts_base>tslac_rembudgettotalcosts_base</tslac_rembudgettotalcosts_base>
    <tslac_reportingfrequency>tslac_reportingfrequency</tslac_reportingfrequency>
    <tslac_reviewtask1created>tslac_reviewtask1created</tslac_reviewtask1created>
    <tslac_reviewtask2created>tslac_reviewtask2created</tslac_reviewtask2created>
    <tslac_reviewtaskscreated>tslac_reviewtaskscreated</tslac_reviewtaskscreated>
    <tslac_risklevel>tslac_risklevel</tslac_risklevel>
    <tslac_riskscore>tslac_riskscore</tslac_riskscore>
    <tslac_samexpirationdate>tslac_samexpirationdate</tslac_samexpirationdate>
    <tslac_submitgrantapplication>tslac_submitgrantapplication</tslac_submitgrantapplication>
    <tslac_totalcost1>tslac_totalcost1</tslac_totalcost1>
    <tslac_totalcost1_base>tslac_totalcost1_base</tslac_totalcost1_base>
    <tslac_totalcost2>tslac_totalcost2</tslac_totalcost2>
    <tslac_totalcost2_base>tslac_totalcost2_base</tslac_totalcost2_base>
    <tslac_totalcost3>tslac_totalcost3</tslac_totalcost3>
    <tslac_totalcost3_base>tslac_totalcost3_base</tslac_totalcost3_base>
    <tslac_totalcost4>tslac_totalcost4</tslac_totalcost4>
    <tslac_totalcost4_base>tslac_totalcost4_base</tslac_totalcost4_base>
    <tslac_totalcost5>tslac_totalcost5</tslac_totalcost5>
    <tslac_totalcost5_base>tslac_totalcost5_base</tslac_totalcost5_base>
    <tslac_totalcost6>tslac_totalcost6</tslac_totalcost6>
    <tslac_totalcost6_base>tslac_totalcost6_base</tslac_totalcost6_base>
    <tslac_totalcosts>tslac_totalcosts</tslac_totalcosts>
    <tslac_totalcosts_base>tslac_totalcosts_base</tslac_totalcosts_base>
    <tslac_totalcriteriapoints>tslac_totalcriteriapoints</tslac_totalcriteriapoints>
    <tslac_totaldirectcostsfund>tslac_totaldirectcostsfund</tslac_totaldirectcostsfund>
    <tslac_totaldirectcostsfund_base>tslac_totaldirectcostsfund_base</tslac_totaldirectcostsfund_base>
    <tslac_totaldirectotherfunds>tslac_totaldirectotherfunds</tslac_totaldirectotherfunds>
    <tslac_totaldirectotherfunds_base>tslac_totaldirectotherfunds_base</tslac_totaldirectotherfunds_base>
    <tslac_totaldirecttotalcosts>tslac_totaldirecttotalcosts</tslac_totaldirecttotalcosts>
    <tslac_totaldirecttotalcosts_base>tslac_totaldirecttotalcosts_base</tslac_totaldirecttotalcosts_base>
    <tslac_totalgrantfund>tslac_totalgrantfund</tslac_totalgrantfund>
    <tslac_totalgrantfund_base>tslac_totalgrantfund_base</tslac_totalgrantfund_base>
    <tslac_totalotherfunds>tslac_totalotherfunds</tslac_totalotherfunds>
    <tslac_totalotherfunds_base>tslac_totalotherfunds_base</tslac_totalotherfunds_base>
    <tslac_tslacfeedback01>tslac_tslacfeedback01</tslac_tslacfeedback01>
    <tslac_tslacfeedback02>tslac_tslacfeedback02</tslac_tslacfeedback02>
    <tslac_tslacfeedback03>tslac_tslacfeedback03</tslac_tslacfeedback03>
    <tslac_tslacfeedback04>tslac_tslacfeedback04</tslac_tslacfeedback04>
    <tslac_tslacfeedback05>tslac_tslacfeedback05</tslac_tslacfeedback05>
    <tslac_tslacfeedback06>tslac_tslacfeedback06</tslac_tslacfeedback06>
    <tslac_tslacfeedback07>tslac_tslacfeedback07</tslac_tslacfeedback07>
    <tslac_tslacfeedback08>tslac_tslacfeedback08</tslac_tslacfeedback08>
    <tslac_tslacfeedback09>tslac_tslacfeedback09</tslac_tslacfeedback09>
    <tslac_tslacfeedback10>tslac_tslacfeedback10</tslac_tslacfeedback10>
    <tslac_tslacfeedback11>tslac_tslacfeedback11</tslac_tslacfeedback11>
    <tslac_tslacfeedback12>tslac_tslacfeedback12</tslac_tslacfeedback12>
    <utcconversiontimezonecode>utcconversiontimezonecode</utcconversiontimezonecode>
    <versionnumber>versionnumber</versionnumber>
    <tslac_account_tslac_grant_ApplicantOrganization>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ging30>aging30</aging30>
      <aging30_base>aging30_base</aging30_base>
      <aging60>aging60</aging60>
      <aging60_base>aging60_base</aging60_base>
      <aging90>aging90</aging90>
      <aging90_base>aging90_base</aging90_base>
      <businesstypecode>businesstypecode</businesstypecode>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name>name</name>
      <new_secondarycontact>new_secondarycontact</new_secondarycontact>
      <new_secondarycontactname>new_secondarycontactname</new_secondarycontactname>
      <new_secondarycontactyominame>new_secondarycontactyominame</new_secondarycontactyomi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tslac_chartertype>tslac_chartertype</tslac_chartertype>
      <tslac_chartertypename>tslac_chartertypename</tslac_chartertypename>
      <tslac_cobj>tslac_cobj</tslac_cobj>
      <tslac_cobjname>tslac_cobjname</tslac_cobjname>
      <tslac_county>tslac_county</tslac_county>
      <tslac_countyname>tslac_countyname</tslac_countyname>
      <tslac_duns/>
      <tslac_ein>tslac_ein</tslac_ein>
      <tslac_fscsid>tslac_fscsid</tslac_fscsid>
      <tslac_importid>tslac_importid</tslac_importid>
      <tslac_instructiontype>tslac_instructiontype</tslac_instructiontype>
      <tslac_instructiontypename>tslac_instructiontypename</tslac_instructiontypename>
      <tslac_legalbasis>tslac_legalbasis</tslac_legalbasis>
      <tslac_legalbasisname>tslac_legalbasisname</tslac_legalbasisname>
      <tslac_libraryid>tslac_libraryid</tslac_libraryid>
      <tslac_libraryregion>tslac_libraryregion</tslac_libraryregion>
      <tslac_libraryregionname>tslac_libraryregionname</tslac_libraryregionname>
      <tslac_membership>tslac_membership</tslac_membership>
      <tslac_membershipname>tslac_membershipname</tslac_membershipname>
      <tslac_msa>tslac_msa</tslac_msa>
      <tslac_msaname>tslac_msaname</tslac_msaname>
      <tslac_navigatorstatus>tslac_navigatorstatus</tslac_navigatorstatus>
      <tslac_navigatorstatusname>tslac_navigatorstatusname</tslac_navigatorstatusname>
      <tslac_noofbookmobiles>tslac_noofbookmobiles</tslac_noofbookmobiles>
      <tslac_noofbranches>tslac_noofbranches</tslac_noofbranches>
      <tslac_oclccode>tslac_oclccode</tslac_oclccode>
      <tslac_organizationid>tslac_organizationid</tslac_organizationid>
      <tslac_organizationtype>tslac_organizationtype</tslac_organizationtype>
      <tslac_organizationtypename>tslac_organizationtypename</tslac_organizationtypename>
      <tslac_populationserved>tslac_populationserved</tslac_populationserved>
      <tslac_samexpirationdate>tslac_samexpirationdate</tslac_samexpirationdate>
      <tslac_schooldistricttype>tslac_schooldistricttype</tslac_schooldistricttype>
      <tslac_schooldistricttypename>tslac_schooldistricttypename</tslac_schooldistricttypename>
      <tslac_texsharemembership>tslac_texsharemembership</tslac_texsharemembership>
      <tslac_texsharemembershipname>tslac_texsharemembershipname</tslac_texsharemembershipname>
      <tslac_tins>tslac_tins</tslac_tins>
      <tslac_tldd>tslac_tldd</tslac_tldd>
      <tslac_txhousedistrict>tslac_txhousedistrict</tslac_txhousedistrict>
      <tslac_txhousedistrictname>tslac_txhousedistrictname</tslac_txhousedistrictname>
      <tslac_txsenatedistrict>tslac_txsenatedistrict</tslac_txsenatedistrict>
      <tslac_txsenatedistrictname>tslac_txsenatedistrictname</tslac_txsenatedistrictname>
      <tslac_uscongressdistrict>tslac_uscongressdistrict</tslac_uscongressdistrict>
      <tslac_uscongressdistrictname>tslac_uscongressdistrictname</tslac_uscongressdistrictname>
      <utcconversiontimezonecode>utcconversiontimezonecode</utcconversiontimezonecode>
      <versionnumber>versionnumber</versionnumber>
      <websiteurl>websiteurl</websiteurl>
      <yominame>yominame</yominame>
    </tslac_account_tslac_grant_ApplicantOrganization>
  </tslac_grant>
</DocumentTemplate>
</file>

<file path=customXml/itemProps1.xml><?xml version="1.0" encoding="utf-8"?>
<ds:datastoreItem xmlns:ds="http://schemas.openxmlformats.org/officeDocument/2006/customXml" ds:itemID="{D42974A6-F1EB-450B-97BC-26C5B4AA211F}">
  <ds:schemaRefs>
    <ds:schemaRef ds:uri="http://schemas.openxmlformats.org/officeDocument/2006/bibliography"/>
  </ds:schemaRefs>
</ds:datastoreItem>
</file>

<file path=customXml/itemProps2.xml><?xml version="1.0" encoding="utf-8"?>
<ds:datastoreItem xmlns:ds="http://schemas.openxmlformats.org/officeDocument/2006/customXml" ds:itemID="{AFC4D0ED-8C1D-4C57-B2C1-6DBECEFBB890}">
  <ds:schemaRefs>
    <ds:schemaRef ds:uri="urn:microsoft-crm/document-template/tslac_grant/10085/"/>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2894</TotalTime>
  <Pages>7</Pages>
  <Words>5131</Words>
  <Characters>29733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System Operation Grant Contract</vt:lpstr>
    </vt:vector>
  </TitlesOfParts>
  <Company>TSL</Company>
  <LinksUpToDate>false</LinksUpToDate>
  <CharactersWithSpaces>34795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Operation Grant Contract</dc:title>
  <dc:creator>Texas State Library</dc:creator>
  <cp:lastModifiedBy>Bethany Wilson</cp:lastModifiedBy>
  <cp:revision>16</cp:revision>
  <cp:lastPrinted>2022-08-09T17:39:00Z</cp:lastPrinted>
  <dcterms:created xsi:type="dcterms:W3CDTF">2023-04-12T14:14:00Z</dcterms:created>
  <dcterms:modified xsi:type="dcterms:W3CDTF">2023-11-09T18:30:00Z</dcterms:modified>
</cp:coreProperties>
</file>