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A121" w14:textId="77777777" w:rsidR="00256883" w:rsidRPr="008E16DE" w:rsidRDefault="00256883" w:rsidP="00464D1D">
      <w:pPr>
        <w:pStyle w:val="0-TITLE1"/>
        <w:keepNext/>
      </w:pPr>
      <w:r w:rsidRPr="008E16DE">
        <w:t>State of Oregon</w:t>
      </w:r>
    </w:p>
    <w:p w14:paraId="00C934E7" w14:textId="025A93A5" w:rsidR="00256883" w:rsidRPr="008E16DE" w:rsidRDefault="00DB0608" w:rsidP="00464D1D">
      <w:pPr>
        <w:pStyle w:val="0-TITLE1"/>
        <w:keepNext/>
      </w:pPr>
      <w:r w:rsidRPr="00E35DC8">
        <w:rPr>
          <w:noProof/>
        </w:rPr>
        <w:drawing>
          <wp:inline distT="0" distB="0" distL="0" distR="0" wp14:anchorId="21A9FC06" wp14:editId="6DC38F3A">
            <wp:extent cx="1932305" cy="190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305" cy="1908175"/>
                    </a:xfrm>
                    <a:prstGeom prst="rect">
                      <a:avLst/>
                    </a:prstGeom>
                    <a:noFill/>
                    <a:ln>
                      <a:noFill/>
                    </a:ln>
                  </pic:spPr>
                </pic:pic>
              </a:graphicData>
            </a:graphic>
          </wp:inline>
        </w:drawing>
      </w:r>
    </w:p>
    <w:p w14:paraId="73A53869" w14:textId="1B7D0B59" w:rsidR="00725067" w:rsidRPr="0053040B" w:rsidRDefault="00D37854" w:rsidP="00464D1D">
      <w:pPr>
        <w:pStyle w:val="0-TITLE2"/>
        <w:keepNext/>
        <w:rPr>
          <w:b/>
          <w:sz w:val="40"/>
          <w:szCs w:val="40"/>
        </w:rPr>
      </w:pPr>
      <w:r>
        <w:rPr>
          <w:b/>
          <w:sz w:val="40"/>
          <w:szCs w:val="40"/>
        </w:rPr>
        <w:t>State Library of Oregon</w:t>
      </w:r>
    </w:p>
    <w:p w14:paraId="2471FD45" w14:textId="0C3D1BF3" w:rsidR="008E16DE" w:rsidRPr="008E16DE" w:rsidRDefault="00184D37" w:rsidP="00464D1D">
      <w:pPr>
        <w:pStyle w:val="0-TITLE1"/>
        <w:keepNext/>
      </w:pPr>
      <w:r>
        <w:t>ev</w:t>
      </w:r>
      <w:r w:rsidR="00D15034">
        <w:t>al</w:t>
      </w:r>
      <w:r>
        <w:t>u</w:t>
      </w:r>
      <w:r w:rsidR="006B706E">
        <w:t>A</w:t>
      </w:r>
      <w:r>
        <w:t>tion of 201</w:t>
      </w:r>
      <w:r w:rsidR="00A92331">
        <w:t>8-2022</w:t>
      </w:r>
      <w:r>
        <w:t xml:space="preserve"> LSTA Five-year state plan</w:t>
      </w:r>
    </w:p>
    <w:p w14:paraId="440E13E9" w14:textId="77777777" w:rsidR="008E16DE" w:rsidRDefault="00D15034" w:rsidP="00464D1D">
      <w:pPr>
        <w:pStyle w:val="0-TITLE3"/>
        <w:keepNext/>
      </w:pPr>
      <w:r>
        <w:t>Intermediate Procurement (“IP”)</w:t>
      </w:r>
    </w:p>
    <w:p w14:paraId="6B1EB54C" w14:textId="7A9230E2" w:rsidR="008E16DE" w:rsidRDefault="008E16DE" w:rsidP="00464D1D">
      <w:pPr>
        <w:pStyle w:val="0-TITLE2"/>
        <w:keepNext/>
      </w:pPr>
      <w:r>
        <w:t xml:space="preserve">Date of Issue: </w:t>
      </w:r>
      <w:r w:rsidR="003C1706">
        <w:t xml:space="preserve">August </w:t>
      </w:r>
      <w:r w:rsidR="00083092">
        <w:t>9</w:t>
      </w:r>
      <w:r w:rsidR="003C1706">
        <w:t>, 2021</w:t>
      </w:r>
    </w:p>
    <w:p w14:paraId="141E14C8" w14:textId="33B04F93" w:rsidR="00F77E1E" w:rsidRPr="008E16DE" w:rsidRDefault="006072F9" w:rsidP="00464D1D">
      <w:pPr>
        <w:pStyle w:val="0-TITLE2"/>
        <w:keepNext/>
      </w:pPr>
      <w:r>
        <w:t xml:space="preserve">Closing </w:t>
      </w:r>
      <w:r w:rsidR="00F77E1E">
        <w:t>Date:</w:t>
      </w:r>
      <w:r w:rsidR="00D37854">
        <w:t xml:space="preserve"> </w:t>
      </w:r>
      <w:r w:rsidR="003C1706">
        <w:t>August 30, 2021</w:t>
      </w:r>
    </w:p>
    <w:p w14:paraId="610FECFC" w14:textId="5891338D" w:rsidR="00C742B1" w:rsidRPr="00472F71" w:rsidRDefault="008A32FA" w:rsidP="00464D1D">
      <w:pPr>
        <w:pStyle w:val="0-TITLE3"/>
        <w:keepNext/>
      </w:pPr>
      <w:r w:rsidRPr="00472F71">
        <w:t>Single Point of Contact</w:t>
      </w:r>
      <w:r w:rsidR="00C96218" w:rsidRPr="00472F71">
        <w:t xml:space="preserve"> (SPC)</w:t>
      </w:r>
      <w:r w:rsidR="00C742B1" w:rsidRPr="00472F71">
        <w:t>:</w:t>
      </w:r>
      <w:r w:rsidR="00C742B1" w:rsidRPr="00472F71">
        <w:tab/>
      </w:r>
      <w:r w:rsidR="00A92331">
        <w:t>Buzzy Nielsen</w:t>
      </w:r>
      <w:r w:rsidR="00184D37">
        <w:t>, Program Manager</w:t>
      </w:r>
    </w:p>
    <w:p w14:paraId="3B035F75" w14:textId="77777777" w:rsidR="00C742B1" w:rsidRPr="00C432F1" w:rsidRDefault="00C742B1" w:rsidP="00464D1D">
      <w:pPr>
        <w:pStyle w:val="0-TITLE4"/>
        <w:keepNext/>
      </w:pPr>
      <w:r w:rsidRPr="00170C28">
        <w:t>Address</w:t>
      </w:r>
      <w:r w:rsidRPr="00C432F1">
        <w:t>:</w:t>
      </w:r>
      <w:r w:rsidRPr="00C432F1">
        <w:tab/>
      </w:r>
      <w:r w:rsidR="00184D37">
        <w:t>250 Winter St NE</w:t>
      </w:r>
    </w:p>
    <w:p w14:paraId="0B71D22A" w14:textId="77777777" w:rsidR="00C742B1" w:rsidRPr="00C432F1" w:rsidRDefault="00C742B1" w:rsidP="00464D1D">
      <w:pPr>
        <w:pStyle w:val="0-TITLE4"/>
        <w:keepNext/>
      </w:pPr>
      <w:r w:rsidRPr="00C432F1">
        <w:t xml:space="preserve">City, </w:t>
      </w:r>
      <w:r w:rsidR="002072DB" w:rsidRPr="00C432F1">
        <w:t>State</w:t>
      </w:r>
      <w:r w:rsidR="008E16DE" w:rsidRPr="00C432F1">
        <w:t>, Zip</w:t>
      </w:r>
      <w:r w:rsidR="008E16DE" w:rsidRPr="00C432F1">
        <w:tab/>
      </w:r>
      <w:r w:rsidR="00184D37">
        <w:t>Salem, OR 97301</w:t>
      </w:r>
    </w:p>
    <w:p w14:paraId="289853C0" w14:textId="7DFA803D" w:rsidR="00C742B1" w:rsidRPr="00414E00" w:rsidRDefault="00C742B1" w:rsidP="00464D1D">
      <w:pPr>
        <w:pStyle w:val="0-TITLE4"/>
        <w:keepNext/>
      </w:pPr>
      <w:r w:rsidRPr="00C432F1">
        <w:t>Phone (voice)</w:t>
      </w:r>
      <w:r w:rsidRPr="00C432F1">
        <w:tab/>
      </w:r>
      <w:r w:rsidR="00A92331">
        <w:t>971-375-3486</w:t>
      </w:r>
    </w:p>
    <w:p w14:paraId="65CB4269" w14:textId="76836278" w:rsidR="00C742B1" w:rsidRPr="00C432F1" w:rsidRDefault="00C742B1" w:rsidP="00464D1D">
      <w:pPr>
        <w:pStyle w:val="0-TITLE4"/>
        <w:keepNext/>
      </w:pPr>
      <w:r w:rsidRPr="00C432F1">
        <w:t>E-mail:</w:t>
      </w:r>
      <w:r w:rsidRPr="00C432F1">
        <w:tab/>
      </w:r>
      <w:r w:rsidR="00A92331">
        <w:t>buzzy.nielsen@slo.oregon.gov</w:t>
      </w:r>
    </w:p>
    <w:p w14:paraId="41BF9514" w14:textId="77777777" w:rsidR="00C7418B" w:rsidRDefault="00C7418B" w:rsidP="00464D1D">
      <w:pPr>
        <w:pStyle w:val="NoSpacing"/>
        <w:keepNext/>
        <w:sectPr w:rsidR="00C7418B" w:rsidSect="00253D94">
          <w:headerReference w:type="default" r:id="rId13"/>
          <w:footerReference w:type="default" r:id="rId14"/>
          <w:pgSz w:w="12240" w:h="15840"/>
          <w:pgMar w:top="810" w:right="1296" w:bottom="1008" w:left="1296" w:header="432" w:footer="525" w:gutter="0"/>
          <w:cols w:space="720"/>
          <w:docGrid w:linePitch="360"/>
        </w:sectPr>
      </w:pPr>
    </w:p>
    <w:p w14:paraId="6DC6FF6C" w14:textId="77777777" w:rsidR="00C7418B" w:rsidRPr="00124548" w:rsidRDefault="00C7418B" w:rsidP="00464D1D">
      <w:pPr>
        <w:pStyle w:val="NoSpacing"/>
        <w:keepNext/>
      </w:pPr>
    </w:p>
    <w:p w14:paraId="0641C64D" w14:textId="77777777" w:rsidR="00170C28" w:rsidRDefault="00C742B1" w:rsidP="00464D1D">
      <w:pPr>
        <w:pStyle w:val="0-TITLE1"/>
        <w:keepNext/>
      </w:pPr>
      <w:r w:rsidRPr="008E16DE">
        <w:t>Table of Contents</w:t>
      </w:r>
    </w:p>
    <w:p w14:paraId="24613963" w14:textId="2E0B6EE5" w:rsidR="00EF7936" w:rsidRPr="00845DE9" w:rsidRDefault="00492476" w:rsidP="0053040B">
      <w:pPr>
        <w:pStyle w:val="TOC1"/>
        <w:rPr>
          <w:rFonts w:ascii="Calibri" w:hAnsi="Calibri"/>
          <w:noProof/>
          <w:spacing w:val="0"/>
          <w:sz w:val="22"/>
          <w:szCs w:val="22"/>
        </w:rPr>
      </w:pPr>
      <w:r>
        <w:rPr>
          <w:highlight w:val="yellow"/>
        </w:rPr>
        <w:fldChar w:fldCharType="begin"/>
      </w:r>
      <w:r>
        <w:rPr>
          <w:highlight w:val="yellow"/>
        </w:rPr>
        <w:instrText xml:space="preserve"> TOC \h \z \t "1 - HEADER,1,1.1 - HEADER,2,0 - Attachments,2" </w:instrText>
      </w:r>
      <w:r>
        <w:rPr>
          <w:highlight w:val="yellow"/>
        </w:rPr>
        <w:fldChar w:fldCharType="separate"/>
      </w:r>
      <w:hyperlink w:anchor="_Toc432060013" w:history="1">
        <w:r w:rsidR="00EF7936" w:rsidRPr="00975ECD">
          <w:rPr>
            <w:rStyle w:val="Hyperlink"/>
            <w:noProof/>
          </w:rPr>
          <w:t>SECTION 1:</w:t>
        </w:r>
        <w:r w:rsidR="00EF7936" w:rsidRPr="00845DE9">
          <w:rPr>
            <w:rFonts w:ascii="Calibri" w:hAnsi="Calibri"/>
            <w:noProof/>
            <w:spacing w:val="0"/>
            <w:sz w:val="22"/>
            <w:szCs w:val="22"/>
          </w:rPr>
          <w:tab/>
        </w:r>
        <w:r w:rsidR="00EF7936" w:rsidRPr="00975ECD">
          <w:rPr>
            <w:rStyle w:val="Hyperlink"/>
            <w:noProof/>
          </w:rPr>
          <w:t>GENERAL INFORMATION</w:t>
        </w:r>
        <w:r w:rsidR="00EF7936">
          <w:rPr>
            <w:noProof/>
            <w:webHidden/>
          </w:rPr>
          <w:tab/>
        </w:r>
        <w:r w:rsidR="00EF7936">
          <w:rPr>
            <w:noProof/>
            <w:webHidden/>
          </w:rPr>
          <w:fldChar w:fldCharType="begin"/>
        </w:r>
        <w:r w:rsidR="00EF7936">
          <w:rPr>
            <w:noProof/>
            <w:webHidden/>
          </w:rPr>
          <w:instrText xml:space="preserve"> PAGEREF _Toc432060013 \h </w:instrText>
        </w:r>
        <w:r w:rsidR="00EF7936">
          <w:rPr>
            <w:noProof/>
            <w:webHidden/>
          </w:rPr>
        </w:r>
        <w:r w:rsidR="00EF7936">
          <w:rPr>
            <w:noProof/>
            <w:webHidden/>
          </w:rPr>
          <w:fldChar w:fldCharType="separate"/>
        </w:r>
        <w:r w:rsidR="009A38DD">
          <w:rPr>
            <w:noProof/>
            <w:webHidden/>
          </w:rPr>
          <w:t>3</w:t>
        </w:r>
        <w:r w:rsidR="00EF7936">
          <w:rPr>
            <w:noProof/>
            <w:webHidden/>
          </w:rPr>
          <w:fldChar w:fldCharType="end"/>
        </w:r>
      </w:hyperlink>
    </w:p>
    <w:p w14:paraId="40E35465" w14:textId="50EE4189" w:rsidR="00EF7936" w:rsidRPr="00845DE9" w:rsidRDefault="001D7C12" w:rsidP="0053040B">
      <w:pPr>
        <w:pStyle w:val="TOC2"/>
        <w:rPr>
          <w:rFonts w:ascii="Calibri" w:hAnsi="Calibri"/>
          <w:spacing w:val="0"/>
          <w:sz w:val="22"/>
          <w:szCs w:val="22"/>
        </w:rPr>
      </w:pPr>
      <w:hyperlink w:anchor="_Toc432060014" w:history="1">
        <w:r w:rsidR="00EF7936" w:rsidRPr="00975ECD">
          <w:rPr>
            <w:rStyle w:val="Hyperlink"/>
          </w:rPr>
          <w:t>1.1</w:t>
        </w:r>
        <w:r w:rsidR="00EF7936" w:rsidRPr="00845DE9">
          <w:rPr>
            <w:rFonts w:ascii="Calibri" w:hAnsi="Calibri"/>
            <w:spacing w:val="0"/>
            <w:sz w:val="22"/>
            <w:szCs w:val="22"/>
          </w:rPr>
          <w:tab/>
        </w:r>
        <w:r w:rsidR="00EF7936" w:rsidRPr="00975ECD">
          <w:rPr>
            <w:rStyle w:val="Hyperlink"/>
          </w:rPr>
          <w:t>INTRODUCTION</w:t>
        </w:r>
        <w:r w:rsidR="00EF7936">
          <w:rPr>
            <w:webHidden/>
          </w:rPr>
          <w:tab/>
        </w:r>
        <w:r w:rsidR="00EF7936">
          <w:rPr>
            <w:webHidden/>
          </w:rPr>
          <w:fldChar w:fldCharType="begin"/>
        </w:r>
        <w:r w:rsidR="00EF7936">
          <w:rPr>
            <w:webHidden/>
          </w:rPr>
          <w:instrText xml:space="preserve"> PAGEREF _Toc432060014 \h </w:instrText>
        </w:r>
        <w:r w:rsidR="00EF7936">
          <w:rPr>
            <w:webHidden/>
          </w:rPr>
        </w:r>
        <w:r w:rsidR="00EF7936">
          <w:rPr>
            <w:webHidden/>
          </w:rPr>
          <w:fldChar w:fldCharType="separate"/>
        </w:r>
        <w:r w:rsidR="009A38DD">
          <w:rPr>
            <w:webHidden/>
          </w:rPr>
          <w:t>3</w:t>
        </w:r>
        <w:r w:rsidR="00EF7936">
          <w:rPr>
            <w:webHidden/>
          </w:rPr>
          <w:fldChar w:fldCharType="end"/>
        </w:r>
      </w:hyperlink>
    </w:p>
    <w:p w14:paraId="6C2980D4" w14:textId="5D5ED9D2" w:rsidR="00EF7936" w:rsidRPr="00845DE9" w:rsidRDefault="001D7C12" w:rsidP="0053040B">
      <w:pPr>
        <w:pStyle w:val="TOC2"/>
        <w:rPr>
          <w:rFonts w:ascii="Calibri" w:hAnsi="Calibri"/>
          <w:spacing w:val="0"/>
          <w:sz w:val="22"/>
          <w:szCs w:val="22"/>
        </w:rPr>
      </w:pPr>
      <w:hyperlink w:anchor="_Toc432060015" w:history="1">
        <w:r w:rsidR="00EF7936" w:rsidRPr="00975ECD">
          <w:rPr>
            <w:rStyle w:val="Hyperlink"/>
          </w:rPr>
          <w:t>1.2</w:t>
        </w:r>
        <w:r w:rsidR="00EF7936" w:rsidRPr="00845DE9">
          <w:rPr>
            <w:rFonts w:ascii="Calibri" w:hAnsi="Calibri"/>
            <w:spacing w:val="0"/>
            <w:sz w:val="22"/>
            <w:szCs w:val="22"/>
          </w:rPr>
          <w:tab/>
        </w:r>
        <w:r w:rsidR="00EF7936" w:rsidRPr="00975ECD">
          <w:rPr>
            <w:rStyle w:val="Hyperlink"/>
          </w:rPr>
          <w:t>SCHEDULE</w:t>
        </w:r>
        <w:r w:rsidR="00EF7936">
          <w:rPr>
            <w:webHidden/>
          </w:rPr>
          <w:tab/>
        </w:r>
        <w:r w:rsidR="00EF7936">
          <w:rPr>
            <w:webHidden/>
          </w:rPr>
          <w:fldChar w:fldCharType="begin"/>
        </w:r>
        <w:r w:rsidR="00EF7936">
          <w:rPr>
            <w:webHidden/>
          </w:rPr>
          <w:instrText xml:space="preserve"> PAGEREF _Toc432060015 \h </w:instrText>
        </w:r>
        <w:r w:rsidR="00EF7936">
          <w:rPr>
            <w:webHidden/>
          </w:rPr>
        </w:r>
        <w:r w:rsidR="00EF7936">
          <w:rPr>
            <w:webHidden/>
          </w:rPr>
          <w:fldChar w:fldCharType="separate"/>
        </w:r>
        <w:r w:rsidR="009A38DD">
          <w:rPr>
            <w:webHidden/>
          </w:rPr>
          <w:t>3</w:t>
        </w:r>
        <w:r w:rsidR="00EF7936">
          <w:rPr>
            <w:webHidden/>
          </w:rPr>
          <w:fldChar w:fldCharType="end"/>
        </w:r>
      </w:hyperlink>
    </w:p>
    <w:p w14:paraId="0F403290" w14:textId="4EAE0480" w:rsidR="00EF7936" w:rsidRPr="00845DE9" w:rsidRDefault="001D7C12" w:rsidP="0053040B">
      <w:pPr>
        <w:pStyle w:val="TOC2"/>
        <w:rPr>
          <w:rFonts w:ascii="Calibri" w:hAnsi="Calibri"/>
          <w:spacing w:val="0"/>
          <w:sz w:val="22"/>
          <w:szCs w:val="22"/>
        </w:rPr>
      </w:pPr>
      <w:hyperlink w:anchor="_Toc432060016" w:history="1">
        <w:r w:rsidR="00EF7936" w:rsidRPr="00975ECD">
          <w:rPr>
            <w:rStyle w:val="Hyperlink"/>
          </w:rPr>
          <w:t>1.3</w:t>
        </w:r>
        <w:r w:rsidR="00EF7936" w:rsidRPr="00845DE9">
          <w:rPr>
            <w:rFonts w:ascii="Calibri" w:hAnsi="Calibri"/>
            <w:spacing w:val="0"/>
            <w:sz w:val="22"/>
            <w:szCs w:val="22"/>
          </w:rPr>
          <w:tab/>
        </w:r>
        <w:r w:rsidR="00EF7936" w:rsidRPr="00975ECD">
          <w:rPr>
            <w:rStyle w:val="Hyperlink"/>
          </w:rPr>
          <w:t>SINGLE POINT OF CONTACT (SPC)</w:t>
        </w:r>
        <w:r w:rsidR="00EF7936">
          <w:rPr>
            <w:webHidden/>
          </w:rPr>
          <w:tab/>
        </w:r>
        <w:r w:rsidR="00EF7936">
          <w:rPr>
            <w:webHidden/>
          </w:rPr>
          <w:fldChar w:fldCharType="begin"/>
        </w:r>
        <w:r w:rsidR="00EF7936">
          <w:rPr>
            <w:webHidden/>
          </w:rPr>
          <w:instrText xml:space="preserve"> PAGEREF _Toc432060016 \h </w:instrText>
        </w:r>
        <w:r w:rsidR="00EF7936">
          <w:rPr>
            <w:webHidden/>
          </w:rPr>
        </w:r>
        <w:r w:rsidR="00EF7936">
          <w:rPr>
            <w:webHidden/>
          </w:rPr>
          <w:fldChar w:fldCharType="separate"/>
        </w:r>
        <w:r w:rsidR="009A38DD">
          <w:rPr>
            <w:webHidden/>
          </w:rPr>
          <w:t>3</w:t>
        </w:r>
        <w:r w:rsidR="00EF7936">
          <w:rPr>
            <w:webHidden/>
          </w:rPr>
          <w:fldChar w:fldCharType="end"/>
        </w:r>
      </w:hyperlink>
    </w:p>
    <w:p w14:paraId="2CE0875E" w14:textId="77777777" w:rsidR="00BD7F67" w:rsidRDefault="00BD7F67" w:rsidP="0053040B">
      <w:pPr>
        <w:pStyle w:val="TOC1"/>
      </w:pPr>
    </w:p>
    <w:p w14:paraId="3CB5FECF" w14:textId="7253E958" w:rsidR="00EF7936" w:rsidRPr="00845DE9" w:rsidRDefault="001D7C12" w:rsidP="0053040B">
      <w:pPr>
        <w:pStyle w:val="TOC1"/>
        <w:rPr>
          <w:rFonts w:ascii="Calibri" w:hAnsi="Calibri"/>
          <w:noProof/>
          <w:spacing w:val="0"/>
          <w:sz w:val="22"/>
          <w:szCs w:val="22"/>
        </w:rPr>
      </w:pPr>
      <w:hyperlink w:anchor="_Toc432060017" w:history="1">
        <w:r w:rsidR="00EF7936" w:rsidRPr="00975ECD">
          <w:rPr>
            <w:rStyle w:val="Hyperlink"/>
            <w:noProof/>
          </w:rPr>
          <w:t>SECTION 2:</w:t>
        </w:r>
        <w:r w:rsidR="00EF7936" w:rsidRPr="00845DE9">
          <w:rPr>
            <w:rFonts w:ascii="Calibri" w:hAnsi="Calibri"/>
            <w:noProof/>
            <w:spacing w:val="0"/>
            <w:sz w:val="22"/>
            <w:szCs w:val="22"/>
          </w:rPr>
          <w:tab/>
        </w:r>
        <w:r w:rsidR="00EF7936" w:rsidRPr="00975ECD">
          <w:rPr>
            <w:rStyle w:val="Hyperlink"/>
            <w:noProof/>
          </w:rPr>
          <w:t>AUTHORITY, OVERVIEW, AND SCOPE</w:t>
        </w:r>
        <w:r w:rsidR="00EF7936">
          <w:rPr>
            <w:noProof/>
            <w:webHidden/>
          </w:rPr>
          <w:tab/>
        </w:r>
        <w:r w:rsidR="00EF7936">
          <w:rPr>
            <w:noProof/>
            <w:webHidden/>
          </w:rPr>
          <w:fldChar w:fldCharType="begin"/>
        </w:r>
        <w:r w:rsidR="00EF7936">
          <w:rPr>
            <w:noProof/>
            <w:webHidden/>
          </w:rPr>
          <w:instrText xml:space="preserve"> PAGEREF _Toc432060017 \h </w:instrText>
        </w:r>
        <w:r w:rsidR="00EF7936">
          <w:rPr>
            <w:noProof/>
            <w:webHidden/>
          </w:rPr>
        </w:r>
        <w:r w:rsidR="00EF7936">
          <w:rPr>
            <w:noProof/>
            <w:webHidden/>
          </w:rPr>
          <w:fldChar w:fldCharType="separate"/>
        </w:r>
        <w:r w:rsidR="009A38DD">
          <w:rPr>
            <w:noProof/>
            <w:webHidden/>
          </w:rPr>
          <w:t>3</w:t>
        </w:r>
        <w:r w:rsidR="00EF7936">
          <w:rPr>
            <w:noProof/>
            <w:webHidden/>
          </w:rPr>
          <w:fldChar w:fldCharType="end"/>
        </w:r>
      </w:hyperlink>
    </w:p>
    <w:p w14:paraId="2CFD26FD" w14:textId="62EE9E21" w:rsidR="00EF7936" w:rsidRPr="00845DE9" w:rsidRDefault="001D7C12" w:rsidP="0053040B">
      <w:pPr>
        <w:pStyle w:val="TOC2"/>
        <w:rPr>
          <w:rFonts w:ascii="Calibri" w:hAnsi="Calibri"/>
          <w:spacing w:val="0"/>
          <w:sz w:val="22"/>
          <w:szCs w:val="22"/>
        </w:rPr>
      </w:pPr>
      <w:hyperlink w:anchor="_Toc432060018" w:history="1">
        <w:r w:rsidR="00EF7936" w:rsidRPr="00975ECD">
          <w:rPr>
            <w:rStyle w:val="Hyperlink"/>
          </w:rPr>
          <w:t>2.1</w:t>
        </w:r>
        <w:r w:rsidR="00EF7936" w:rsidRPr="00845DE9">
          <w:rPr>
            <w:rFonts w:ascii="Calibri" w:hAnsi="Calibri"/>
            <w:spacing w:val="0"/>
            <w:sz w:val="22"/>
            <w:szCs w:val="22"/>
          </w:rPr>
          <w:tab/>
        </w:r>
        <w:r w:rsidR="00EF7936" w:rsidRPr="00975ECD">
          <w:rPr>
            <w:rStyle w:val="Hyperlink"/>
          </w:rPr>
          <w:t>AUTHORITY AND METHOD</w:t>
        </w:r>
        <w:r w:rsidR="00EF7936">
          <w:rPr>
            <w:webHidden/>
          </w:rPr>
          <w:tab/>
        </w:r>
        <w:r w:rsidR="00EF7936">
          <w:rPr>
            <w:webHidden/>
          </w:rPr>
          <w:fldChar w:fldCharType="begin"/>
        </w:r>
        <w:r w:rsidR="00EF7936">
          <w:rPr>
            <w:webHidden/>
          </w:rPr>
          <w:instrText xml:space="preserve"> PAGEREF _Toc432060018 \h </w:instrText>
        </w:r>
        <w:r w:rsidR="00EF7936">
          <w:rPr>
            <w:webHidden/>
          </w:rPr>
        </w:r>
        <w:r w:rsidR="00EF7936">
          <w:rPr>
            <w:webHidden/>
          </w:rPr>
          <w:fldChar w:fldCharType="separate"/>
        </w:r>
        <w:r w:rsidR="009A38DD">
          <w:rPr>
            <w:webHidden/>
          </w:rPr>
          <w:t>3</w:t>
        </w:r>
        <w:r w:rsidR="00EF7936">
          <w:rPr>
            <w:webHidden/>
          </w:rPr>
          <w:fldChar w:fldCharType="end"/>
        </w:r>
      </w:hyperlink>
    </w:p>
    <w:p w14:paraId="06CD7EF2" w14:textId="506630EF" w:rsidR="00EF7936" w:rsidRPr="00845DE9" w:rsidRDefault="001D7C12" w:rsidP="0053040B">
      <w:pPr>
        <w:pStyle w:val="TOC2"/>
        <w:rPr>
          <w:rFonts w:ascii="Calibri" w:hAnsi="Calibri"/>
          <w:spacing w:val="0"/>
          <w:sz w:val="22"/>
          <w:szCs w:val="22"/>
        </w:rPr>
      </w:pPr>
      <w:hyperlink w:anchor="_Toc432060019" w:history="1">
        <w:r w:rsidR="00EF7936" w:rsidRPr="00975ECD">
          <w:rPr>
            <w:rStyle w:val="Hyperlink"/>
          </w:rPr>
          <w:t>2.2</w:t>
        </w:r>
        <w:r w:rsidR="00EF7936" w:rsidRPr="00845DE9">
          <w:rPr>
            <w:rFonts w:ascii="Calibri" w:hAnsi="Calibri"/>
            <w:spacing w:val="0"/>
            <w:sz w:val="22"/>
            <w:szCs w:val="22"/>
          </w:rPr>
          <w:tab/>
        </w:r>
        <w:r w:rsidR="00EF7936" w:rsidRPr="00975ECD">
          <w:rPr>
            <w:rStyle w:val="Hyperlink"/>
          </w:rPr>
          <w:t>DEFINITION OF TERMS</w:t>
        </w:r>
        <w:r w:rsidR="00EF7936">
          <w:rPr>
            <w:webHidden/>
          </w:rPr>
          <w:tab/>
        </w:r>
        <w:r w:rsidR="00EF7936">
          <w:rPr>
            <w:webHidden/>
          </w:rPr>
          <w:fldChar w:fldCharType="begin"/>
        </w:r>
        <w:r w:rsidR="00EF7936">
          <w:rPr>
            <w:webHidden/>
          </w:rPr>
          <w:instrText xml:space="preserve"> PAGEREF _Toc432060019 \h </w:instrText>
        </w:r>
        <w:r w:rsidR="00EF7936">
          <w:rPr>
            <w:webHidden/>
          </w:rPr>
        </w:r>
        <w:r w:rsidR="00EF7936">
          <w:rPr>
            <w:webHidden/>
          </w:rPr>
          <w:fldChar w:fldCharType="separate"/>
        </w:r>
        <w:r w:rsidR="009A38DD">
          <w:rPr>
            <w:webHidden/>
          </w:rPr>
          <w:t>4</w:t>
        </w:r>
        <w:r w:rsidR="00EF7936">
          <w:rPr>
            <w:webHidden/>
          </w:rPr>
          <w:fldChar w:fldCharType="end"/>
        </w:r>
      </w:hyperlink>
    </w:p>
    <w:p w14:paraId="148BC4E3" w14:textId="191D2204" w:rsidR="00EF7936" w:rsidRPr="00845DE9" w:rsidRDefault="001D7C12" w:rsidP="0053040B">
      <w:pPr>
        <w:pStyle w:val="TOC2"/>
        <w:rPr>
          <w:rFonts w:ascii="Calibri" w:hAnsi="Calibri"/>
          <w:spacing w:val="0"/>
          <w:sz w:val="22"/>
          <w:szCs w:val="22"/>
        </w:rPr>
      </w:pPr>
      <w:hyperlink w:anchor="_Toc432060020" w:history="1">
        <w:r w:rsidR="00EF7936" w:rsidRPr="00975ECD">
          <w:rPr>
            <w:rStyle w:val="Hyperlink"/>
          </w:rPr>
          <w:t>2.3</w:t>
        </w:r>
        <w:r w:rsidR="00EF7936" w:rsidRPr="00845DE9">
          <w:rPr>
            <w:rFonts w:ascii="Calibri" w:hAnsi="Calibri"/>
            <w:spacing w:val="0"/>
            <w:sz w:val="22"/>
            <w:szCs w:val="22"/>
          </w:rPr>
          <w:tab/>
        </w:r>
        <w:r w:rsidR="00EF7936" w:rsidRPr="00975ECD">
          <w:rPr>
            <w:rStyle w:val="Hyperlink"/>
          </w:rPr>
          <w:t>OVERVIEW</w:t>
        </w:r>
        <w:r w:rsidR="00EF7936">
          <w:rPr>
            <w:webHidden/>
          </w:rPr>
          <w:tab/>
        </w:r>
        <w:r w:rsidR="00EF7936">
          <w:rPr>
            <w:webHidden/>
          </w:rPr>
          <w:fldChar w:fldCharType="begin"/>
        </w:r>
        <w:r w:rsidR="00EF7936">
          <w:rPr>
            <w:webHidden/>
          </w:rPr>
          <w:instrText xml:space="preserve"> PAGEREF _Toc432060020 \h </w:instrText>
        </w:r>
        <w:r w:rsidR="00EF7936">
          <w:rPr>
            <w:webHidden/>
          </w:rPr>
        </w:r>
        <w:r w:rsidR="00EF7936">
          <w:rPr>
            <w:webHidden/>
          </w:rPr>
          <w:fldChar w:fldCharType="separate"/>
        </w:r>
        <w:r w:rsidR="009A38DD">
          <w:rPr>
            <w:webHidden/>
          </w:rPr>
          <w:t>4</w:t>
        </w:r>
        <w:r w:rsidR="00EF7936">
          <w:rPr>
            <w:webHidden/>
          </w:rPr>
          <w:fldChar w:fldCharType="end"/>
        </w:r>
      </w:hyperlink>
    </w:p>
    <w:p w14:paraId="510CEA11" w14:textId="0188BBA7" w:rsidR="00EF7936" w:rsidRPr="00845DE9" w:rsidRDefault="001D7C12" w:rsidP="0053040B">
      <w:pPr>
        <w:pStyle w:val="TOC2"/>
        <w:rPr>
          <w:rFonts w:ascii="Calibri" w:hAnsi="Calibri"/>
          <w:spacing w:val="0"/>
          <w:sz w:val="22"/>
          <w:szCs w:val="22"/>
        </w:rPr>
      </w:pPr>
      <w:hyperlink w:anchor="_Toc432060021" w:history="1">
        <w:r w:rsidR="00EF7936" w:rsidRPr="00975ECD">
          <w:rPr>
            <w:rStyle w:val="Hyperlink"/>
          </w:rPr>
          <w:t>2.4</w:t>
        </w:r>
        <w:r w:rsidR="00EF7936" w:rsidRPr="00845DE9">
          <w:rPr>
            <w:rFonts w:ascii="Calibri" w:hAnsi="Calibri"/>
            <w:spacing w:val="0"/>
            <w:sz w:val="22"/>
            <w:szCs w:val="22"/>
          </w:rPr>
          <w:tab/>
        </w:r>
        <w:r w:rsidR="00EF7936" w:rsidRPr="00975ECD">
          <w:rPr>
            <w:rStyle w:val="Hyperlink"/>
          </w:rPr>
          <w:t>SCOPE OF WORK</w:t>
        </w:r>
        <w:r w:rsidR="00EF7936">
          <w:rPr>
            <w:webHidden/>
          </w:rPr>
          <w:tab/>
        </w:r>
        <w:r w:rsidR="00EF7936">
          <w:rPr>
            <w:webHidden/>
          </w:rPr>
          <w:fldChar w:fldCharType="begin"/>
        </w:r>
        <w:r w:rsidR="00EF7936">
          <w:rPr>
            <w:webHidden/>
          </w:rPr>
          <w:instrText xml:space="preserve"> PAGEREF _Toc432060021 \h </w:instrText>
        </w:r>
        <w:r w:rsidR="00EF7936">
          <w:rPr>
            <w:webHidden/>
          </w:rPr>
        </w:r>
        <w:r w:rsidR="00EF7936">
          <w:rPr>
            <w:webHidden/>
          </w:rPr>
          <w:fldChar w:fldCharType="separate"/>
        </w:r>
        <w:r w:rsidR="009A38DD">
          <w:rPr>
            <w:webHidden/>
          </w:rPr>
          <w:t>5</w:t>
        </w:r>
        <w:r w:rsidR="00EF7936">
          <w:rPr>
            <w:webHidden/>
          </w:rPr>
          <w:fldChar w:fldCharType="end"/>
        </w:r>
      </w:hyperlink>
    </w:p>
    <w:p w14:paraId="777C7174" w14:textId="77777777" w:rsidR="00BD7F67" w:rsidRDefault="00BD7F67" w:rsidP="0053040B">
      <w:pPr>
        <w:pStyle w:val="TOC1"/>
      </w:pPr>
    </w:p>
    <w:p w14:paraId="7C1962D4" w14:textId="3C8D84F6" w:rsidR="00EF7936" w:rsidRPr="00845DE9" w:rsidRDefault="001D7C12" w:rsidP="0053040B">
      <w:pPr>
        <w:pStyle w:val="TOC1"/>
        <w:rPr>
          <w:rFonts w:ascii="Calibri" w:hAnsi="Calibri"/>
          <w:noProof/>
          <w:spacing w:val="0"/>
          <w:sz w:val="22"/>
          <w:szCs w:val="22"/>
        </w:rPr>
      </w:pPr>
      <w:hyperlink w:anchor="_Toc432060022" w:history="1">
        <w:r w:rsidR="00EF7936" w:rsidRPr="00975ECD">
          <w:rPr>
            <w:rStyle w:val="Hyperlink"/>
            <w:noProof/>
          </w:rPr>
          <w:t>SECTION 3:</w:t>
        </w:r>
        <w:r w:rsidR="00EF7936" w:rsidRPr="00845DE9">
          <w:rPr>
            <w:rFonts w:ascii="Calibri" w:hAnsi="Calibri"/>
            <w:noProof/>
            <w:spacing w:val="0"/>
            <w:sz w:val="22"/>
            <w:szCs w:val="22"/>
          </w:rPr>
          <w:tab/>
        </w:r>
        <w:r w:rsidR="00EF7936" w:rsidRPr="00975ECD">
          <w:rPr>
            <w:rStyle w:val="Hyperlink"/>
            <w:noProof/>
          </w:rPr>
          <w:t>PROCUREMENT REQUIREMENTS AND EVALUATION</w:t>
        </w:r>
        <w:r w:rsidR="00EF7936">
          <w:rPr>
            <w:noProof/>
            <w:webHidden/>
          </w:rPr>
          <w:tab/>
        </w:r>
        <w:r w:rsidR="00EF7936">
          <w:rPr>
            <w:noProof/>
            <w:webHidden/>
          </w:rPr>
          <w:fldChar w:fldCharType="begin"/>
        </w:r>
        <w:r w:rsidR="00EF7936">
          <w:rPr>
            <w:noProof/>
            <w:webHidden/>
          </w:rPr>
          <w:instrText xml:space="preserve"> PAGEREF _Toc432060022 \h </w:instrText>
        </w:r>
        <w:r w:rsidR="00EF7936">
          <w:rPr>
            <w:noProof/>
            <w:webHidden/>
          </w:rPr>
        </w:r>
        <w:r w:rsidR="00EF7936">
          <w:rPr>
            <w:noProof/>
            <w:webHidden/>
          </w:rPr>
          <w:fldChar w:fldCharType="separate"/>
        </w:r>
        <w:r w:rsidR="009A38DD">
          <w:rPr>
            <w:noProof/>
            <w:webHidden/>
          </w:rPr>
          <w:t>7</w:t>
        </w:r>
        <w:r w:rsidR="00EF7936">
          <w:rPr>
            <w:noProof/>
            <w:webHidden/>
          </w:rPr>
          <w:fldChar w:fldCharType="end"/>
        </w:r>
      </w:hyperlink>
      <w:r w:rsidR="0053040B">
        <w:rPr>
          <w:noProof/>
        </w:rPr>
        <w:t xml:space="preserve"> </w:t>
      </w:r>
    </w:p>
    <w:p w14:paraId="74F14A3C" w14:textId="5CDF38F2" w:rsidR="00EF7936" w:rsidRPr="00845DE9" w:rsidRDefault="001D7C12" w:rsidP="0053040B">
      <w:pPr>
        <w:pStyle w:val="TOC2"/>
        <w:rPr>
          <w:rFonts w:ascii="Calibri" w:hAnsi="Calibri"/>
          <w:spacing w:val="0"/>
          <w:sz w:val="22"/>
          <w:szCs w:val="22"/>
        </w:rPr>
      </w:pPr>
      <w:hyperlink w:anchor="_Toc432060023" w:history="1">
        <w:r w:rsidR="00EF7936" w:rsidRPr="00975ECD">
          <w:rPr>
            <w:rStyle w:val="Hyperlink"/>
          </w:rPr>
          <w:t>3.1</w:t>
        </w:r>
        <w:r w:rsidR="00EF7936" w:rsidRPr="00845DE9">
          <w:rPr>
            <w:rFonts w:ascii="Calibri" w:hAnsi="Calibri"/>
            <w:spacing w:val="0"/>
            <w:sz w:val="22"/>
            <w:szCs w:val="22"/>
          </w:rPr>
          <w:tab/>
        </w:r>
        <w:r w:rsidR="00EF7936" w:rsidRPr="00975ECD">
          <w:rPr>
            <w:rStyle w:val="Hyperlink"/>
          </w:rPr>
          <w:t>PROPOSER REQUIREMENTS</w:t>
        </w:r>
        <w:r w:rsidR="00EF7936">
          <w:rPr>
            <w:webHidden/>
          </w:rPr>
          <w:tab/>
        </w:r>
        <w:r w:rsidR="00EF7936">
          <w:rPr>
            <w:webHidden/>
          </w:rPr>
          <w:fldChar w:fldCharType="begin"/>
        </w:r>
        <w:r w:rsidR="00EF7936">
          <w:rPr>
            <w:webHidden/>
          </w:rPr>
          <w:instrText xml:space="preserve"> PAGEREF _Toc432060023 \h </w:instrText>
        </w:r>
        <w:r w:rsidR="00EF7936">
          <w:rPr>
            <w:webHidden/>
          </w:rPr>
        </w:r>
        <w:r w:rsidR="00EF7936">
          <w:rPr>
            <w:webHidden/>
          </w:rPr>
          <w:fldChar w:fldCharType="separate"/>
        </w:r>
        <w:r w:rsidR="009A38DD">
          <w:rPr>
            <w:webHidden/>
          </w:rPr>
          <w:t>7</w:t>
        </w:r>
        <w:r w:rsidR="00EF7936">
          <w:rPr>
            <w:webHidden/>
          </w:rPr>
          <w:fldChar w:fldCharType="end"/>
        </w:r>
      </w:hyperlink>
    </w:p>
    <w:p w14:paraId="67B9DD4D" w14:textId="468B378B" w:rsidR="00EF7936" w:rsidRPr="00845DE9" w:rsidRDefault="001D7C12" w:rsidP="0053040B">
      <w:pPr>
        <w:pStyle w:val="TOC2"/>
        <w:rPr>
          <w:rFonts w:ascii="Calibri" w:hAnsi="Calibri"/>
          <w:spacing w:val="0"/>
          <w:sz w:val="22"/>
          <w:szCs w:val="22"/>
        </w:rPr>
      </w:pPr>
      <w:hyperlink w:anchor="_Toc432060024" w:history="1">
        <w:r w:rsidR="00EF7936" w:rsidRPr="00975ECD">
          <w:rPr>
            <w:rStyle w:val="Hyperlink"/>
          </w:rPr>
          <w:t>3.2</w:t>
        </w:r>
        <w:r w:rsidR="00EF7936" w:rsidRPr="00845DE9">
          <w:rPr>
            <w:rFonts w:ascii="Calibri" w:hAnsi="Calibri"/>
            <w:spacing w:val="0"/>
            <w:sz w:val="22"/>
            <w:szCs w:val="22"/>
          </w:rPr>
          <w:tab/>
        </w:r>
        <w:r w:rsidR="00EF7936" w:rsidRPr="00975ECD">
          <w:rPr>
            <w:rStyle w:val="Hyperlink"/>
          </w:rPr>
          <w:t>SUBMISSION REQUIREMENTS</w:t>
        </w:r>
        <w:r w:rsidR="00EF7936">
          <w:rPr>
            <w:webHidden/>
          </w:rPr>
          <w:tab/>
        </w:r>
        <w:r w:rsidR="00EF7936">
          <w:rPr>
            <w:webHidden/>
          </w:rPr>
          <w:fldChar w:fldCharType="begin"/>
        </w:r>
        <w:r w:rsidR="00EF7936">
          <w:rPr>
            <w:webHidden/>
          </w:rPr>
          <w:instrText xml:space="preserve"> PAGEREF _Toc432060024 \h </w:instrText>
        </w:r>
        <w:r w:rsidR="00EF7936">
          <w:rPr>
            <w:webHidden/>
          </w:rPr>
        </w:r>
        <w:r w:rsidR="00EF7936">
          <w:rPr>
            <w:webHidden/>
          </w:rPr>
          <w:fldChar w:fldCharType="separate"/>
        </w:r>
        <w:r w:rsidR="009A38DD">
          <w:rPr>
            <w:webHidden/>
          </w:rPr>
          <w:t>9</w:t>
        </w:r>
        <w:r w:rsidR="00EF7936">
          <w:rPr>
            <w:webHidden/>
          </w:rPr>
          <w:fldChar w:fldCharType="end"/>
        </w:r>
      </w:hyperlink>
    </w:p>
    <w:p w14:paraId="606BB667" w14:textId="29F09B78" w:rsidR="00EF7936" w:rsidRPr="00845DE9" w:rsidRDefault="001D7C12" w:rsidP="0053040B">
      <w:pPr>
        <w:pStyle w:val="TOC2"/>
        <w:rPr>
          <w:rFonts w:ascii="Calibri" w:hAnsi="Calibri"/>
          <w:spacing w:val="0"/>
          <w:sz w:val="22"/>
          <w:szCs w:val="22"/>
        </w:rPr>
      </w:pPr>
      <w:hyperlink w:anchor="_Toc432060025" w:history="1">
        <w:r w:rsidR="00EF7936" w:rsidRPr="00975ECD">
          <w:rPr>
            <w:rStyle w:val="Hyperlink"/>
          </w:rPr>
          <w:t>3.3</w:t>
        </w:r>
        <w:r w:rsidR="00EF7936" w:rsidRPr="00845DE9">
          <w:rPr>
            <w:rFonts w:ascii="Calibri" w:hAnsi="Calibri"/>
            <w:spacing w:val="0"/>
            <w:sz w:val="22"/>
            <w:szCs w:val="22"/>
          </w:rPr>
          <w:tab/>
        </w:r>
        <w:r w:rsidR="00EF7936" w:rsidRPr="00975ECD">
          <w:rPr>
            <w:rStyle w:val="Hyperlink"/>
          </w:rPr>
          <w:t>PROCUREMENT PROCESS</w:t>
        </w:r>
        <w:r w:rsidR="00EF7936">
          <w:rPr>
            <w:webHidden/>
          </w:rPr>
          <w:tab/>
        </w:r>
        <w:r w:rsidR="00EF7936">
          <w:rPr>
            <w:webHidden/>
          </w:rPr>
          <w:fldChar w:fldCharType="begin"/>
        </w:r>
        <w:r w:rsidR="00EF7936">
          <w:rPr>
            <w:webHidden/>
          </w:rPr>
          <w:instrText xml:space="preserve"> PAGEREF _Toc432060025 \h </w:instrText>
        </w:r>
        <w:r w:rsidR="00EF7936">
          <w:rPr>
            <w:webHidden/>
          </w:rPr>
        </w:r>
        <w:r w:rsidR="00EF7936">
          <w:rPr>
            <w:webHidden/>
          </w:rPr>
          <w:fldChar w:fldCharType="separate"/>
        </w:r>
        <w:r w:rsidR="009A38DD">
          <w:rPr>
            <w:webHidden/>
          </w:rPr>
          <w:t>9</w:t>
        </w:r>
        <w:r w:rsidR="00EF7936">
          <w:rPr>
            <w:webHidden/>
          </w:rPr>
          <w:fldChar w:fldCharType="end"/>
        </w:r>
      </w:hyperlink>
    </w:p>
    <w:p w14:paraId="1F4168AF" w14:textId="3A1FF7D9" w:rsidR="00EF7936" w:rsidRPr="00845DE9" w:rsidRDefault="001D7C12" w:rsidP="0053040B">
      <w:pPr>
        <w:pStyle w:val="TOC2"/>
        <w:rPr>
          <w:rFonts w:ascii="Calibri" w:hAnsi="Calibri"/>
          <w:spacing w:val="0"/>
          <w:sz w:val="22"/>
          <w:szCs w:val="22"/>
        </w:rPr>
      </w:pPr>
      <w:hyperlink w:anchor="_Toc432060026" w:history="1">
        <w:r w:rsidR="00EF7936" w:rsidRPr="00975ECD">
          <w:rPr>
            <w:rStyle w:val="Hyperlink"/>
          </w:rPr>
          <w:t>3.4</w:t>
        </w:r>
        <w:r w:rsidR="00EF7936" w:rsidRPr="00845DE9">
          <w:rPr>
            <w:rFonts w:ascii="Calibri" w:hAnsi="Calibri"/>
            <w:spacing w:val="0"/>
            <w:sz w:val="22"/>
            <w:szCs w:val="22"/>
          </w:rPr>
          <w:tab/>
        </w:r>
        <w:r w:rsidR="00EF7936" w:rsidRPr="00975ECD">
          <w:rPr>
            <w:rStyle w:val="Hyperlink"/>
          </w:rPr>
          <w:t>PROPOSAL CONTENT REQUIREMENTS</w:t>
        </w:r>
        <w:r w:rsidR="00EF7936">
          <w:rPr>
            <w:webHidden/>
          </w:rPr>
          <w:tab/>
        </w:r>
        <w:r w:rsidR="00EF7936">
          <w:rPr>
            <w:webHidden/>
          </w:rPr>
          <w:fldChar w:fldCharType="begin"/>
        </w:r>
        <w:r w:rsidR="00EF7936">
          <w:rPr>
            <w:webHidden/>
          </w:rPr>
          <w:instrText xml:space="preserve"> PAGEREF _Toc432060026 \h </w:instrText>
        </w:r>
        <w:r w:rsidR="00EF7936">
          <w:rPr>
            <w:webHidden/>
          </w:rPr>
        </w:r>
        <w:r w:rsidR="00EF7936">
          <w:rPr>
            <w:webHidden/>
          </w:rPr>
          <w:fldChar w:fldCharType="separate"/>
        </w:r>
        <w:r w:rsidR="009A38DD">
          <w:rPr>
            <w:webHidden/>
          </w:rPr>
          <w:t>11</w:t>
        </w:r>
        <w:r w:rsidR="00EF7936">
          <w:rPr>
            <w:webHidden/>
          </w:rPr>
          <w:fldChar w:fldCharType="end"/>
        </w:r>
      </w:hyperlink>
    </w:p>
    <w:p w14:paraId="2B59BE31" w14:textId="3A82BEBF" w:rsidR="00EF7936" w:rsidRPr="00845DE9" w:rsidRDefault="001D7C12" w:rsidP="0053040B">
      <w:pPr>
        <w:pStyle w:val="TOC2"/>
        <w:rPr>
          <w:rFonts w:ascii="Calibri" w:hAnsi="Calibri"/>
          <w:spacing w:val="0"/>
          <w:sz w:val="22"/>
          <w:szCs w:val="22"/>
        </w:rPr>
      </w:pPr>
      <w:hyperlink w:anchor="_Toc432060027" w:history="1">
        <w:r w:rsidR="00EF7936" w:rsidRPr="00975ECD">
          <w:rPr>
            <w:rStyle w:val="Hyperlink"/>
          </w:rPr>
          <w:t>3.5</w:t>
        </w:r>
        <w:r w:rsidR="00EF7936" w:rsidRPr="00845DE9">
          <w:rPr>
            <w:rFonts w:ascii="Calibri" w:hAnsi="Calibri"/>
            <w:spacing w:val="0"/>
            <w:sz w:val="22"/>
            <w:szCs w:val="22"/>
          </w:rPr>
          <w:tab/>
        </w:r>
        <w:r w:rsidR="00EF7936" w:rsidRPr="00975ECD">
          <w:rPr>
            <w:rStyle w:val="Hyperlink"/>
          </w:rPr>
          <w:t>EVALUATION PROCESS</w:t>
        </w:r>
        <w:r w:rsidR="00EF7936">
          <w:rPr>
            <w:webHidden/>
          </w:rPr>
          <w:tab/>
        </w:r>
        <w:r w:rsidR="00EF7936">
          <w:rPr>
            <w:webHidden/>
          </w:rPr>
          <w:fldChar w:fldCharType="begin"/>
        </w:r>
        <w:r w:rsidR="00EF7936">
          <w:rPr>
            <w:webHidden/>
          </w:rPr>
          <w:instrText xml:space="preserve"> PAGEREF _Toc432060027 \h </w:instrText>
        </w:r>
        <w:r w:rsidR="00EF7936">
          <w:rPr>
            <w:webHidden/>
          </w:rPr>
        </w:r>
        <w:r w:rsidR="00EF7936">
          <w:rPr>
            <w:webHidden/>
          </w:rPr>
          <w:fldChar w:fldCharType="separate"/>
        </w:r>
        <w:r w:rsidR="009A38DD">
          <w:rPr>
            <w:webHidden/>
          </w:rPr>
          <w:t>12</w:t>
        </w:r>
        <w:r w:rsidR="00EF7936">
          <w:rPr>
            <w:webHidden/>
          </w:rPr>
          <w:fldChar w:fldCharType="end"/>
        </w:r>
      </w:hyperlink>
    </w:p>
    <w:p w14:paraId="2CE2359E" w14:textId="57BF4020" w:rsidR="00EF7936" w:rsidRPr="00845DE9" w:rsidRDefault="001D7C12" w:rsidP="0053040B">
      <w:pPr>
        <w:pStyle w:val="TOC2"/>
        <w:rPr>
          <w:rFonts w:ascii="Calibri" w:hAnsi="Calibri"/>
          <w:spacing w:val="0"/>
          <w:sz w:val="22"/>
          <w:szCs w:val="22"/>
        </w:rPr>
      </w:pPr>
      <w:hyperlink w:anchor="_Toc432060028" w:history="1">
        <w:r w:rsidR="00EF7936" w:rsidRPr="00975ECD">
          <w:rPr>
            <w:rStyle w:val="Hyperlink"/>
          </w:rPr>
          <w:t>3.6</w:t>
        </w:r>
        <w:r w:rsidR="00EF7936" w:rsidRPr="00845DE9">
          <w:rPr>
            <w:rFonts w:ascii="Calibri" w:hAnsi="Calibri"/>
            <w:spacing w:val="0"/>
            <w:sz w:val="22"/>
            <w:szCs w:val="22"/>
          </w:rPr>
          <w:tab/>
        </w:r>
        <w:r w:rsidR="00EF7936" w:rsidRPr="00975ECD">
          <w:rPr>
            <w:rStyle w:val="Hyperlink"/>
          </w:rPr>
          <w:t>COST EVALUATION</w:t>
        </w:r>
        <w:r w:rsidR="00EF7936">
          <w:rPr>
            <w:webHidden/>
          </w:rPr>
          <w:tab/>
        </w:r>
        <w:r w:rsidR="00EF7936">
          <w:rPr>
            <w:webHidden/>
          </w:rPr>
          <w:fldChar w:fldCharType="begin"/>
        </w:r>
        <w:r w:rsidR="00EF7936">
          <w:rPr>
            <w:webHidden/>
          </w:rPr>
          <w:instrText xml:space="preserve"> PAGEREF _Toc432060028 \h </w:instrText>
        </w:r>
        <w:r w:rsidR="00EF7936">
          <w:rPr>
            <w:webHidden/>
          </w:rPr>
        </w:r>
        <w:r w:rsidR="00EF7936">
          <w:rPr>
            <w:webHidden/>
          </w:rPr>
          <w:fldChar w:fldCharType="separate"/>
        </w:r>
        <w:r w:rsidR="009A38DD">
          <w:rPr>
            <w:webHidden/>
          </w:rPr>
          <w:t>13</w:t>
        </w:r>
        <w:r w:rsidR="00EF7936">
          <w:rPr>
            <w:webHidden/>
          </w:rPr>
          <w:fldChar w:fldCharType="end"/>
        </w:r>
      </w:hyperlink>
    </w:p>
    <w:p w14:paraId="7D2FC3BD" w14:textId="65DF1E5E" w:rsidR="00EF7936" w:rsidRPr="00845DE9" w:rsidRDefault="001D7C12" w:rsidP="0053040B">
      <w:pPr>
        <w:pStyle w:val="TOC2"/>
        <w:rPr>
          <w:rFonts w:ascii="Calibri" w:hAnsi="Calibri"/>
          <w:spacing w:val="0"/>
          <w:sz w:val="22"/>
          <w:szCs w:val="22"/>
        </w:rPr>
      </w:pPr>
      <w:hyperlink w:anchor="_Toc432060029" w:history="1">
        <w:r w:rsidR="00EF7936" w:rsidRPr="00975ECD">
          <w:rPr>
            <w:rStyle w:val="Hyperlink"/>
          </w:rPr>
          <w:t>3.7</w:t>
        </w:r>
        <w:r w:rsidR="00EF7936" w:rsidRPr="00845DE9">
          <w:rPr>
            <w:rFonts w:ascii="Calibri" w:hAnsi="Calibri"/>
            <w:spacing w:val="0"/>
            <w:sz w:val="22"/>
            <w:szCs w:val="22"/>
          </w:rPr>
          <w:tab/>
        </w:r>
        <w:r w:rsidR="00EF7936" w:rsidRPr="00975ECD">
          <w:rPr>
            <w:rStyle w:val="Hyperlink"/>
          </w:rPr>
          <w:t>NEXT STEP DETERMINATION</w:t>
        </w:r>
        <w:r w:rsidR="00EF7936">
          <w:rPr>
            <w:webHidden/>
          </w:rPr>
          <w:tab/>
        </w:r>
        <w:r w:rsidR="00EF7936">
          <w:rPr>
            <w:webHidden/>
          </w:rPr>
          <w:fldChar w:fldCharType="begin"/>
        </w:r>
        <w:r w:rsidR="00EF7936">
          <w:rPr>
            <w:webHidden/>
          </w:rPr>
          <w:instrText xml:space="preserve"> PAGEREF _Toc432060029 \h </w:instrText>
        </w:r>
        <w:r w:rsidR="00EF7936">
          <w:rPr>
            <w:webHidden/>
          </w:rPr>
        </w:r>
        <w:r w:rsidR="00EF7936">
          <w:rPr>
            <w:webHidden/>
          </w:rPr>
          <w:fldChar w:fldCharType="separate"/>
        </w:r>
        <w:r w:rsidR="009A38DD">
          <w:rPr>
            <w:webHidden/>
          </w:rPr>
          <w:t>14</w:t>
        </w:r>
        <w:r w:rsidR="00EF7936">
          <w:rPr>
            <w:webHidden/>
          </w:rPr>
          <w:fldChar w:fldCharType="end"/>
        </w:r>
      </w:hyperlink>
    </w:p>
    <w:p w14:paraId="2C752598" w14:textId="0CDB04CA" w:rsidR="00EF7936" w:rsidRPr="00845DE9" w:rsidRDefault="001D7C12" w:rsidP="0053040B">
      <w:pPr>
        <w:pStyle w:val="TOC2"/>
        <w:rPr>
          <w:rFonts w:ascii="Calibri" w:hAnsi="Calibri"/>
          <w:spacing w:val="0"/>
          <w:sz w:val="22"/>
          <w:szCs w:val="22"/>
        </w:rPr>
      </w:pPr>
      <w:hyperlink w:anchor="_Toc432060032" w:history="1">
        <w:r w:rsidR="00EF7936" w:rsidRPr="00975ECD">
          <w:rPr>
            <w:rStyle w:val="Hyperlink"/>
          </w:rPr>
          <w:t>3.10</w:t>
        </w:r>
        <w:r w:rsidR="00EF7936" w:rsidRPr="00845DE9">
          <w:rPr>
            <w:rFonts w:ascii="Calibri" w:hAnsi="Calibri"/>
            <w:spacing w:val="0"/>
            <w:sz w:val="22"/>
            <w:szCs w:val="22"/>
          </w:rPr>
          <w:tab/>
        </w:r>
        <w:r w:rsidR="00EF7936" w:rsidRPr="00975ECD">
          <w:rPr>
            <w:rStyle w:val="Hyperlink"/>
          </w:rPr>
          <w:t>RANKING OF PROPOSERS</w:t>
        </w:r>
        <w:r w:rsidR="00EF7936">
          <w:rPr>
            <w:webHidden/>
          </w:rPr>
          <w:tab/>
        </w:r>
        <w:r w:rsidR="00EF7936">
          <w:rPr>
            <w:webHidden/>
          </w:rPr>
          <w:fldChar w:fldCharType="begin"/>
        </w:r>
        <w:r w:rsidR="00EF7936">
          <w:rPr>
            <w:webHidden/>
          </w:rPr>
          <w:instrText xml:space="preserve"> PAGEREF _Toc432060032 \h </w:instrText>
        </w:r>
        <w:r w:rsidR="00EF7936">
          <w:rPr>
            <w:webHidden/>
          </w:rPr>
        </w:r>
        <w:r w:rsidR="00EF7936">
          <w:rPr>
            <w:webHidden/>
          </w:rPr>
          <w:fldChar w:fldCharType="separate"/>
        </w:r>
        <w:r w:rsidR="009A38DD">
          <w:rPr>
            <w:webHidden/>
          </w:rPr>
          <w:t>14</w:t>
        </w:r>
        <w:r w:rsidR="00EF7936">
          <w:rPr>
            <w:webHidden/>
          </w:rPr>
          <w:fldChar w:fldCharType="end"/>
        </w:r>
      </w:hyperlink>
    </w:p>
    <w:p w14:paraId="252FFC7B" w14:textId="77777777" w:rsidR="00BD7F67" w:rsidRDefault="00BD7F67" w:rsidP="0053040B">
      <w:pPr>
        <w:pStyle w:val="TOC1"/>
      </w:pPr>
    </w:p>
    <w:p w14:paraId="3CF5C05E" w14:textId="21CBB6DA" w:rsidR="00EF7936" w:rsidRPr="00845DE9" w:rsidRDefault="001D7C12" w:rsidP="0053040B">
      <w:pPr>
        <w:pStyle w:val="TOC1"/>
        <w:rPr>
          <w:rFonts w:ascii="Calibri" w:hAnsi="Calibri"/>
          <w:noProof/>
          <w:spacing w:val="0"/>
          <w:sz w:val="22"/>
          <w:szCs w:val="22"/>
        </w:rPr>
      </w:pPr>
      <w:hyperlink w:anchor="_Toc432060033" w:history="1">
        <w:r w:rsidR="00EF7936" w:rsidRPr="00975ECD">
          <w:rPr>
            <w:rStyle w:val="Hyperlink"/>
            <w:noProof/>
          </w:rPr>
          <w:t>SECTION 4:</w:t>
        </w:r>
        <w:r w:rsidR="00EF7936" w:rsidRPr="00845DE9">
          <w:rPr>
            <w:rFonts w:ascii="Calibri" w:hAnsi="Calibri"/>
            <w:noProof/>
            <w:spacing w:val="0"/>
            <w:sz w:val="22"/>
            <w:szCs w:val="22"/>
          </w:rPr>
          <w:tab/>
        </w:r>
        <w:r w:rsidR="00EF7936" w:rsidRPr="00975ECD">
          <w:rPr>
            <w:rStyle w:val="Hyperlink"/>
            <w:noProof/>
          </w:rPr>
          <w:t>AWARD AND NEGOTIATION</w:t>
        </w:r>
        <w:r w:rsidR="00EF7936">
          <w:rPr>
            <w:noProof/>
            <w:webHidden/>
          </w:rPr>
          <w:tab/>
        </w:r>
        <w:r w:rsidR="00EF7936">
          <w:rPr>
            <w:noProof/>
            <w:webHidden/>
          </w:rPr>
          <w:fldChar w:fldCharType="begin"/>
        </w:r>
        <w:r w:rsidR="00EF7936">
          <w:rPr>
            <w:noProof/>
            <w:webHidden/>
          </w:rPr>
          <w:instrText xml:space="preserve"> PAGEREF _Toc432060033 \h </w:instrText>
        </w:r>
        <w:r w:rsidR="00EF7936">
          <w:rPr>
            <w:noProof/>
            <w:webHidden/>
          </w:rPr>
        </w:r>
        <w:r w:rsidR="00EF7936">
          <w:rPr>
            <w:noProof/>
            <w:webHidden/>
          </w:rPr>
          <w:fldChar w:fldCharType="separate"/>
        </w:r>
        <w:r w:rsidR="009A38DD">
          <w:rPr>
            <w:noProof/>
            <w:webHidden/>
          </w:rPr>
          <w:t>14</w:t>
        </w:r>
        <w:r w:rsidR="00EF7936">
          <w:rPr>
            <w:noProof/>
            <w:webHidden/>
          </w:rPr>
          <w:fldChar w:fldCharType="end"/>
        </w:r>
      </w:hyperlink>
    </w:p>
    <w:p w14:paraId="3AE1AD24" w14:textId="7329F302" w:rsidR="00EF7936" w:rsidRPr="00845DE9" w:rsidRDefault="001D7C12" w:rsidP="0053040B">
      <w:pPr>
        <w:pStyle w:val="TOC2"/>
        <w:rPr>
          <w:rFonts w:ascii="Calibri" w:hAnsi="Calibri"/>
          <w:spacing w:val="0"/>
          <w:sz w:val="22"/>
          <w:szCs w:val="22"/>
        </w:rPr>
      </w:pPr>
      <w:hyperlink w:anchor="_Toc432060034" w:history="1">
        <w:r w:rsidR="00EF7936" w:rsidRPr="00975ECD">
          <w:rPr>
            <w:rStyle w:val="Hyperlink"/>
          </w:rPr>
          <w:t>4.1</w:t>
        </w:r>
        <w:r w:rsidR="00EF7936" w:rsidRPr="00845DE9">
          <w:rPr>
            <w:rFonts w:ascii="Calibri" w:hAnsi="Calibri"/>
            <w:spacing w:val="0"/>
            <w:sz w:val="22"/>
            <w:szCs w:val="22"/>
          </w:rPr>
          <w:tab/>
        </w:r>
        <w:r w:rsidR="00EF7936" w:rsidRPr="00975ECD">
          <w:rPr>
            <w:rStyle w:val="Hyperlink"/>
          </w:rPr>
          <w:t>AWARD NOTIFICATION PROCESS</w:t>
        </w:r>
        <w:r w:rsidR="00EF7936">
          <w:rPr>
            <w:webHidden/>
          </w:rPr>
          <w:tab/>
        </w:r>
        <w:r w:rsidR="00EF7936">
          <w:rPr>
            <w:webHidden/>
          </w:rPr>
          <w:fldChar w:fldCharType="begin"/>
        </w:r>
        <w:r w:rsidR="00EF7936">
          <w:rPr>
            <w:webHidden/>
          </w:rPr>
          <w:instrText xml:space="preserve"> PAGEREF _Toc432060034 \h </w:instrText>
        </w:r>
        <w:r w:rsidR="00EF7936">
          <w:rPr>
            <w:webHidden/>
          </w:rPr>
        </w:r>
        <w:r w:rsidR="00EF7936">
          <w:rPr>
            <w:webHidden/>
          </w:rPr>
          <w:fldChar w:fldCharType="separate"/>
        </w:r>
        <w:r w:rsidR="009A38DD">
          <w:rPr>
            <w:webHidden/>
          </w:rPr>
          <w:t>14</w:t>
        </w:r>
        <w:r w:rsidR="00EF7936">
          <w:rPr>
            <w:webHidden/>
          </w:rPr>
          <w:fldChar w:fldCharType="end"/>
        </w:r>
      </w:hyperlink>
    </w:p>
    <w:p w14:paraId="7EBC137E" w14:textId="1A9B1817" w:rsidR="00EF7936" w:rsidRPr="00845DE9" w:rsidRDefault="001D7C12" w:rsidP="0053040B">
      <w:pPr>
        <w:pStyle w:val="TOC2"/>
        <w:rPr>
          <w:rFonts w:ascii="Calibri" w:hAnsi="Calibri"/>
          <w:spacing w:val="0"/>
          <w:sz w:val="22"/>
          <w:szCs w:val="22"/>
        </w:rPr>
      </w:pPr>
      <w:hyperlink w:anchor="_Toc432060035" w:history="1">
        <w:r w:rsidR="00EF7936" w:rsidRPr="00975ECD">
          <w:rPr>
            <w:rStyle w:val="Hyperlink"/>
          </w:rPr>
          <w:t>4.2</w:t>
        </w:r>
        <w:r w:rsidR="00EF7936" w:rsidRPr="00845DE9">
          <w:rPr>
            <w:rFonts w:ascii="Calibri" w:hAnsi="Calibri"/>
            <w:spacing w:val="0"/>
            <w:sz w:val="22"/>
            <w:szCs w:val="22"/>
          </w:rPr>
          <w:tab/>
        </w:r>
        <w:r w:rsidR="00EF7936" w:rsidRPr="00975ECD">
          <w:rPr>
            <w:rStyle w:val="Hyperlink"/>
          </w:rPr>
          <w:t>SUCCESSFUL PROPOSER SUBMISSION REQUIREMENTS</w:t>
        </w:r>
        <w:r w:rsidR="00EF7936">
          <w:rPr>
            <w:webHidden/>
          </w:rPr>
          <w:tab/>
        </w:r>
        <w:r w:rsidR="00EF7936">
          <w:rPr>
            <w:webHidden/>
          </w:rPr>
          <w:fldChar w:fldCharType="begin"/>
        </w:r>
        <w:r w:rsidR="00EF7936">
          <w:rPr>
            <w:webHidden/>
          </w:rPr>
          <w:instrText xml:space="preserve"> PAGEREF _Toc432060035 \h </w:instrText>
        </w:r>
        <w:r w:rsidR="00EF7936">
          <w:rPr>
            <w:webHidden/>
          </w:rPr>
        </w:r>
        <w:r w:rsidR="00EF7936">
          <w:rPr>
            <w:webHidden/>
          </w:rPr>
          <w:fldChar w:fldCharType="separate"/>
        </w:r>
        <w:r w:rsidR="009A38DD">
          <w:rPr>
            <w:webHidden/>
          </w:rPr>
          <w:t>14</w:t>
        </w:r>
        <w:r w:rsidR="00EF7936">
          <w:rPr>
            <w:webHidden/>
          </w:rPr>
          <w:fldChar w:fldCharType="end"/>
        </w:r>
      </w:hyperlink>
    </w:p>
    <w:p w14:paraId="1044CBAD" w14:textId="21A16A94" w:rsidR="00EF7936" w:rsidRPr="00845DE9" w:rsidRDefault="001D7C12" w:rsidP="0053040B">
      <w:pPr>
        <w:pStyle w:val="TOC2"/>
        <w:rPr>
          <w:rFonts w:ascii="Calibri" w:hAnsi="Calibri"/>
          <w:spacing w:val="0"/>
          <w:sz w:val="22"/>
          <w:szCs w:val="22"/>
        </w:rPr>
      </w:pPr>
      <w:hyperlink w:anchor="_Toc432060036" w:history="1">
        <w:r w:rsidR="00EF7936" w:rsidRPr="00975ECD">
          <w:rPr>
            <w:rStyle w:val="Hyperlink"/>
          </w:rPr>
          <w:t>4.3</w:t>
        </w:r>
        <w:r w:rsidR="00EF7936" w:rsidRPr="00845DE9">
          <w:rPr>
            <w:rFonts w:ascii="Calibri" w:hAnsi="Calibri"/>
            <w:spacing w:val="0"/>
            <w:sz w:val="22"/>
            <w:szCs w:val="22"/>
          </w:rPr>
          <w:tab/>
        </w:r>
        <w:r w:rsidR="00EF7936" w:rsidRPr="00975ECD">
          <w:rPr>
            <w:rStyle w:val="Hyperlink"/>
          </w:rPr>
          <w:t>CONTRACT NEGOTIATION</w:t>
        </w:r>
        <w:r w:rsidR="00EF7936">
          <w:rPr>
            <w:webHidden/>
          </w:rPr>
          <w:tab/>
        </w:r>
        <w:r w:rsidR="00EF7936">
          <w:rPr>
            <w:webHidden/>
          </w:rPr>
          <w:fldChar w:fldCharType="begin"/>
        </w:r>
        <w:r w:rsidR="00EF7936">
          <w:rPr>
            <w:webHidden/>
          </w:rPr>
          <w:instrText xml:space="preserve"> PAGEREF _Toc432060036 \h </w:instrText>
        </w:r>
        <w:r w:rsidR="00EF7936">
          <w:rPr>
            <w:webHidden/>
          </w:rPr>
        </w:r>
        <w:r w:rsidR="00EF7936">
          <w:rPr>
            <w:webHidden/>
          </w:rPr>
          <w:fldChar w:fldCharType="separate"/>
        </w:r>
        <w:r w:rsidR="009A38DD">
          <w:rPr>
            <w:webHidden/>
          </w:rPr>
          <w:t>15</w:t>
        </w:r>
        <w:r w:rsidR="00EF7936">
          <w:rPr>
            <w:webHidden/>
          </w:rPr>
          <w:fldChar w:fldCharType="end"/>
        </w:r>
      </w:hyperlink>
    </w:p>
    <w:p w14:paraId="3A466BE9" w14:textId="77777777" w:rsidR="00BD7F67" w:rsidRDefault="00BD7F67" w:rsidP="0053040B">
      <w:pPr>
        <w:pStyle w:val="TOC1"/>
      </w:pPr>
    </w:p>
    <w:p w14:paraId="3AA6AF19" w14:textId="517301AA" w:rsidR="00EF7936" w:rsidRPr="00845DE9" w:rsidRDefault="001D7C12" w:rsidP="0053040B">
      <w:pPr>
        <w:pStyle w:val="TOC1"/>
        <w:rPr>
          <w:rFonts w:ascii="Calibri" w:hAnsi="Calibri"/>
          <w:noProof/>
          <w:spacing w:val="0"/>
          <w:sz w:val="22"/>
          <w:szCs w:val="22"/>
        </w:rPr>
      </w:pPr>
      <w:hyperlink w:anchor="_Toc432060037" w:history="1">
        <w:r w:rsidR="00EF7936" w:rsidRPr="00975ECD">
          <w:rPr>
            <w:rStyle w:val="Hyperlink"/>
            <w:noProof/>
          </w:rPr>
          <w:t>SECTION 5:</w:t>
        </w:r>
        <w:r w:rsidR="00EF7936" w:rsidRPr="00845DE9">
          <w:rPr>
            <w:rFonts w:ascii="Calibri" w:hAnsi="Calibri"/>
            <w:noProof/>
            <w:spacing w:val="0"/>
            <w:sz w:val="22"/>
            <w:szCs w:val="22"/>
          </w:rPr>
          <w:tab/>
        </w:r>
        <w:r w:rsidR="00EF7936" w:rsidRPr="00975ECD">
          <w:rPr>
            <w:rStyle w:val="Hyperlink"/>
            <w:noProof/>
          </w:rPr>
          <w:t>ADDITIONAL INFORMATION</w:t>
        </w:r>
        <w:r w:rsidR="00EF7936">
          <w:rPr>
            <w:noProof/>
            <w:webHidden/>
          </w:rPr>
          <w:tab/>
        </w:r>
        <w:r w:rsidR="00EF7936">
          <w:rPr>
            <w:noProof/>
            <w:webHidden/>
          </w:rPr>
          <w:fldChar w:fldCharType="begin"/>
        </w:r>
        <w:r w:rsidR="00EF7936">
          <w:rPr>
            <w:noProof/>
            <w:webHidden/>
          </w:rPr>
          <w:instrText xml:space="preserve"> PAGEREF _Toc432060037 \h </w:instrText>
        </w:r>
        <w:r w:rsidR="00EF7936">
          <w:rPr>
            <w:noProof/>
            <w:webHidden/>
          </w:rPr>
        </w:r>
        <w:r w:rsidR="00EF7936">
          <w:rPr>
            <w:noProof/>
            <w:webHidden/>
          </w:rPr>
          <w:fldChar w:fldCharType="separate"/>
        </w:r>
        <w:r w:rsidR="009A38DD">
          <w:rPr>
            <w:noProof/>
            <w:webHidden/>
          </w:rPr>
          <w:t>15</w:t>
        </w:r>
        <w:r w:rsidR="00EF7936">
          <w:rPr>
            <w:noProof/>
            <w:webHidden/>
          </w:rPr>
          <w:fldChar w:fldCharType="end"/>
        </w:r>
      </w:hyperlink>
    </w:p>
    <w:p w14:paraId="279829AD" w14:textId="41879979" w:rsidR="00EF7936" w:rsidRPr="00845DE9" w:rsidRDefault="001D7C12" w:rsidP="0053040B">
      <w:pPr>
        <w:pStyle w:val="TOC2"/>
        <w:rPr>
          <w:rFonts w:ascii="Calibri" w:hAnsi="Calibri"/>
          <w:spacing w:val="0"/>
          <w:sz w:val="22"/>
          <w:szCs w:val="22"/>
        </w:rPr>
      </w:pPr>
      <w:hyperlink w:anchor="_Toc432060038" w:history="1">
        <w:r w:rsidR="00EF7936" w:rsidRPr="00975ECD">
          <w:rPr>
            <w:rStyle w:val="Hyperlink"/>
          </w:rPr>
          <w:t>5.1</w:t>
        </w:r>
        <w:r w:rsidR="00EF7936" w:rsidRPr="00845DE9">
          <w:rPr>
            <w:rFonts w:ascii="Calibri" w:hAnsi="Calibri"/>
            <w:spacing w:val="0"/>
            <w:sz w:val="22"/>
            <w:szCs w:val="22"/>
          </w:rPr>
          <w:tab/>
        </w:r>
        <w:r w:rsidR="00EF7936" w:rsidRPr="00975ECD">
          <w:rPr>
            <w:rStyle w:val="Hyperlink"/>
          </w:rPr>
          <w:t>GOVERNING LAWS AND REGULATIONS</w:t>
        </w:r>
        <w:r w:rsidR="00EF7936">
          <w:rPr>
            <w:webHidden/>
          </w:rPr>
          <w:tab/>
        </w:r>
        <w:r w:rsidR="00EF7936">
          <w:rPr>
            <w:webHidden/>
          </w:rPr>
          <w:fldChar w:fldCharType="begin"/>
        </w:r>
        <w:r w:rsidR="00EF7936">
          <w:rPr>
            <w:webHidden/>
          </w:rPr>
          <w:instrText xml:space="preserve"> PAGEREF _Toc432060038 \h </w:instrText>
        </w:r>
        <w:r w:rsidR="00EF7936">
          <w:rPr>
            <w:webHidden/>
          </w:rPr>
        </w:r>
        <w:r w:rsidR="00EF7936">
          <w:rPr>
            <w:webHidden/>
          </w:rPr>
          <w:fldChar w:fldCharType="separate"/>
        </w:r>
        <w:r w:rsidR="009A38DD">
          <w:rPr>
            <w:webHidden/>
          </w:rPr>
          <w:t>15</w:t>
        </w:r>
        <w:r w:rsidR="00EF7936">
          <w:rPr>
            <w:webHidden/>
          </w:rPr>
          <w:fldChar w:fldCharType="end"/>
        </w:r>
      </w:hyperlink>
    </w:p>
    <w:p w14:paraId="1383924A" w14:textId="42157692" w:rsidR="00EF7936" w:rsidRPr="00845DE9" w:rsidRDefault="001D7C12" w:rsidP="0053040B">
      <w:pPr>
        <w:pStyle w:val="TOC2"/>
        <w:rPr>
          <w:rFonts w:ascii="Calibri" w:hAnsi="Calibri"/>
          <w:spacing w:val="0"/>
          <w:sz w:val="22"/>
          <w:szCs w:val="22"/>
        </w:rPr>
      </w:pPr>
      <w:hyperlink w:anchor="_Toc432060039" w:history="1">
        <w:r w:rsidR="00EF7936" w:rsidRPr="00975ECD">
          <w:rPr>
            <w:rStyle w:val="Hyperlink"/>
          </w:rPr>
          <w:t>5.2</w:t>
        </w:r>
        <w:r w:rsidR="00EF7936" w:rsidRPr="00845DE9">
          <w:rPr>
            <w:rFonts w:ascii="Calibri" w:hAnsi="Calibri"/>
            <w:spacing w:val="0"/>
            <w:sz w:val="22"/>
            <w:szCs w:val="22"/>
          </w:rPr>
          <w:tab/>
        </w:r>
        <w:r w:rsidR="00EF7936" w:rsidRPr="00975ECD">
          <w:rPr>
            <w:rStyle w:val="Hyperlink"/>
          </w:rPr>
          <w:t>OWNERSHIP/PERMISSION TO USE MATERIALS</w:t>
        </w:r>
        <w:r w:rsidR="00EF7936">
          <w:rPr>
            <w:webHidden/>
          </w:rPr>
          <w:tab/>
        </w:r>
        <w:r w:rsidR="00EF7936">
          <w:rPr>
            <w:webHidden/>
          </w:rPr>
          <w:fldChar w:fldCharType="begin"/>
        </w:r>
        <w:r w:rsidR="00EF7936">
          <w:rPr>
            <w:webHidden/>
          </w:rPr>
          <w:instrText xml:space="preserve"> PAGEREF _Toc432060039 \h </w:instrText>
        </w:r>
        <w:r w:rsidR="00EF7936">
          <w:rPr>
            <w:webHidden/>
          </w:rPr>
        </w:r>
        <w:r w:rsidR="00EF7936">
          <w:rPr>
            <w:webHidden/>
          </w:rPr>
          <w:fldChar w:fldCharType="separate"/>
        </w:r>
        <w:r w:rsidR="009A38DD">
          <w:rPr>
            <w:webHidden/>
          </w:rPr>
          <w:t>16</w:t>
        </w:r>
        <w:r w:rsidR="00EF7936">
          <w:rPr>
            <w:webHidden/>
          </w:rPr>
          <w:fldChar w:fldCharType="end"/>
        </w:r>
      </w:hyperlink>
    </w:p>
    <w:p w14:paraId="398FDC74" w14:textId="62B6290A" w:rsidR="00EF7936" w:rsidRPr="00845DE9" w:rsidRDefault="001D7C12" w:rsidP="0053040B">
      <w:pPr>
        <w:pStyle w:val="TOC2"/>
        <w:rPr>
          <w:rFonts w:ascii="Calibri" w:hAnsi="Calibri"/>
          <w:spacing w:val="0"/>
          <w:sz w:val="22"/>
          <w:szCs w:val="22"/>
        </w:rPr>
      </w:pPr>
      <w:hyperlink w:anchor="_Toc432060040" w:history="1">
        <w:r w:rsidR="00EF7936" w:rsidRPr="00975ECD">
          <w:rPr>
            <w:rStyle w:val="Hyperlink"/>
          </w:rPr>
          <w:t>5.3</w:t>
        </w:r>
        <w:r w:rsidR="00EF7936" w:rsidRPr="00845DE9">
          <w:rPr>
            <w:rFonts w:ascii="Calibri" w:hAnsi="Calibri"/>
            <w:spacing w:val="0"/>
            <w:sz w:val="22"/>
            <w:szCs w:val="22"/>
          </w:rPr>
          <w:tab/>
        </w:r>
        <w:r w:rsidR="00EF7936" w:rsidRPr="00975ECD">
          <w:rPr>
            <w:rStyle w:val="Hyperlink"/>
          </w:rPr>
          <w:t>CANCELLATION OF RFP; REJECTION OF PROPOSALS; NO DAMAGES.</w:t>
        </w:r>
        <w:r w:rsidR="00EF7936">
          <w:rPr>
            <w:webHidden/>
          </w:rPr>
          <w:tab/>
        </w:r>
        <w:r w:rsidR="00EF7936">
          <w:rPr>
            <w:webHidden/>
          </w:rPr>
          <w:fldChar w:fldCharType="begin"/>
        </w:r>
        <w:r w:rsidR="00EF7936">
          <w:rPr>
            <w:webHidden/>
          </w:rPr>
          <w:instrText xml:space="preserve"> PAGEREF _Toc432060040 \h </w:instrText>
        </w:r>
        <w:r w:rsidR="00EF7936">
          <w:rPr>
            <w:webHidden/>
          </w:rPr>
        </w:r>
        <w:r w:rsidR="00EF7936">
          <w:rPr>
            <w:webHidden/>
          </w:rPr>
          <w:fldChar w:fldCharType="separate"/>
        </w:r>
        <w:r w:rsidR="009A38DD">
          <w:rPr>
            <w:webHidden/>
          </w:rPr>
          <w:t>16</w:t>
        </w:r>
        <w:r w:rsidR="00EF7936">
          <w:rPr>
            <w:webHidden/>
          </w:rPr>
          <w:fldChar w:fldCharType="end"/>
        </w:r>
      </w:hyperlink>
    </w:p>
    <w:p w14:paraId="5F091120" w14:textId="26B68409" w:rsidR="00EF7936" w:rsidRPr="00845DE9" w:rsidRDefault="001D7C12" w:rsidP="0053040B">
      <w:pPr>
        <w:pStyle w:val="TOC2"/>
        <w:rPr>
          <w:rFonts w:ascii="Calibri" w:hAnsi="Calibri"/>
          <w:spacing w:val="0"/>
          <w:sz w:val="22"/>
          <w:szCs w:val="22"/>
        </w:rPr>
      </w:pPr>
      <w:hyperlink w:anchor="_Toc432060041" w:history="1">
        <w:r w:rsidR="00EF7936" w:rsidRPr="00975ECD">
          <w:rPr>
            <w:rStyle w:val="Hyperlink"/>
          </w:rPr>
          <w:t>5.4</w:t>
        </w:r>
        <w:r w:rsidR="00EF7936" w:rsidRPr="00845DE9">
          <w:rPr>
            <w:rFonts w:ascii="Calibri" w:hAnsi="Calibri"/>
            <w:spacing w:val="0"/>
            <w:sz w:val="22"/>
            <w:szCs w:val="22"/>
          </w:rPr>
          <w:tab/>
        </w:r>
        <w:r w:rsidR="00EF7936" w:rsidRPr="00975ECD">
          <w:rPr>
            <w:rStyle w:val="Hyperlink"/>
          </w:rPr>
          <w:t>COST OF SUBMITTING A PROPOSAL</w:t>
        </w:r>
        <w:r w:rsidR="00EF7936">
          <w:rPr>
            <w:webHidden/>
          </w:rPr>
          <w:tab/>
        </w:r>
        <w:r w:rsidR="00EF7936">
          <w:rPr>
            <w:webHidden/>
          </w:rPr>
          <w:fldChar w:fldCharType="begin"/>
        </w:r>
        <w:r w:rsidR="00EF7936">
          <w:rPr>
            <w:webHidden/>
          </w:rPr>
          <w:instrText xml:space="preserve"> PAGEREF _Toc432060041 \h </w:instrText>
        </w:r>
        <w:r w:rsidR="00EF7936">
          <w:rPr>
            <w:webHidden/>
          </w:rPr>
        </w:r>
        <w:r w:rsidR="00EF7936">
          <w:rPr>
            <w:webHidden/>
          </w:rPr>
          <w:fldChar w:fldCharType="separate"/>
        </w:r>
        <w:r w:rsidR="009A38DD">
          <w:rPr>
            <w:webHidden/>
          </w:rPr>
          <w:t>16</w:t>
        </w:r>
        <w:r w:rsidR="00EF7936">
          <w:rPr>
            <w:webHidden/>
          </w:rPr>
          <w:fldChar w:fldCharType="end"/>
        </w:r>
      </w:hyperlink>
    </w:p>
    <w:p w14:paraId="79E2E14C" w14:textId="77777777" w:rsidR="00BD7F67" w:rsidRDefault="00BD7F67" w:rsidP="0053040B">
      <w:pPr>
        <w:pStyle w:val="TOC1"/>
      </w:pPr>
    </w:p>
    <w:p w14:paraId="0FEA174D" w14:textId="26155954" w:rsidR="00EF7936" w:rsidRPr="00BD7F67" w:rsidRDefault="001D7C12" w:rsidP="0053040B">
      <w:pPr>
        <w:pStyle w:val="TOC1"/>
        <w:rPr>
          <w:rFonts w:ascii="Calibri" w:hAnsi="Calibri"/>
          <w:noProof/>
          <w:spacing w:val="0"/>
          <w:sz w:val="22"/>
          <w:szCs w:val="22"/>
        </w:rPr>
      </w:pPr>
      <w:hyperlink w:anchor="_Toc432060046" w:history="1">
        <w:r w:rsidR="00EF7936" w:rsidRPr="00BD7F67">
          <w:rPr>
            <w:rStyle w:val="Hyperlink"/>
            <w:noProof/>
          </w:rPr>
          <w:t>SECTION 6:</w:t>
        </w:r>
        <w:r w:rsidR="00EF7936" w:rsidRPr="00BD7F67">
          <w:rPr>
            <w:rFonts w:ascii="Calibri" w:hAnsi="Calibri"/>
            <w:noProof/>
            <w:spacing w:val="0"/>
            <w:sz w:val="22"/>
            <w:szCs w:val="22"/>
          </w:rPr>
          <w:tab/>
        </w:r>
        <w:r w:rsidR="00EF7936" w:rsidRPr="00BD7F67">
          <w:rPr>
            <w:rStyle w:val="Hyperlink"/>
            <w:noProof/>
          </w:rPr>
          <w:t>LIST OF ATTACHMENTS</w:t>
        </w:r>
        <w:r w:rsidR="00EF7936" w:rsidRPr="00BD7F67">
          <w:rPr>
            <w:noProof/>
            <w:webHidden/>
          </w:rPr>
          <w:tab/>
        </w:r>
        <w:r w:rsidR="00EF7936" w:rsidRPr="00BD7F67">
          <w:rPr>
            <w:noProof/>
            <w:webHidden/>
          </w:rPr>
          <w:fldChar w:fldCharType="begin"/>
        </w:r>
        <w:r w:rsidR="00EF7936" w:rsidRPr="00BD7F67">
          <w:rPr>
            <w:noProof/>
            <w:webHidden/>
          </w:rPr>
          <w:instrText xml:space="preserve"> PAGEREF _Toc432060046 \h </w:instrText>
        </w:r>
        <w:r w:rsidR="00EF7936" w:rsidRPr="00BD7F67">
          <w:rPr>
            <w:noProof/>
            <w:webHidden/>
          </w:rPr>
        </w:r>
        <w:r w:rsidR="00EF7936" w:rsidRPr="00BD7F67">
          <w:rPr>
            <w:noProof/>
            <w:webHidden/>
          </w:rPr>
          <w:fldChar w:fldCharType="separate"/>
        </w:r>
        <w:r w:rsidR="009A38DD">
          <w:rPr>
            <w:noProof/>
            <w:webHidden/>
          </w:rPr>
          <w:t>16</w:t>
        </w:r>
        <w:r w:rsidR="00EF7936" w:rsidRPr="00BD7F67">
          <w:rPr>
            <w:noProof/>
            <w:webHidden/>
          </w:rPr>
          <w:fldChar w:fldCharType="end"/>
        </w:r>
      </w:hyperlink>
    </w:p>
    <w:p w14:paraId="228C8DA9" w14:textId="77777777" w:rsidR="00EF7936" w:rsidRPr="00BD7F67" w:rsidRDefault="001D7C12" w:rsidP="0053040B">
      <w:pPr>
        <w:pStyle w:val="TOC2"/>
        <w:rPr>
          <w:rFonts w:ascii="Calibri" w:hAnsi="Calibri"/>
          <w:spacing w:val="0"/>
          <w:sz w:val="22"/>
          <w:szCs w:val="22"/>
        </w:rPr>
      </w:pPr>
      <w:hyperlink w:anchor="_Toc432060047" w:history="1">
        <w:r w:rsidR="00EF7936" w:rsidRPr="00BD7F67">
          <w:rPr>
            <w:rStyle w:val="Hyperlink"/>
          </w:rPr>
          <w:t>ATTACHMENT A</w:t>
        </w:r>
        <w:r w:rsidR="00EF7936" w:rsidRPr="00BD7F67">
          <w:rPr>
            <w:rFonts w:ascii="Calibri" w:hAnsi="Calibri"/>
            <w:spacing w:val="0"/>
            <w:sz w:val="22"/>
            <w:szCs w:val="22"/>
          </w:rPr>
          <w:tab/>
        </w:r>
        <w:r w:rsidR="00BD7F67" w:rsidRPr="00BD7F67">
          <w:rPr>
            <w:rStyle w:val="Hyperlink"/>
          </w:rPr>
          <w:t>GUIDELINES FOR IMLS GRANTS TO STATES FIVE-YEAR EVALUATION</w:t>
        </w:r>
        <w:r w:rsidR="00EF7936" w:rsidRPr="00BD7F67">
          <w:rPr>
            <w:webHidden/>
          </w:rPr>
          <w:tab/>
        </w:r>
      </w:hyperlink>
      <w:r w:rsidR="00BD7F67" w:rsidRPr="00BD7F67">
        <w:t>19</w:t>
      </w:r>
    </w:p>
    <w:p w14:paraId="05235813" w14:textId="77777777" w:rsidR="00EF7936" w:rsidRPr="00845DE9" w:rsidRDefault="001D7C12" w:rsidP="0053040B">
      <w:pPr>
        <w:pStyle w:val="TOC2"/>
        <w:rPr>
          <w:rFonts w:ascii="Calibri" w:hAnsi="Calibri"/>
          <w:spacing w:val="0"/>
          <w:sz w:val="22"/>
          <w:szCs w:val="22"/>
        </w:rPr>
      </w:pPr>
      <w:hyperlink w:anchor="_Toc432060048" w:history="1">
        <w:r w:rsidR="00EF7936" w:rsidRPr="00BD7F67">
          <w:rPr>
            <w:rStyle w:val="Hyperlink"/>
          </w:rPr>
          <w:t>ATTACHMENT B</w:t>
        </w:r>
        <w:r w:rsidR="00EF7936" w:rsidRPr="00BD7F67">
          <w:rPr>
            <w:rFonts w:ascii="Calibri" w:hAnsi="Calibri"/>
            <w:spacing w:val="0"/>
            <w:sz w:val="22"/>
            <w:szCs w:val="22"/>
          </w:rPr>
          <w:tab/>
        </w:r>
        <w:r w:rsidR="00D65DD9" w:rsidRPr="00BD7F67">
          <w:rPr>
            <w:rStyle w:val="Hyperlink"/>
          </w:rPr>
          <w:t>PROPOSAL COVER SHEER</w:t>
        </w:r>
        <w:r w:rsidR="00EF7936" w:rsidRPr="00BD7F67">
          <w:rPr>
            <w:webHidden/>
          </w:rPr>
          <w:tab/>
        </w:r>
      </w:hyperlink>
      <w:r w:rsidR="00BD7F67" w:rsidRPr="00BD7F67">
        <w:t>24</w:t>
      </w:r>
    </w:p>
    <w:p w14:paraId="37F695EA" w14:textId="77777777" w:rsidR="00AF78CE" w:rsidRDefault="00492476" w:rsidP="0049120D">
      <w:pPr>
        <w:pStyle w:val="1-text"/>
        <w:rPr>
          <w:highlight w:val="yellow"/>
        </w:rPr>
        <w:sectPr w:rsidR="00AF78CE" w:rsidSect="00253D94">
          <w:pgSz w:w="12240" w:h="15840"/>
          <w:pgMar w:top="810" w:right="1296" w:bottom="1008" w:left="1296" w:header="432" w:footer="525" w:gutter="0"/>
          <w:cols w:space="720"/>
          <w:docGrid w:linePitch="360"/>
        </w:sectPr>
      </w:pPr>
      <w:r>
        <w:rPr>
          <w:highlight w:val="yellow"/>
        </w:rPr>
        <w:fldChar w:fldCharType="end"/>
      </w:r>
    </w:p>
    <w:p w14:paraId="09E1F0A7" w14:textId="77777777" w:rsidR="000F32B3" w:rsidRPr="008D4848" w:rsidRDefault="006F7B4B" w:rsidP="005342F5">
      <w:pPr>
        <w:pStyle w:val="1-HEADER"/>
      </w:pPr>
      <w:bookmarkStart w:id="0" w:name="_Toc408482992"/>
      <w:bookmarkStart w:id="1" w:name="_Toc432060013"/>
      <w:r w:rsidRPr="008D4848">
        <w:lastRenderedPageBreak/>
        <w:t>GENERAL INFORMATION</w:t>
      </w:r>
      <w:bookmarkEnd w:id="0"/>
      <w:bookmarkEnd w:id="1"/>
    </w:p>
    <w:p w14:paraId="3BD9E473" w14:textId="77777777" w:rsidR="00071937" w:rsidRDefault="00E32417" w:rsidP="005342F5">
      <w:pPr>
        <w:pStyle w:val="11-HEADER"/>
      </w:pPr>
      <w:bookmarkStart w:id="2" w:name="_Toc408482993"/>
      <w:bookmarkStart w:id="3" w:name="_Toc432060014"/>
      <w:r>
        <w:t>INTRODUCTION</w:t>
      </w:r>
      <w:bookmarkEnd w:id="2"/>
      <w:bookmarkEnd w:id="3"/>
    </w:p>
    <w:p w14:paraId="311DE8F1" w14:textId="58AD6505" w:rsidR="003233C6" w:rsidRPr="000B70AA" w:rsidRDefault="003233C6" w:rsidP="0049120D">
      <w:pPr>
        <w:pStyle w:val="11-text"/>
      </w:pPr>
      <w:r w:rsidRPr="00A622EF">
        <w:t xml:space="preserve">The State of Oregon, </w:t>
      </w:r>
      <w:r w:rsidR="00712085">
        <w:t xml:space="preserve">acting by and </w:t>
      </w:r>
      <w:r w:rsidR="00712085" w:rsidRPr="00B23433">
        <w:t xml:space="preserve">through </w:t>
      </w:r>
      <w:r w:rsidR="00701FAC" w:rsidRPr="00B23433">
        <w:t xml:space="preserve">the </w:t>
      </w:r>
      <w:r w:rsidR="00D37854">
        <w:t>State Library of Oregon</w:t>
      </w:r>
      <w:r w:rsidRPr="00B23433">
        <w:t xml:space="preserve"> (“</w:t>
      </w:r>
      <w:r w:rsidR="00B23433" w:rsidRPr="00B23433">
        <w:t>Agency</w:t>
      </w:r>
      <w:r w:rsidRPr="00B23433">
        <w:t xml:space="preserve">”), is </w:t>
      </w:r>
      <w:r w:rsidR="00CF255D" w:rsidRPr="00B23433">
        <w:t>issuing</w:t>
      </w:r>
      <w:r w:rsidR="00CF255D">
        <w:t xml:space="preserve"> this </w:t>
      </w:r>
      <w:r w:rsidR="00D15034">
        <w:t>Intermediate Procurement</w:t>
      </w:r>
      <w:r w:rsidRPr="00A622EF">
        <w:t xml:space="preserve"> </w:t>
      </w:r>
      <w:r w:rsidR="00745728">
        <w:t>for</w:t>
      </w:r>
      <w:r w:rsidRPr="000B70AA">
        <w:t xml:space="preserve"> </w:t>
      </w:r>
      <w:r w:rsidR="005F6924">
        <w:t xml:space="preserve">an evaluation of Oregon’s LSTA </w:t>
      </w:r>
      <w:r w:rsidR="00A92331">
        <w:t>2018-2022</w:t>
      </w:r>
      <w:r w:rsidR="005F6924">
        <w:t xml:space="preserve"> </w:t>
      </w:r>
      <w:r w:rsidR="002F08BA">
        <w:t>f</w:t>
      </w:r>
      <w:r w:rsidR="005F6924">
        <w:t>ive-</w:t>
      </w:r>
      <w:r w:rsidR="002F08BA">
        <w:t>y</w:t>
      </w:r>
      <w:r w:rsidR="005F6924">
        <w:t xml:space="preserve">ear </w:t>
      </w:r>
      <w:r w:rsidR="002F08BA">
        <w:t>p</w:t>
      </w:r>
      <w:r w:rsidR="005F6924">
        <w:t xml:space="preserve">lan. </w:t>
      </w:r>
    </w:p>
    <w:p w14:paraId="637E453B" w14:textId="0F68E99D" w:rsidR="005F6924" w:rsidRDefault="005F6924" w:rsidP="006105A4">
      <w:pPr>
        <w:pStyle w:val="11-text"/>
      </w:pPr>
      <w:r>
        <w:t xml:space="preserve">The </w:t>
      </w:r>
      <w:r w:rsidR="00D37854">
        <w:t>State Library of Oregon</w:t>
      </w:r>
      <w:r w:rsidR="00B23433">
        <w:t xml:space="preserve"> </w:t>
      </w:r>
      <w:r>
        <w:t>is an independent state agency governed by a nine</w:t>
      </w:r>
      <w:r w:rsidR="00D37854">
        <w:t>-</w:t>
      </w:r>
      <w:r>
        <w:t>member Board appointed by the Governor.</w:t>
      </w:r>
      <w:r w:rsidR="00D37854">
        <w:t xml:space="preserve"> </w:t>
      </w:r>
      <w:r w:rsidR="006105A4">
        <w:t>It cultivates, preserves, and delivers library and information services to foster lifelong learning and community engagement.</w:t>
      </w:r>
    </w:p>
    <w:p w14:paraId="01D169DE" w14:textId="0868D040" w:rsidR="00B40197" w:rsidRDefault="0010511A" w:rsidP="00103EB9">
      <w:pPr>
        <w:pStyle w:val="11-text"/>
      </w:pPr>
      <w:r>
        <w:t xml:space="preserve">The national Institute of Museum and Library Services </w:t>
      </w:r>
      <w:r w:rsidR="00B22E31">
        <w:t xml:space="preserve">(IMLS) </w:t>
      </w:r>
      <w:r>
        <w:t>pr</w:t>
      </w:r>
      <w:r w:rsidR="008305F2">
        <w:t xml:space="preserve">ovides federal funding to states </w:t>
      </w:r>
      <w:r>
        <w:t>via the Library Services and Technology Act</w:t>
      </w:r>
      <w:r w:rsidR="00B22E31">
        <w:t xml:space="preserve"> (LSTA)</w:t>
      </w:r>
      <w:r>
        <w:t xml:space="preserve">. </w:t>
      </w:r>
      <w:r w:rsidR="006105A4">
        <w:t>E</w:t>
      </w:r>
      <w:r w:rsidR="005F6924">
        <w:t>ach state</w:t>
      </w:r>
      <w:r w:rsidR="008305F2">
        <w:t xml:space="preserve"> </w:t>
      </w:r>
      <w:r w:rsidR="005F6924">
        <w:t xml:space="preserve">must submit </w:t>
      </w:r>
      <w:r w:rsidR="00B22E31">
        <w:t xml:space="preserve">a five-year plan </w:t>
      </w:r>
      <w:r w:rsidR="005F6924">
        <w:t>to IMLS</w:t>
      </w:r>
      <w:r w:rsidR="006105A4">
        <w:t>, described in more detail on 2.3 below</w:t>
      </w:r>
      <w:r>
        <w:t xml:space="preserve">. </w:t>
      </w:r>
      <w:r w:rsidR="008305F2">
        <w:t>Federal</w:t>
      </w:r>
      <w:r w:rsidR="00B40197">
        <w:t xml:space="preserve"> law requires that each state evaluate their </w:t>
      </w:r>
      <w:r w:rsidR="008305F2">
        <w:t xml:space="preserve">current </w:t>
      </w:r>
      <w:r w:rsidR="00103EB9">
        <w:t>five-year plan</w:t>
      </w:r>
      <w:r w:rsidR="00B40197">
        <w:t xml:space="preserve"> by March 30, 20</w:t>
      </w:r>
      <w:r w:rsidR="00A92331">
        <w:t>22</w:t>
      </w:r>
      <w:r w:rsidR="00B40197">
        <w:t xml:space="preserve">. </w:t>
      </w:r>
    </w:p>
    <w:p w14:paraId="59D70871" w14:textId="77777777" w:rsidR="005A360A" w:rsidRDefault="0024749E" w:rsidP="0024749E">
      <w:pPr>
        <w:pStyle w:val="0-NOTES"/>
        <w:ind w:firstLine="446"/>
        <w:rPr>
          <w:b/>
          <w:i w:val="0"/>
          <w:color w:val="auto"/>
          <w:u w:val="single"/>
        </w:rPr>
      </w:pPr>
      <w:r w:rsidRPr="0024749E">
        <w:rPr>
          <w:b/>
          <w:i w:val="0"/>
          <w:color w:val="auto"/>
          <w:u w:val="single"/>
        </w:rPr>
        <w:t>1.1.2 Contract Term</w:t>
      </w:r>
    </w:p>
    <w:p w14:paraId="296BC9FF" w14:textId="6D5F5E82" w:rsidR="0024749E" w:rsidRDefault="0024749E" w:rsidP="0024749E">
      <w:pPr>
        <w:pStyle w:val="0-NOTES"/>
        <w:spacing w:before="0" w:after="0"/>
        <w:ind w:left="720"/>
        <w:rPr>
          <w:i w:val="0"/>
          <w:color w:val="auto"/>
        </w:rPr>
      </w:pPr>
      <w:r>
        <w:rPr>
          <w:i w:val="0"/>
          <w:color w:val="auto"/>
        </w:rPr>
        <w:t>The Contract is anticipated to start on</w:t>
      </w:r>
      <w:r w:rsidR="006105A4">
        <w:rPr>
          <w:i w:val="0"/>
          <w:color w:val="auto"/>
        </w:rPr>
        <w:t xml:space="preserve"> September 15, 2021</w:t>
      </w:r>
      <w:r>
        <w:rPr>
          <w:i w:val="0"/>
          <w:color w:val="auto"/>
        </w:rPr>
        <w:t>.</w:t>
      </w:r>
      <w:r w:rsidR="00D37854">
        <w:rPr>
          <w:i w:val="0"/>
          <w:color w:val="auto"/>
        </w:rPr>
        <w:t xml:space="preserve"> </w:t>
      </w:r>
      <w:r>
        <w:rPr>
          <w:i w:val="0"/>
          <w:color w:val="auto"/>
        </w:rPr>
        <w:t xml:space="preserve">The initial Contract term shall be until submission of the final Report to IMLS </w:t>
      </w:r>
      <w:r w:rsidR="00690EFC">
        <w:rPr>
          <w:i w:val="0"/>
          <w:color w:val="auto"/>
        </w:rPr>
        <w:t xml:space="preserve">by </w:t>
      </w:r>
      <w:r>
        <w:rPr>
          <w:i w:val="0"/>
          <w:color w:val="auto"/>
        </w:rPr>
        <w:t xml:space="preserve">March 30, </w:t>
      </w:r>
      <w:r w:rsidR="00A92331">
        <w:rPr>
          <w:i w:val="0"/>
          <w:color w:val="auto"/>
        </w:rPr>
        <w:t>2022</w:t>
      </w:r>
      <w:r>
        <w:rPr>
          <w:i w:val="0"/>
          <w:color w:val="auto"/>
        </w:rPr>
        <w:t>.</w:t>
      </w:r>
    </w:p>
    <w:p w14:paraId="2730F82E" w14:textId="77777777" w:rsidR="0024749E" w:rsidRDefault="0024749E" w:rsidP="0024749E">
      <w:pPr>
        <w:pStyle w:val="0-NOTES"/>
        <w:spacing w:before="0" w:after="0"/>
        <w:ind w:left="720"/>
        <w:rPr>
          <w:i w:val="0"/>
          <w:color w:val="auto"/>
        </w:rPr>
      </w:pPr>
    </w:p>
    <w:p w14:paraId="1CADCD90" w14:textId="77777777" w:rsidR="0024749E" w:rsidRPr="0024749E" w:rsidRDefault="0024749E" w:rsidP="0024749E">
      <w:pPr>
        <w:pStyle w:val="0-NOTES"/>
        <w:spacing w:before="0" w:after="0"/>
        <w:ind w:left="720"/>
        <w:rPr>
          <w:b/>
          <w:i w:val="0"/>
          <w:color w:val="auto"/>
          <w:u w:val="single"/>
        </w:rPr>
      </w:pPr>
      <w:r w:rsidRPr="0024749E">
        <w:rPr>
          <w:b/>
          <w:i w:val="0"/>
          <w:color w:val="auto"/>
          <w:u w:val="single"/>
        </w:rPr>
        <w:t>1.1.3 Method of Compensation</w:t>
      </w:r>
    </w:p>
    <w:p w14:paraId="52B3C06A" w14:textId="77777777" w:rsidR="0024749E" w:rsidRPr="0024749E" w:rsidRDefault="0024749E" w:rsidP="0024749E">
      <w:pPr>
        <w:pStyle w:val="0-NOTES"/>
        <w:spacing w:before="0" w:after="0"/>
        <w:ind w:left="720"/>
        <w:rPr>
          <w:i w:val="0"/>
          <w:color w:val="auto"/>
        </w:rPr>
      </w:pPr>
      <w:r>
        <w:rPr>
          <w:i w:val="0"/>
          <w:color w:val="auto"/>
        </w:rPr>
        <w:t>The contract payment method shall be a fixed price.</w:t>
      </w:r>
    </w:p>
    <w:p w14:paraId="54E977B3" w14:textId="77777777" w:rsidR="00396D0A" w:rsidRDefault="003233C6" w:rsidP="001878D0">
      <w:pPr>
        <w:pStyle w:val="11-HEADER"/>
      </w:pPr>
      <w:bookmarkStart w:id="4" w:name="_Toc408482994"/>
      <w:bookmarkStart w:id="5" w:name="_Toc432060015"/>
      <w:r w:rsidRPr="00A622EF">
        <w:t>SCHEDULE</w:t>
      </w:r>
      <w:bookmarkStart w:id="6" w:name="_Toc400637144"/>
      <w:bookmarkEnd w:id="4"/>
      <w:bookmarkEnd w:id="5"/>
    </w:p>
    <w:p w14:paraId="1BA1FC06" w14:textId="460F2988" w:rsidR="008105C5" w:rsidRPr="00396D0A" w:rsidRDefault="008105C5" w:rsidP="0049120D">
      <w:pPr>
        <w:pStyle w:val="11-text"/>
      </w:pPr>
      <w:r w:rsidRPr="00396D0A">
        <w:t>The table below represents a tentative schedule of events.</w:t>
      </w:r>
      <w:r w:rsidR="00D37854">
        <w:t xml:space="preserve"> </w:t>
      </w:r>
      <w:r w:rsidRPr="00396D0A">
        <w:t>All times are listed in Pacific Time.</w:t>
      </w:r>
      <w:r w:rsidR="00D37854">
        <w:t xml:space="preserve"> </w:t>
      </w:r>
      <w:r w:rsidRPr="00396D0A">
        <w:t>All dates listed are subject to change.</w:t>
      </w:r>
      <w:r w:rsidR="00D37854">
        <w:t xml:space="preserve"> </w:t>
      </w:r>
      <w:r w:rsidRPr="00396D0A">
        <w:t>N/A denotes that eve</w:t>
      </w:r>
      <w:r w:rsidR="00D15034">
        <w:t>nt is not applicable to this Procurement</w:t>
      </w:r>
      <w:r w:rsidRPr="00396D0A">
        <w:t>.</w:t>
      </w:r>
      <w:bookmarkEnd w:id="6"/>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2340"/>
        <w:gridCol w:w="1643"/>
      </w:tblGrid>
      <w:tr w:rsidR="003233C6" w14:paraId="058F3B34" w14:textId="77777777" w:rsidTr="004D7998">
        <w:tc>
          <w:tcPr>
            <w:tcW w:w="5107" w:type="dxa"/>
            <w:tcBorders>
              <w:right w:val="single" w:sz="4" w:space="0" w:color="003760"/>
            </w:tcBorders>
            <w:shd w:val="clear" w:color="auto" w:fill="40AEFF"/>
            <w:vAlign w:val="center"/>
          </w:tcPr>
          <w:p w14:paraId="304E3E88" w14:textId="77777777" w:rsidR="003233C6" w:rsidRPr="000B70AA" w:rsidRDefault="003233C6" w:rsidP="00464D1D">
            <w:pPr>
              <w:pStyle w:val="0-TABLE"/>
              <w:keepNext/>
            </w:pPr>
            <w:r w:rsidRPr="000B70AA">
              <w:t>Event</w:t>
            </w:r>
          </w:p>
        </w:tc>
        <w:tc>
          <w:tcPr>
            <w:tcW w:w="2340" w:type="dxa"/>
            <w:tcBorders>
              <w:top w:val="single" w:sz="4" w:space="0" w:color="003760"/>
              <w:left w:val="single" w:sz="4" w:space="0" w:color="003760"/>
              <w:bottom w:val="single" w:sz="4" w:space="0" w:color="003760"/>
              <w:right w:val="single" w:sz="4" w:space="0" w:color="003760"/>
            </w:tcBorders>
            <w:shd w:val="clear" w:color="auto" w:fill="40AEFF"/>
            <w:vAlign w:val="center"/>
          </w:tcPr>
          <w:p w14:paraId="44C1C4C4" w14:textId="77777777" w:rsidR="003233C6" w:rsidRPr="000B70AA" w:rsidRDefault="003233C6" w:rsidP="00464D1D">
            <w:pPr>
              <w:pStyle w:val="0-TABLE"/>
              <w:keepNext/>
            </w:pPr>
            <w:r w:rsidRPr="000B70AA">
              <w:t>Date</w:t>
            </w:r>
          </w:p>
        </w:tc>
        <w:tc>
          <w:tcPr>
            <w:tcW w:w="1643" w:type="dxa"/>
            <w:tcBorders>
              <w:top w:val="single" w:sz="4" w:space="0" w:color="003760"/>
              <w:left w:val="single" w:sz="4" w:space="0" w:color="003760"/>
              <w:bottom w:val="single" w:sz="4" w:space="0" w:color="003760"/>
              <w:right w:val="single" w:sz="4" w:space="0" w:color="003760"/>
            </w:tcBorders>
            <w:shd w:val="clear" w:color="auto" w:fill="40AEFF"/>
          </w:tcPr>
          <w:p w14:paraId="58A6797B" w14:textId="77777777" w:rsidR="003233C6" w:rsidRPr="000B70AA" w:rsidRDefault="003233C6" w:rsidP="00464D1D">
            <w:pPr>
              <w:pStyle w:val="0-TABLE"/>
              <w:keepNext/>
            </w:pPr>
            <w:r w:rsidRPr="000B70AA">
              <w:t>Time</w:t>
            </w:r>
          </w:p>
        </w:tc>
      </w:tr>
      <w:tr w:rsidR="003233C6" w:rsidRPr="00835C4B" w14:paraId="024C5EA9" w14:textId="77777777" w:rsidTr="004D7998">
        <w:tc>
          <w:tcPr>
            <w:tcW w:w="5107" w:type="dxa"/>
            <w:tcBorders>
              <w:right w:val="single" w:sz="4" w:space="0" w:color="003760"/>
            </w:tcBorders>
            <w:shd w:val="clear" w:color="auto" w:fill="BFE4FF"/>
            <w:vAlign w:val="center"/>
          </w:tcPr>
          <w:p w14:paraId="62DEF35C" w14:textId="77777777" w:rsidR="003233C6" w:rsidRPr="003233C6" w:rsidRDefault="003233C6" w:rsidP="00464D1D">
            <w:pPr>
              <w:pStyle w:val="0-TABLE"/>
              <w:keepNext/>
            </w:pPr>
            <w:r>
              <w:t>Questions</w:t>
            </w:r>
            <w:r w:rsidR="003711BC">
              <w:t xml:space="preserve"> / Requests for Clarification</w:t>
            </w:r>
            <w:r>
              <w:t xml:space="preserve"> Due</w:t>
            </w:r>
          </w:p>
        </w:tc>
        <w:tc>
          <w:tcPr>
            <w:tcW w:w="234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1E2AF67A" w14:textId="6FC94860" w:rsidR="003233C6" w:rsidRPr="006105A4" w:rsidRDefault="006105A4" w:rsidP="00464D1D">
            <w:pPr>
              <w:pStyle w:val="0-TABLE"/>
              <w:keepNext/>
            </w:pPr>
            <w:r w:rsidRPr="006105A4">
              <w:t>August 20, 2021</w:t>
            </w:r>
          </w:p>
        </w:tc>
        <w:tc>
          <w:tcPr>
            <w:tcW w:w="164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713E68EE" w14:textId="668D9C1E" w:rsidR="00863B89" w:rsidRPr="006105A4" w:rsidRDefault="006105A4" w:rsidP="00D37854">
            <w:pPr>
              <w:pStyle w:val="0-TABLE"/>
              <w:keepNext/>
              <w:ind w:left="0"/>
            </w:pPr>
            <w:r w:rsidRPr="006105A4">
              <w:t>12.00p</w:t>
            </w:r>
          </w:p>
        </w:tc>
      </w:tr>
      <w:tr w:rsidR="00D37854" w:rsidRPr="00835C4B" w14:paraId="76D22A42" w14:textId="77777777" w:rsidTr="004D7998">
        <w:tc>
          <w:tcPr>
            <w:tcW w:w="5107" w:type="dxa"/>
            <w:tcBorders>
              <w:right w:val="single" w:sz="4" w:space="0" w:color="003760"/>
            </w:tcBorders>
            <w:shd w:val="clear" w:color="auto" w:fill="BFE4FF"/>
            <w:vAlign w:val="center"/>
          </w:tcPr>
          <w:p w14:paraId="46D837F6" w14:textId="52808D81" w:rsidR="00D37854" w:rsidRDefault="00D37854" w:rsidP="00D37854">
            <w:pPr>
              <w:pStyle w:val="0-TABLE"/>
              <w:keepNext/>
            </w:pPr>
            <w:r>
              <w:t>Closing (Proposals Due)</w:t>
            </w:r>
          </w:p>
        </w:tc>
        <w:tc>
          <w:tcPr>
            <w:tcW w:w="234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6FE7A58B" w14:textId="1317BFC1" w:rsidR="00D37854" w:rsidRPr="006105A4" w:rsidRDefault="006105A4" w:rsidP="00D37854">
            <w:pPr>
              <w:pStyle w:val="0-TABLE"/>
              <w:keepNext/>
            </w:pPr>
            <w:r w:rsidRPr="006105A4">
              <w:t xml:space="preserve">August </w:t>
            </w:r>
            <w:r w:rsidR="003C1706">
              <w:t>30</w:t>
            </w:r>
            <w:r w:rsidRPr="006105A4">
              <w:t>, 2021</w:t>
            </w:r>
          </w:p>
        </w:tc>
        <w:tc>
          <w:tcPr>
            <w:tcW w:w="164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24C6B9C9" w14:textId="500EFD4B" w:rsidR="00D37854" w:rsidRPr="006105A4" w:rsidRDefault="006105A4" w:rsidP="00D37854">
            <w:pPr>
              <w:pStyle w:val="0-TABLE"/>
              <w:keepNext/>
              <w:ind w:left="0"/>
            </w:pPr>
            <w:r w:rsidRPr="006105A4">
              <w:t>5.00p</w:t>
            </w:r>
          </w:p>
        </w:tc>
      </w:tr>
      <w:tr w:rsidR="003233C6" w:rsidRPr="00835C4B" w14:paraId="1A469540" w14:textId="77777777" w:rsidTr="004D7998">
        <w:tc>
          <w:tcPr>
            <w:tcW w:w="5107" w:type="dxa"/>
            <w:tcBorders>
              <w:right w:val="single" w:sz="4" w:space="0" w:color="003760"/>
            </w:tcBorders>
            <w:shd w:val="clear" w:color="auto" w:fill="BFE4FF"/>
            <w:vAlign w:val="center"/>
          </w:tcPr>
          <w:p w14:paraId="77AC28CC" w14:textId="77777777" w:rsidR="003233C6" w:rsidRDefault="003233C6" w:rsidP="00A33AC1">
            <w:pPr>
              <w:pStyle w:val="0-TABLE"/>
              <w:keepNext/>
            </w:pPr>
            <w:r>
              <w:t>Issuance of Notice of Award (approx.)</w:t>
            </w:r>
          </w:p>
        </w:tc>
        <w:tc>
          <w:tcPr>
            <w:tcW w:w="234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22A62002" w14:textId="3992F421" w:rsidR="003233C6" w:rsidRPr="006105A4" w:rsidRDefault="006105A4" w:rsidP="00464D1D">
            <w:pPr>
              <w:pStyle w:val="0-TABLE"/>
              <w:keepNext/>
            </w:pPr>
            <w:r w:rsidRPr="006105A4">
              <w:t>September 3, 2021</w:t>
            </w:r>
          </w:p>
        </w:tc>
        <w:tc>
          <w:tcPr>
            <w:tcW w:w="164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5A26B6FB" w14:textId="77777777" w:rsidR="003233C6" w:rsidRPr="006105A4" w:rsidRDefault="003233C6" w:rsidP="00464D1D">
            <w:pPr>
              <w:pStyle w:val="0-TABLE"/>
              <w:keepNext/>
            </w:pPr>
          </w:p>
        </w:tc>
      </w:tr>
    </w:tbl>
    <w:p w14:paraId="20D87877" w14:textId="77777777" w:rsidR="00C5052F" w:rsidRDefault="00E32417" w:rsidP="001878D0">
      <w:pPr>
        <w:pStyle w:val="11-HEADER"/>
      </w:pPr>
      <w:bookmarkStart w:id="7" w:name="_Toc408482995"/>
      <w:bookmarkStart w:id="8" w:name="_Toc432060016"/>
      <w:r>
        <w:t>SINGLE POINT OF CONTACT</w:t>
      </w:r>
      <w:r w:rsidR="00C96218">
        <w:t xml:space="preserve"> (SPC)</w:t>
      </w:r>
      <w:bookmarkEnd w:id="7"/>
      <w:bookmarkEnd w:id="8"/>
    </w:p>
    <w:p w14:paraId="2B923A42" w14:textId="1FB5E6BD" w:rsidR="00160E77" w:rsidRDefault="00A73B75" w:rsidP="0049120D">
      <w:pPr>
        <w:pStyle w:val="11-text"/>
      </w:pPr>
      <w:r>
        <w:t>The S</w:t>
      </w:r>
      <w:r w:rsidR="00FE50B1">
        <w:t xml:space="preserve">PC </w:t>
      </w:r>
      <w:r w:rsidR="00D15034">
        <w:t>for this procurement</w:t>
      </w:r>
      <w:r>
        <w:t xml:space="preserve"> is identified on the Cover Page, along with the SPC’s contact information.</w:t>
      </w:r>
      <w:r w:rsidR="00D37854">
        <w:t xml:space="preserve"> </w:t>
      </w:r>
      <w:r w:rsidR="008F1B8E">
        <w:t>Proposer shall direct a</w:t>
      </w:r>
      <w:r w:rsidR="008F1B8E" w:rsidRPr="00160E77">
        <w:t xml:space="preserve">ll </w:t>
      </w:r>
      <w:r w:rsidR="00C8311E">
        <w:t>communications</w:t>
      </w:r>
      <w:r>
        <w:t xml:space="preserve"> rel</w:t>
      </w:r>
      <w:r w:rsidR="00D15034">
        <w:t>ated to any provision of the procurement</w:t>
      </w:r>
      <w:r w:rsidR="00160E77" w:rsidRPr="00160E77">
        <w:t xml:space="preserve">, whether about the technical requirements of the </w:t>
      </w:r>
      <w:r w:rsidR="00D15034">
        <w:t>procurement</w:t>
      </w:r>
      <w:r w:rsidR="00160E77" w:rsidRPr="00160E77">
        <w:t xml:space="preserve">, contractual requirements, the </w:t>
      </w:r>
      <w:r w:rsidR="00D15034">
        <w:t>procurement</w:t>
      </w:r>
      <w:r w:rsidR="0016618B" w:rsidRPr="00160E77">
        <w:t xml:space="preserve"> </w:t>
      </w:r>
      <w:r w:rsidR="00160E77" w:rsidRPr="00160E77">
        <w:t xml:space="preserve">process, or any other </w:t>
      </w:r>
      <w:r w:rsidR="00C8311E">
        <w:t xml:space="preserve">provision </w:t>
      </w:r>
      <w:r w:rsidR="00160E77" w:rsidRPr="00160E77">
        <w:t xml:space="preserve">only to the </w:t>
      </w:r>
      <w:r w:rsidR="00C96218">
        <w:t>SPC</w:t>
      </w:r>
      <w:r>
        <w:t>.</w:t>
      </w:r>
    </w:p>
    <w:p w14:paraId="23D1C554" w14:textId="77777777" w:rsidR="00B11710" w:rsidRPr="005C451A" w:rsidRDefault="00160E77" w:rsidP="008D4848">
      <w:pPr>
        <w:pStyle w:val="1-HEADER"/>
      </w:pPr>
      <w:bookmarkStart w:id="9" w:name="_Toc408482996"/>
      <w:bookmarkStart w:id="10" w:name="_Toc432060017"/>
      <w:r w:rsidRPr="005C451A">
        <w:t xml:space="preserve">AUTHORITY, </w:t>
      </w:r>
      <w:r w:rsidR="00E619FE" w:rsidRPr="005C451A">
        <w:t>OVERVIEW</w:t>
      </w:r>
      <w:r w:rsidRPr="005C451A">
        <w:t xml:space="preserve">, </w:t>
      </w:r>
      <w:r w:rsidR="00025AC9" w:rsidRPr="005C451A">
        <w:t xml:space="preserve">AND </w:t>
      </w:r>
      <w:r w:rsidRPr="005C451A">
        <w:t>SCOPE</w:t>
      </w:r>
      <w:bookmarkEnd w:id="9"/>
      <w:bookmarkEnd w:id="10"/>
      <w:r w:rsidRPr="005C451A">
        <w:t xml:space="preserve"> </w:t>
      </w:r>
    </w:p>
    <w:p w14:paraId="418BE8B4" w14:textId="77777777" w:rsidR="00160E77" w:rsidRDefault="00160E77" w:rsidP="001878D0">
      <w:pPr>
        <w:pStyle w:val="11-HEADER"/>
      </w:pPr>
      <w:bookmarkStart w:id="11" w:name="_Toc408482997"/>
      <w:bookmarkStart w:id="12" w:name="_Toc432060018"/>
      <w:r>
        <w:t>AUTHORITY AND METHOD</w:t>
      </w:r>
      <w:bookmarkEnd w:id="11"/>
      <w:bookmarkEnd w:id="12"/>
    </w:p>
    <w:p w14:paraId="2F6B1C48" w14:textId="77777777" w:rsidR="00160E77" w:rsidRDefault="00160E77" w:rsidP="0049120D">
      <w:pPr>
        <w:pStyle w:val="11-text"/>
      </w:pPr>
      <w:r w:rsidRPr="00160E77">
        <w:t xml:space="preserve">Agency is </w:t>
      </w:r>
      <w:r w:rsidR="00F879F4">
        <w:t>issuing</w:t>
      </w:r>
      <w:r w:rsidR="00F879F4" w:rsidRPr="00160E77">
        <w:t xml:space="preserve"> </w:t>
      </w:r>
      <w:r w:rsidRPr="00160E77">
        <w:t xml:space="preserve">this </w:t>
      </w:r>
      <w:r w:rsidR="00D15034">
        <w:t>procurement</w:t>
      </w:r>
      <w:r w:rsidRPr="00160E77">
        <w:t xml:space="preserve"> pursuant to its authority under </w:t>
      </w:r>
      <w:r w:rsidRPr="00BC1A76">
        <w:t>OAR 125-246-0170(</w:t>
      </w:r>
      <w:r w:rsidR="00DB65AD" w:rsidRPr="00BC1A76">
        <w:t>2</w:t>
      </w:r>
      <w:r w:rsidRPr="00BC1A76">
        <w:t>).</w:t>
      </w:r>
    </w:p>
    <w:p w14:paraId="3B28B64C" w14:textId="77777777" w:rsidR="006813B7" w:rsidRDefault="006813B7" w:rsidP="001878D0">
      <w:pPr>
        <w:pStyle w:val="11-HEADER"/>
      </w:pPr>
      <w:bookmarkStart w:id="13" w:name="_Toc408482998"/>
      <w:bookmarkStart w:id="14" w:name="_Toc432060019"/>
      <w:r>
        <w:lastRenderedPageBreak/>
        <w:t>D</w:t>
      </w:r>
      <w:r w:rsidR="009C40DB">
        <w:t xml:space="preserve">EFINITION OF </w:t>
      </w:r>
      <w:r w:rsidR="009C40DB" w:rsidRPr="00C8025E">
        <w:t>TERMS</w:t>
      </w:r>
      <w:bookmarkEnd w:id="13"/>
      <w:bookmarkEnd w:id="14"/>
    </w:p>
    <w:p w14:paraId="23E647AB" w14:textId="77777777" w:rsidR="0024749E" w:rsidRDefault="0024749E" w:rsidP="0024749E">
      <w:pPr>
        <w:pStyle w:val="11-HEADER"/>
        <w:numPr>
          <w:ilvl w:val="0"/>
          <w:numId w:val="0"/>
        </w:numPr>
        <w:ind w:left="288"/>
        <w:rPr>
          <w:b w:val="0"/>
        </w:rPr>
      </w:pPr>
      <w:r>
        <w:rPr>
          <w:b w:val="0"/>
        </w:rPr>
        <w:t>For general definitions, see OAR 125-246-0110, which are incorporated by reference herein.</w:t>
      </w:r>
    </w:p>
    <w:p w14:paraId="54583E97" w14:textId="2921F559" w:rsidR="0024749E" w:rsidRPr="0024749E" w:rsidRDefault="0024749E" w:rsidP="0024749E">
      <w:pPr>
        <w:ind w:left="720"/>
        <w:rPr>
          <w:rFonts w:ascii="Cambria" w:hAnsi="Cambria"/>
          <w:sz w:val="24"/>
          <w:szCs w:val="24"/>
        </w:rPr>
      </w:pPr>
      <w:r w:rsidRPr="0024749E">
        <w:rPr>
          <w:rFonts w:ascii="Cambria" w:hAnsi="Cambria"/>
          <w:sz w:val="24"/>
          <w:szCs w:val="24"/>
        </w:rPr>
        <w:t>2.2.1 “</w:t>
      </w:r>
      <w:r w:rsidRPr="0024749E">
        <w:rPr>
          <w:rFonts w:ascii="Cambria" w:hAnsi="Cambria"/>
          <w:b/>
          <w:sz w:val="24"/>
          <w:szCs w:val="24"/>
        </w:rPr>
        <w:t>Agency</w:t>
      </w:r>
      <w:r w:rsidRPr="0024749E">
        <w:rPr>
          <w:rFonts w:ascii="Cambria" w:hAnsi="Cambria"/>
          <w:sz w:val="24"/>
          <w:szCs w:val="24"/>
        </w:rPr>
        <w:t xml:space="preserve">” means </w:t>
      </w:r>
      <w:r w:rsidR="00D37854">
        <w:rPr>
          <w:rFonts w:ascii="Cambria" w:hAnsi="Cambria"/>
          <w:sz w:val="24"/>
          <w:szCs w:val="24"/>
        </w:rPr>
        <w:t>State Library of Oregon</w:t>
      </w:r>
      <w:r w:rsidR="002F08BA">
        <w:rPr>
          <w:rFonts w:ascii="Cambria" w:hAnsi="Cambria"/>
          <w:sz w:val="24"/>
          <w:szCs w:val="24"/>
        </w:rPr>
        <w:t>.</w:t>
      </w:r>
    </w:p>
    <w:p w14:paraId="58660E08" w14:textId="77777777" w:rsidR="0024749E" w:rsidRPr="0024749E" w:rsidRDefault="0024749E" w:rsidP="0024749E">
      <w:pPr>
        <w:ind w:left="720"/>
        <w:rPr>
          <w:rFonts w:ascii="Cambria" w:hAnsi="Cambria"/>
          <w:sz w:val="24"/>
          <w:szCs w:val="24"/>
        </w:rPr>
      </w:pPr>
    </w:p>
    <w:p w14:paraId="5E352750" w14:textId="4F457843" w:rsidR="0024749E" w:rsidRPr="0024749E" w:rsidRDefault="0024749E" w:rsidP="0024749E">
      <w:pPr>
        <w:ind w:left="720"/>
        <w:rPr>
          <w:rFonts w:ascii="Cambria" w:hAnsi="Cambria"/>
          <w:sz w:val="24"/>
          <w:szCs w:val="24"/>
        </w:rPr>
      </w:pPr>
      <w:r w:rsidRPr="0024749E">
        <w:rPr>
          <w:rFonts w:ascii="Cambria" w:hAnsi="Cambria"/>
          <w:sz w:val="24"/>
          <w:szCs w:val="24"/>
        </w:rPr>
        <w:t>2.2.3 “</w:t>
      </w:r>
      <w:r w:rsidRPr="0024749E">
        <w:rPr>
          <w:rFonts w:ascii="Cambria" w:hAnsi="Cambria"/>
          <w:b/>
          <w:sz w:val="24"/>
          <w:szCs w:val="24"/>
        </w:rPr>
        <w:t>Scope of Work</w:t>
      </w:r>
      <w:r w:rsidRPr="0024749E">
        <w:rPr>
          <w:rFonts w:ascii="Cambria" w:hAnsi="Cambria"/>
          <w:sz w:val="24"/>
          <w:szCs w:val="24"/>
        </w:rPr>
        <w:t xml:space="preserve">” means the general character of the </w:t>
      </w:r>
      <w:r w:rsidR="002F08BA">
        <w:rPr>
          <w:rFonts w:ascii="Cambria" w:hAnsi="Cambria"/>
          <w:sz w:val="24"/>
          <w:szCs w:val="24"/>
        </w:rPr>
        <w:t>s</w:t>
      </w:r>
      <w:r w:rsidRPr="0024749E">
        <w:rPr>
          <w:rFonts w:ascii="Cambria" w:hAnsi="Cambria"/>
          <w:sz w:val="24"/>
          <w:szCs w:val="24"/>
        </w:rPr>
        <w:t xml:space="preserve">upplies and </w:t>
      </w:r>
      <w:r w:rsidR="002F08BA">
        <w:rPr>
          <w:rFonts w:ascii="Cambria" w:hAnsi="Cambria"/>
          <w:sz w:val="24"/>
          <w:szCs w:val="24"/>
        </w:rPr>
        <w:t>s</w:t>
      </w:r>
      <w:r w:rsidRPr="0024749E">
        <w:rPr>
          <w:rFonts w:ascii="Cambria" w:hAnsi="Cambria"/>
          <w:sz w:val="24"/>
          <w:szCs w:val="24"/>
        </w:rPr>
        <w:t>ervices, the work’s purpose and objectives, and Agency’s expectations.</w:t>
      </w:r>
      <w:r w:rsidR="00D37854">
        <w:rPr>
          <w:rFonts w:ascii="Cambria" w:hAnsi="Cambria"/>
          <w:sz w:val="24"/>
          <w:szCs w:val="24"/>
        </w:rPr>
        <w:t xml:space="preserve"> </w:t>
      </w:r>
      <w:r w:rsidRPr="0024749E">
        <w:rPr>
          <w:rFonts w:ascii="Cambria" w:hAnsi="Cambria"/>
          <w:sz w:val="24"/>
          <w:szCs w:val="24"/>
        </w:rPr>
        <w:t>Examples of expectations include, if applicable, a description of the purchase, specifications, tasks (obligations), deliverables, delivery or performance schedule, and acceptance requirements.</w:t>
      </w:r>
      <w:r w:rsidR="00D37854">
        <w:rPr>
          <w:rFonts w:ascii="Cambria" w:hAnsi="Cambria"/>
          <w:sz w:val="24"/>
          <w:szCs w:val="24"/>
        </w:rPr>
        <w:t xml:space="preserve"> </w:t>
      </w:r>
      <w:r w:rsidRPr="0024749E">
        <w:rPr>
          <w:rFonts w:ascii="Cambria" w:hAnsi="Cambria"/>
          <w:sz w:val="24"/>
          <w:szCs w:val="24"/>
        </w:rPr>
        <w:t xml:space="preserve">The Scope of Work helps the prospective Proposers develop the Proposals. </w:t>
      </w:r>
    </w:p>
    <w:p w14:paraId="3832232C" w14:textId="77777777" w:rsidR="0024749E" w:rsidRPr="0024749E" w:rsidRDefault="0024749E" w:rsidP="0024749E">
      <w:pPr>
        <w:ind w:left="720"/>
        <w:rPr>
          <w:rFonts w:ascii="Cambria" w:hAnsi="Cambria"/>
          <w:sz w:val="24"/>
          <w:szCs w:val="24"/>
          <w:highlight w:val="yellow"/>
        </w:rPr>
      </w:pPr>
    </w:p>
    <w:p w14:paraId="767C132B" w14:textId="77777777" w:rsidR="0024749E" w:rsidRPr="0024749E" w:rsidRDefault="0024749E" w:rsidP="0024749E">
      <w:pPr>
        <w:ind w:left="720"/>
        <w:rPr>
          <w:rFonts w:ascii="Cambria" w:hAnsi="Cambria"/>
          <w:sz w:val="24"/>
          <w:szCs w:val="24"/>
        </w:rPr>
      </w:pPr>
      <w:r w:rsidRPr="0024749E">
        <w:rPr>
          <w:rFonts w:ascii="Cambria" w:hAnsi="Cambria"/>
          <w:sz w:val="24"/>
          <w:szCs w:val="24"/>
        </w:rPr>
        <w:t>2.2.4 “</w:t>
      </w:r>
      <w:r w:rsidRPr="0024749E">
        <w:rPr>
          <w:rFonts w:ascii="Cambria" w:hAnsi="Cambria"/>
          <w:b/>
          <w:sz w:val="24"/>
          <w:szCs w:val="24"/>
        </w:rPr>
        <w:t>Statement of Work</w:t>
      </w:r>
      <w:r w:rsidRPr="0024749E">
        <w:rPr>
          <w:rFonts w:ascii="Cambria" w:hAnsi="Cambria"/>
          <w:sz w:val="24"/>
          <w:szCs w:val="24"/>
        </w:rPr>
        <w:t>” means the specific provision in the final Contract which sets forth and defines in detail the agreed-upon objectives, expectations, performance standards, and other obligations.</w:t>
      </w:r>
    </w:p>
    <w:p w14:paraId="10F83DB4" w14:textId="77777777" w:rsidR="0024749E" w:rsidRPr="0024749E" w:rsidRDefault="0024749E" w:rsidP="0024749E">
      <w:pPr>
        <w:ind w:left="720"/>
        <w:rPr>
          <w:rFonts w:ascii="Cambria" w:hAnsi="Cambria"/>
          <w:sz w:val="24"/>
          <w:szCs w:val="24"/>
        </w:rPr>
      </w:pPr>
    </w:p>
    <w:p w14:paraId="1E63D738" w14:textId="2C2BB712" w:rsidR="0024749E" w:rsidRPr="0024749E" w:rsidRDefault="0024749E" w:rsidP="0024749E">
      <w:pPr>
        <w:ind w:left="720"/>
        <w:rPr>
          <w:rFonts w:ascii="Cambria" w:hAnsi="Cambria"/>
          <w:sz w:val="24"/>
          <w:szCs w:val="24"/>
        </w:rPr>
      </w:pPr>
      <w:r w:rsidRPr="0024749E">
        <w:rPr>
          <w:rFonts w:ascii="Cambria" w:hAnsi="Cambria"/>
          <w:sz w:val="24"/>
          <w:szCs w:val="24"/>
        </w:rPr>
        <w:t xml:space="preserve">2.2.5 </w:t>
      </w:r>
      <w:r w:rsidRPr="0024749E">
        <w:rPr>
          <w:rFonts w:ascii="Cambria" w:hAnsi="Cambria"/>
          <w:b/>
          <w:sz w:val="24"/>
          <w:szCs w:val="24"/>
        </w:rPr>
        <w:t xml:space="preserve">“LSTA” </w:t>
      </w:r>
      <w:r w:rsidRPr="0024749E">
        <w:rPr>
          <w:rFonts w:ascii="Cambria" w:hAnsi="Cambria"/>
          <w:sz w:val="24"/>
          <w:szCs w:val="24"/>
        </w:rPr>
        <w:t>means Library Services and Technology Act</w:t>
      </w:r>
      <w:r w:rsidR="00D37854">
        <w:rPr>
          <w:rFonts w:ascii="Cambria" w:hAnsi="Cambria"/>
          <w:sz w:val="24"/>
          <w:szCs w:val="24"/>
        </w:rPr>
        <w:t>.</w:t>
      </w:r>
    </w:p>
    <w:p w14:paraId="774434FD" w14:textId="77777777" w:rsidR="0024749E" w:rsidRPr="0024749E" w:rsidRDefault="0024749E" w:rsidP="0024749E">
      <w:pPr>
        <w:ind w:left="720"/>
        <w:rPr>
          <w:rFonts w:ascii="Cambria" w:hAnsi="Cambria"/>
          <w:sz w:val="24"/>
          <w:szCs w:val="24"/>
        </w:rPr>
      </w:pPr>
    </w:p>
    <w:p w14:paraId="0EB1D037" w14:textId="241B0701" w:rsidR="0024749E" w:rsidRPr="0024749E" w:rsidRDefault="0024749E" w:rsidP="0024749E">
      <w:pPr>
        <w:ind w:left="720"/>
        <w:rPr>
          <w:rFonts w:ascii="Cambria" w:hAnsi="Cambria"/>
          <w:sz w:val="24"/>
          <w:szCs w:val="24"/>
          <w:highlight w:val="yellow"/>
        </w:rPr>
      </w:pPr>
      <w:r w:rsidRPr="0024749E">
        <w:rPr>
          <w:rFonts w:ascii="Cambria" w:hAnsi="Cambria"/>
          <w:sz w:val="24"/>
          <w:szCs w:val="24"/>
        </w:rPr>
        <w:t xml:space="preserve">2.2.6 </w:t>
      </w:r>
      <w:r w:rsidRPr="0024749E">
        <w:rPr>
          <w:rFonts w:ascii="Cambria" w:hAnsi="Cambria"/>
          <w:b/>
          <w:sz w:val="24"/>
          <w:szCs w:val="24"/>
        </w:rPr>
        <w:t>“IMLS”</w:t>
      </w:r>
      <w:r w:rsidRPr="0024749E">
        <w:rPr>
          <w:rFonts w:ascii="Cambria" w:hAnsi="Cambria"/>
          <w:sz w:val="24"/>
          <w:szCs w:val="24"/>
        </w:rPr>
        <w:t xml:space="preserve"> means Institute of Museum and Library Services</w:t>
      </w:r>
      <w:r w:rsidR="00D37854">
        <w:rPr>
          <w:rFonts w:ascii="Cambria" w:hAnsi="Cambria"/>
          <w:sz w:val="24"/>
          <w:szCs w:val="24"/>
        </w:rPr>
        <w:t>.</w:t>
      </w:r>
    </w:p>
    <w:p w14:paraId="568D7CA9" w14:textId="77777777" w:rsidR="0024749E" w:rsidRPr="0024749E" w:rsidRDefault="0024749E" w:rsidP="0024749E">
      <w:pPr>
        <w:pStyle w:val="11-HEADER"/>
        <w:numPr>
          <w:ilvl w:val="0"/>
          <w:numId w:val="0"/>
        </w:numPr>
        <w:ind w:left="288"/>
        <w:rPr>
          <w:b w:val="0"/>
        </w:rPr>
      </w:pPr>
    </w:p>
    <w:p w14:paraId="0CF43F75" w14:textId="77777777" w:rsidR="00B11710" w:rsidRDefault="00E619FE" w:rsidP="001878D0">
      <w:pPr>
        <w:pStyle w:val="11-HEADER"/>
      </w:pPr>
      <w:bookmarkStart w:id="15" w:name="_Toc408482999"/>
      <w:bookmarkStart w:id="16" w:name="_Toc432060020"/>
      <w:r>
        <w:t>OVERVIEW</w:t>
      </w:r>
      <w:bookmarkEnd w:id="15"/>
      <w:bookmarkEnd w:id="16"/>
    </w:p>
    <w:p w14:paraId="113319BD" w14:textId="0D0AF507" w:rsidR="00490B2F" w:rsidRPr="00490B2F" w:rsidRDefault="00F12029" w:rsidP="002F08BA">
      <w:pPr>
        <w:pStyle w:val="11-text"/>
      </w:pPr>
      <w:r>
        <w:t xml:space="preserve">IMLS provides </w:t>
      </w:r>
      <w:r w:rsidR="00D37854">
        <w:t>about</w:t>
      </w:r>
      <w:r w:rsidRPr="00490B2F">
        <w:t xml:space="preserve"> $2</w:t>
      </w:r>
      <w:r w:rsidR="00D37854">
        <w:t>.5</w:t>
      </w:r>
      <w:r w:rsidRPr="00490B2F">
        <w:t xml:space="preserve"> million dollars annually to</w:t>
      </w:r>
      <w:r>
        <w:t xml:space="preserve"> Oregon via the LSTA program.</w:t>
      </w:r>
      <w:r w:rsidR="00D37854">
        <w:t xml:space="preserve"> </w:t>
      </w:r>
      <w:r>
        <w:t>T</w:t>
      </w:r>
      <w:r w:rsidR="00490B2F" w:rsidRPr="00490B2F">
        <w:t xml:space="preserve">he </w:t>
      </w:r>
      <w:r w:rsidR="00D37854">
        <w:t>State Library of Oregon</w:t>
      </w:r>
      <w:r w:rsidR="00490B2F" w:rsidRPr="00490B2F">
        <w:t xml:space="preserve"> </w:t>
      </w:r>
      <w:r>
        <w:t>relies on these funds to</w:t>
      </w:r>
      <w:r w:rsidR="00490B2F" w:rsidRPr="00490B2F">
        <w:t xml:space="preserve"> </w:t>
      </w:r>
      <w:r w:rsidR="00103EB9">
        <w:t xml:space="preserve">achieve its </w:t>
      </w:r>
      <w:r w:rsidR="002F08BA">
        <w:t>library support and development goals</w:t>
      </w:r>
      <w:r>
        <w:t xml:space="preserve">. </w:t>
      </w:r>
      <w:r w:rsidR="00490B2F" w:rsidRPr="00490B2F">
        <w:t xml:space="preserve">The </w:t>
      </w:r>
      <w:r w:rsidR="00D37854">
        <w:t>State Library of Oregon</w:t>
      </w:r>
      <w:r w:rsidR="00490B2F" w:rsidRPr="00490B2F">
        <w:t xml:space="preserve"> </w:t>
      </w:r>
      <w:r w:rsidR="00B16F7D">
        <w:t>B</w:t>
      </w:r>
      <w:r w:rsidR="00490B2F" w:rsidRPr="00490B2F">
        <w:t xml:space="preserve">oard appoints the LSTA Advisory Council, a 13-member body representing different types of libraries and library users, to advise </w:t>
      </w:r>
      <w:r>
        <w:t xml:space="preserve">the </w:t>
      </w:r>
      <w:r w:rsidR="00DB48CA">
        <w:t>Agency</w:t>
      </w:r>
      <w:r w:rsidRPr="00490B2F">
        <w:t xml:space="preserve"> </w:t>
      </w:r>
      <w:r w:rsidR="00490B2F" w:rsidRPr="00490B2F">
        <w:t xml:space="preserve">about the use of federal funds </w:t>
      </w:r>
      <w:r>
        <w:t>to improve library services for all</w:t>
      </w:r>
      <w:r w:rsidR="00490B2F" w:rsidRPr="00490B2F">
        <w:t xml:space="preserve"> Oregon</w:t>
      </w:r>
      <w:r>
        <w:t>ians</w:t>
      </w:r>
      <w:r w:rsidR="00490B2F" w:rsidRPr="00490B2F">
        <w:t>.</w:t>
      </w:r>
    </w:p>
    <w:p w14:paraId="706F1DE8" w14:textId="05166FFE" w:rsidR="00490B2F" w:rsidRPr="00490B2F" w:rsidRDefault="00490B2F" w:rsidP="002F08BA">
      <w:pPr>
        <w:pStyle w:val="11-text"/>
      </w:pPr>
      <w:proofErr w:type="gramStart"/>
      <w:r w:rsidRPr="00490B2F">
        <w:t>In order to</w:t>
      </w:r>
      <w:proofErr w:type="gramEnd"/>
      <w:r w:rsidRPr="00490B2F">
        <w:t xml:space="preserve"> be eligible for funds</w:t>
      </w:r>
      <w:r w:rsidRPr="004726DE">
        <w:t xml:space="preserve">, </w:t>
      </w:r>
      <w:r w:rsidR="00103EB9" w:rsidRPr="001066A4">
        <w:t>each state must submit a five-year plan to IMLS. Five-year plans must include a mission statement, a statewide needs assessment, goals for fulfilling those needs in the state, a plan to evaluate progress towards those goals, and assurances that federal funds will be spent to meet the purposes of the law</w:t>
      </w:r>
      <w:r w:rsidRPr="00490B2F">
        <w:t>.</w:t>
      </w:r>
      <w:r w:rsidR="00D37854">
        <w:t xml:space="preserve"> </w:t>
      </w:r>
      <w:r w:rsidR="00103EB9">
        <w:t>After</w:t>
      </w:r>
      <w:r w:rsidR="00103EB9" w:rsidRPr="00490B2F">
        <w:t xml:space="preserve"> IMLS accepts each state’s plan, </w:t>
      </w:r>
      <w:r w:rsidR="00103EB9">
        <w:t>the</w:t>
      </w:r>
      <w:r w:rsidR="00B23433">
        <w:t xml:space="preserve"> </w:t>
      </w:r>
      <w:r w:rsidR="00D37854">
        <w:t>State Library of Oregon</w:t>
      </w:r>
      <w:r w:rsidR="00103EB9">
        <w:t xml:space="preserve"> must submit an annual report—no </w:t>
      </w:r>
      <w:r w:rsidR="004726DE">
        <w:t>additional</w:t>
      </w:r>
      <w:r w:rsidR="00103EB9">
        <w:t xml:space="preserve"> documentation is required to qualify for funds</w:t>
      </w:r>
      <w:r w:rsidR="00103EB9" w:rsidRPr="00490B2F">
        <w:t xml:space="preserve">. Oregon’s </w:t>
      </w:r>
      <w:r w:rsidR="00103EB9">
        <w:t>current</w:t>
      </w:r>
      <w:r w:rsidR="00103EB9" w:rsidRPr="00490B2F">
        <w:t xml:space="preserve"> plan </w:t>
      </w:r>
      <w:r w:rsidR="00103EB9">
        <w:t>i</w:t>
      </w:r>
      <w:r w:rsidR="00103EB9" w:rsidRPr="00490B2F">
        <w:t>s entitled “</w:t>
      </w:r>
      <w:r w:rsidR="00B16F7D">
        <w:t>State Library of Oregon’s</w:t>
      </w:r>
      <w:r w:rsidR="00103EB9" w:rsidRPr="00490B2F">
        <w:t xml:space="preserve"> Library Services and Technology Act </w:t>
      </w:r>
      <w:r w:rsidR="00B16F7D">
        <w:t xml:space="preserve">(LSTA) </w:t>
      </w:r>
      <w:r w:rsidR="00103EB9" w:rsidRPr="00490B2F">
        <w:t xml:space="preserve">Five-Year Plan </w:t>
      </w:r>
      <w:r w:rsidR="00A92331">
        <w:t>2018-2022</w:t>
      </w:r>
      <w:r w:rsidR="00103EB9" w:rsidRPr="00490B2F">
        <w:t>”, henceforth referred to as the “</w:t>
      </w:r>
      <w:r w:rsidR="00A92331">
        <w:t>2018-2022</w:t>
      </w:r>
      <w:r w:rsidR="00690EFC">
        <w:t xml:space="preserve"> </w:t>
      </w:r>
      <w:r w:rsidR="00103EB9" w:rsidRPr="00490B2F">
        <w:t>LSTA Plan”.</w:t>
      </w:r>
      <w:r w:rsidR="00103EB9">
        <w:t xml:space="preserve"> </w:t>
      </w:r>
    </w:p>
    <w:p w14:paraId="71DB3A99" w14:textId="5D427B96" w:rsidR="0049730F" w:rsidRDefault="00490B2F" w:rsidP="002F08BA">
      <w:pPr>
        <w:pStyle w:val="11-text"/>
      </w:pPr>
      <w:r w:rsidRPr="00490B2F">
        <w:t xml:space="preserve">The LSTA law requires that each state evaluate their </w:t>
      </w:r>
      <w:r w:rsidR="004726DE">
        <w:t>current five-year plan</w:t>
      </w:r>
      <w:r w:rsidRPr="00490B2F">
        <w:t xml:space="preserve"> by March 30,</w:t>
      </w:r>
      <w:r w:rsidR="004726DE">
        <w:t xml:space="preserve"> </w:t>
      </w:r>
      <w:r w:rsidR="00A92331">
        <w:t>2022</w:t>
      </w:r>
      <w:r w:rsidRPr="00490B2F">
        <w:t>.</w:t>
      </w:r>
      <w:r w:rsidR="00D37854">
        <w:t xml:space="preserve"> </w:t>
      </w:r>
      <w:r w:rsidRPr="00490B2F">
        <w:t xml:space="preserve">Section 9134 (c) of IMLS’ authorizing legislation directs State Library Administrative Agencies (SLAAs) to “independently evaluate, and report to the Director regarding, the activities assisted under this subchapter, prior to the end of the </w:t>
      </w:r>
      <w:r w:rsidR="00977BE5">
        <w:t>five</w:t>
      </w:r>
      <w:r w:rsidRPr="00490B2F">
        <w:t>-year plan.</w:t>
      </w:r>
      <w:r w:rsidR="00D37854">
        <w:t xml:space="preserve"> </w:t>
      </w:r>
      <w:r w:rsidRPr="00490B2F">
        <w:t xml:space="preserve">This evaluation provides SLAAs an opportunity to measure progress in meeting the goals set in their approved </w:t>
      </w:r>
      <w:r w:rsidR="00977BE5">
        <w:t>f</w:t>
      </w:r>
      <w:r w:rsidRPr="00490B2F">
        <w:t>ive-</w:t>
      </w:r>
      <w:r w:rsidR="00977BE5">
        <w:t>y</w:t>
      </w:r>
      <w:r w:rsidRPr="00490B2F">
        <w:t xml:space="preserve">ear </w:t>
      </w:r>
      <w:r w:rsidR="00977BE5">
        <w:t>p</w:t>
      </w:r>
      <w:r w:rsidRPr="00490B2F">
        <w:t>lans with a framework to synthesize information across all state reports in telling a national story.</w:t>
      </w:r>
      <w:r w:rsidR="004726DE">
        <w:t>”</w:t>
      </w:r>
      <w:r w:rsidR="00D37854">
        <w:t xml:space="preserve"> </w:t>
      </w:r>
    </w:p>
    <w:p w14:paraId="02640063" w14:textId="37A2B6BA" w:rsidR="00490B2F" w:rsidRPr="00490B2F" w:rsidRDefault="001C360B" w:rsidP="002F08BA">
      <w:pPr>
        <w:pStyle w:val="11-text"/>
      </w:pPr>
      <w:r>
        <w:t>The</w:t>
      </w:r>
      <w:r w:rsidR="004726DE">
        <w:t xml:space="preserve"> </w:t>
      </w:r>
      <w:r w:rsidR="00D37854">
        <w:t>State Library of Oregon</w:t>
      </w:r>
      <w:r w:rsidR="00490B2F" w:rsidRPr="00490B2F">
        <w:t xml:space="preserve"> </w:t>
      </w:r>
      <w:r w:rsidR="006105A4">
        <w:t xml:space="preserve">desires to hire a </w:t>
      </w:r>
      <w:r w:rsidR="00490B2F" w:rsidRPr="00490B2F">
        <w:t xml:space="preserve">consultant to carry out the evaluation </w:t>
      </w:r>
      <w:r w:rsidR="0049730F">
        <w:t xml:space="preserve">the </w:t>
      </w:r>
      <w:r w:rsidR="00A92331">
        <w:t>2018-2022</w:t>
      </w:r>
      <w:r>
        <w:t xml:space="preserve"> </w:t>
      </w:r>
      <w:r w:rsidR="0049730F">
        <w:t xml:space="preserve">LSTA Plan </w:t>
      </w:r>
      <w:proofErr w:type="gramStart"/>
      <w:r w:rsidR="00490B2F" w:rsidRPr="00490B2F">
        <w:t>in order to</w:t>
      </w:r>
      <w:proofErr w:type="gramEnd"/>
      <w:r w:rsidR="00490B2F" w:rsidRPr="00490B2F">
        <w:t xml:space="preserve"> ensure objectivity, as well as to complete all the activities that the </w:t>
      </w:r>
      <w:r w:rsidR="00490B2F" w:rsidRPr="00490B2F">
        <w:lastRenderedPageBreak/>
        <w:t>evaluation will entail in a timely fashion.</w:t>
      </w:r>
      <w:r w:rsidR="00D37854">
        <w:t xml:space="preserve"> </w:t>
      </w:r>
      <w:r w:rsidR="006105A4">
        <w:t>T</w:t>
      </w:r>
      <w:r w:rsidR="00490B2F" w:rsidRPr="00490B2F">
        <w:t xml:space="preserve">hat consultant </w:t>
      </w:r>
      <w:r w:rsidR="006105A4">
        <w:t xml:space="preserve">also will </w:t>
      </w:r>
      <w:r w:rsidR="00490B2F" w:rsidRPr="00490B2F">
        <w:t>collect data from the Oregon library community relative to the next (</w:t>
      </w:r>
      <w:r w:rsidR="00345048">
        <w:t>2023-2027</w:t>
      </w:r>
      <w:r w:rsidR="00490B2F" w:rsidRPr="00490B2F">
        <w:t>) five-year plan.</w:t>
      </w:r>
      <w:r w:rsidR="00D37854">
        <w:t xml:space="preserve"> </w:t>
      </w:r>
    </w:p>
    <w:p w14:paraId="516F92BB" w14:textId="77777777" w:rsidR="00490B2F" w:rsidRPr="00490B2F" w:rsidRDefault="00490B2F" w:rsidP="00490B2F">
      <w:pPr>
        <w:pStyle w:val="11-HEADER"/>
        <w:numPr>
          <w:ilvl w:val="0"/>
          <w:numId w:val="0"/>
        </w:numPr>
        <w:ind w:left="288"/>
        <w:rPr>
          <w:b w:val="0"/>
        </w:rPr>
      </w:pPr>
    </w:p>
    <w:p w14:paraId="405CF5B0" w14:textId="77777777" w:rsidR="00490B2F" w:rsidRDefault="00490B2F" w:rsidP="00490B2F">
      <w:pPr>
        <w:pStyle w:val="11-HEADER"/>
        <w:numPr>
          <w:ilvl w:val="0"/>
          <w:numId w:val="0"/>
        </w:numPr>
        <w:ind w:left="288"/>
      </w:pPr>
    </w:p>
    <w:p w14:paraId="494A450B" w14:textId="77777777" w:rsidR="00B11710" w:rsidRDefault="00E32417" w:rsidP="001878D0">
      <w:pPr>
        <w:pStyle w:val="11-HEADER"/>
      </w:pPr>
      <w:bookmarkStart w:id="17" w:name="_Toc408483000"/>
      <w:bookmarkStart w:id="18" w:name="_Toc432060021"/>
      <w:r>
        <w:t>SCOPE OF WORK</w:t>
      </w:r>
      <w:bookmarkEnd w:id="17"/>
      <w:bookmarkEnd w:id="18"/>
    </w:p>
    <w:p w14:paraId="4147843F" w14:textId="7ECE6F55" w:rsidR="00490B2F" w:rsidRDefault="00490B2F" w:rsidP="0049120D">
      <w:pPr>
        <w:pStyle w:val="0-NOTES"/>
        <w:rPr>
          <w:i w:val="0"/>
          <w:color w:val="auto"/>
        </w:rPr>
      </w:pPr>
      <w:r>
        <w:rPr>
          <w:i w:val="0"/>
          <w:color w:val="auto"/>
        </w:rPr>
        <w:t xml:space="preserve">The </w:t>
      </w:r>
      <w:r w:rsidR="00D37854">
        <w:rPr>
          <w:i w:val="0"/>
          <w:color w:val="auto"/>
        </w:rPr>
        <w:t>State Library of Oregon</w:t>
      </w:r>
      <w:r>
        <w:rPr>
          <w:i w:val="0"/>
          <w:color w:val="auto"/>
        </w:rPr>
        <w:t>, LSTA Advisory Council</w:t>
      </w:r>
      <w:r w:rsidR="0049730F">
        <w:rPr>
          <w:i w:val="0"/>
          <w:color w:val="auto"/>
        </w:rPr>
        <w:t>,</w:t>
      </w:r>
      <w:r>
        <w:rPr>
          <w:i w:val="0"/>
          <w:color w:val="auto"/>
        </w:rPr>
        <w:t xml:space="preserve"> and IMLS require the services of </w:t>
      </w:r>
      <w:r w:rsidR="00E25E29">
        <w:rPr>
          <w:i w:val="0"/>
          <w:color w:val="auto"/>
        </w:rPr>
        <w:t xml:space="preserve">a </w:t>
      </w:r>
      <w:r>
        <w:rPr>
          <w:i w:val="0"/>
          <w:color w:val="auto"/>
        </w:rPr>
        <w:t xml:space="preserve">professional consultant(s) with expertise in the study and evaluation of libraries to conduct the evaluation of the </w:t>
      </w:r>
      <w:r w:rsidR="00A92331">
        <w:rPr>
          <w:i w:val="0"/>
          <w:color w:val="auto"/>
        </w:rPr>
        <w:t>2018-2022</w:t>
      </w:r>
      <w:r>
        <w:rPr>
          <w:i w:val="0"/>
          <w:color w:val="auto"/>
        </w:rPr>
        <w:t xml:space="preserve"> LSTA Plan and to collect dat</w:t>
      </w:r>
      <w:r w:rsidR="00B16F7D">
        <w:rPr>
          <w:i w:val="0"/>
          <w:color w:val="auto"/>
        </w:rPr>
        <w:t>a</w:t>
      </w:r>
      <w:r>
        <w:rPr>
          <w:i w:val="0"/>
          <w:color w:val="auto"/>
        </w:rPr>
        <w:t xml:space="preserve"> that will inform the 20</w:t>
      </w:r>
      <w:r w:rsidR="00E25E29">
        <w:rPr>
          <w:i w:val="0"/>
          <w:color w:val="auto"/>
        </w:rPr>
        <w:t>23</w:t>
      </w:r>
      <w:r>
        <w:rPr>
          <w:i w:val="0"/>
          <w:color w:val="auto"/>
        </w:rPr>
        <w:t>-202</w:t>
      </w:r>
      <w:r w:rsidR="00E25E29">
        <w:rPr>
          <w:i w:val="0"/>
          <w:color w:val="auto"/>
        </w:rPr>
        <w:t>7</w:t>
      </w:r>
      <w:r>
        <w:rPr>
          <w:i w:val="0"/>
          <w:color w:val="auto"/>
        </w:rPr>
        <w:t xml:space="preserve"> LSTA Plan.</w:t>
      </w:r>
      <w:r w:rsidR="00D37854">
        <w:rPr>
          <w:i w:val="0"/>
          <w:color w:val="auto"/>
        </w:rPr>
        <w:t xml:space="preserve"> </w:t>
      </w:r>
    </w:p>
    <w:p w14:paraId="6FA94923" w14:textId="77777777" w:rsidR="00490B2F" w:rsidRDefault="00490B2F" w:rsidP="0049120D">
      <w:pPr>
        <w:pStyle w:val="0-NOTES"/>
        <w:rPr>
          <w:i w:val="0"/>
          <w:color w:val="auto"/>
        </w:rPr>
      </w:pPr>
    </w:p>
    <w:p w14:paraId="010A0F48" w14:textId="77777777" w:rsidR="00062A90" w:rsidRDefault="00805973" w:rsidP="003C1706">
      <w:pPr>
        <w:pStyle w:val="0-NOTES"/>
        <w:rPr>
          <w:i w:val="0"/>
          <w:color w:val="auto"/>
        </w:rPr>
      </w:pPr>
      <w:r>
        <w:rPr>
          <w:i w:val="0"/>
          <w:color w:val="auto"/>
        </w:rPr>
        <w:t>The Contractor shall work with the</w:t>
      </w:r>
      <w:r w:rsidR="00DB48CA">
        <w:rPr>
          <w:i w:val="0"/>
          <w:color w:val="auto"/>
        </w:rPr>
        <w:t xml:space="preserve"> </w:t>
      </w:r>
      <w:r w:rsidR="00D37854">
        <w:rPr>
          <w:i w:val="0"/>
          <w:color w:val="auto"/>
        </w:rPr>
        <w:t>State Library of Oregon</w:t>
      </w:r>
      <w:r>
        <w:rPr>
          <w:i w:val="0"/>
          <w:color w:val="auto"/>
        </w:rPr>
        <w:t xml:space="preserve"> to </w:t>
      </w:r>
      <w:r w:rsidR="00AC7C9A">
        <w:rPr>
          <w:i w:val="0"/>
          <w:color w:val="auto"/>
        </w:rPr>
        <w:t>gather information from stakeholders of the LSTA program</w:t>
      </w:r>
      <w:r>
        <w:rPr>
          <w:i w:val="0"/>
          <w:color w:val="auto"/>
        </w:rPr>
        <w:t xml:space="preserve"> by way of interviews, surveys, social media and/or focus groups, and other stakeholders of the LSTA program, including the LSTA Advisory Council and </w:t>
      </w:r>
      <w:r w:rsidR="00DB48CA">
        <w:rPr>
          <w:i w:val="0"/>
          <w:color w:val="auto"/>
        </w:rPr>
        <w:t xml:space="preserve">the </w:t>
      </w:r>
      <w:r w:rsidR="00873D7C">
        <w:rPr>
          <w:i w:val="0"/>
          <w:color w:val="auto"/>
        </w:rPr>
        <w:t>Agency’s</w:t>
      </w:r>
      <w:r>
        <w:rPr>
          <w:i w:val="0"/>
          <w:color w:val="auto"/>
        </w:rPr>
        <w:t xml:space="preserve"> Library Support and Development Staff.</w:t>
      </w:r>
    </w:p>
    <w:p w14:paraId="5B6888BA" w14:textId="77777777" w:rsidR="00062A90" w:rsidRDefault="00062A90" w:rsidP="003C1706">
      <w:pPr>
        <w:pStyle w:val="0-NOTES"/>
        <w:rPr>
          <w:i w:val="0"/>
          <w:color w:val="auto"/>
        </w:rPr>
      </w:pPr>
    </w:p>
    <w:p w14:paraId="161A65FB" w14:textId="593E3AAE" w:rsidR="006105A4" w:rsidRDefault="006105A4" w:rsidP="003C1706">
      <w:pPr>
        <w:pStyle w:val="0-NOTES"/>
        <w:rPr>
          <w:i w:val="0"/>
          <w:color w:val="auto"/>
        </w:rPr>
      </w:pPr>
      <w:r>
        <w:rPr>
          <w:i w:val="0"/>
          <w:color w:val="auto"/>
        </w:rPr>
        <w:t xml:space="preserve">In contacting stakeholders, Contractor will be expected to particularly seek input from </w:t>
      </w:r>
      <w:r w:rsidR="003C1706">
        <w:rPr>
          <w:i w:val="0"/>
          <w:color w:val="auto"/>
        </w:rPr>
        <w:t xml:space="preserve">individuals and libraries that serve </w:t>
      </w:r>
      <w:r>
        <w:rPr>
          <w:i w:val="0"/>
          <w:color w:val="auto"/>
        </w:rPr>
        <w:t xml:space="preserve">groups identified in the </w:t>
      </w:r>
      <w:hyperlink r:id="rId15" w:history="1">
        <w:r w:rsidRPr="006105A4">
          <w:rPr>
            <w:rStyle w:val="Hyperlink"/>
            <w:i w:val="0"/>
          </w:rPr>
          <w:t>State of Oregon Equity Framework</w:t>
        </w:r>
      </w:hyperlink>
      <w:r>
        <w:rPr>
          <w:i w:val="0"/>
          <w:color w:val="auto"/>
        </w:rPr>
        <w:t xml:space="preserve"> </w:t>
      </w:r>
      <w:r w:rsidR="001920A4">
        <w:rPr>
          <w:i w:val="0"/>
          <w:color w:val="auto"/>
        </w:rPr>
        <w:t xml:space="preserve"> (Attachment A), </w:t>
      </w:r>
      <w:r w:rsidR="003C1706">
        <w:rPr>
          <w:i w:val="0"/>
          <w:color w:val="auto"/>
        </w:rPr>
        <w:t xml:space="preserve">the historically and currently underserved communities which include Oregonians who are </w:t>
      </w:r>
      <w:r w:rsidR="003C1706" w:rsidRPr="003C1706">
        <w:rPr>
          <w:i w:val="0"/>
          <w:color w:val="auto"/>
        </w:rPr>
        <w:t>Native Americans, members of Oregon’s nine federally recognized tribes, American Indians, Alaska Natives; Black, Africans, African Americans;</w:t>
      </w:r>
      <w:r w:rsidR="003C1706">
        <w:rPr>
          <w:i w:val="0"/>
          <w:color w:val="auto"/>
        </w:rPr>
        <w:t xml:space="preserve"> </w:t>
      </w:r>
      <w:proofErr w:type="spellStart"/>
      <w:r w:rsidR="003C1706" w:rsidRPr="003C1706">
        <w:rPr>
          <w:i w:val="0"/>
          <w:color w:val="auto"/>
        </w:rPr>
        <w:t>Latin</w:t>
      </w:r>
      <w:r w:rsidR="003C1706">
        <w:rPr>
          <w:i w:val="0"/>
          <w:color w:val="auto"/>
        </w:rPr>
        <w:t>e</w:t>
      </w:r>
      <w:proofErr w:type="spellEnd"/>
      <w:r w:rsidR="003C1706" w:rsidRPr="003C1706">
        <w:rPr>
          <w:i w:val="0"/>
          <w:color w:val="auto"/>
        </w:rPr>
        <w:t xml:space="preserve">, Hispanic; Asian, Pacific Islanders; </w:t>
      </w:r>
      <w:r w:rsidR="003C1706">
        <w:rPr>
          <w:i w:val="0"/>
          <w:color w:val="auto"/>
        </w:rPr>
        <w:t>i</w:t>
      </w:r>
      <w:r w:rsidR="003C1706" w:rsidRPr="003C1706">
        <w:rPr>
          <w:i w:val="0"/>
          <w:color w:val="auto"/>
        </w:rPr>
        <w:t xml:space="preserve">mmigrants, refugees, asylum seekers; </w:t>
      </w:r>
      <w:r w:rsidR="003C1706">
        <w:rPr>
          <w:i w:val="0"/>
          <w:color w:val="auto"/>
        </w:rPr>
        <w:t>u</w:t>
      </w:r>
      <w:r w:rsidR="003C1706" w:rsidRPr="003C1706">
        <w:rPr>
          <w:i w:val="0"/>
          <w:color w:val="auto"/>
        </w:rPr>
        <w:t xml:space="preserve">ndocumented, </w:t>
      </w:r>
      <w:proofErr w:type="spellStart"/>
      <w:r w:rsidR="003C1706" w:rsidRPr="003C1706">
        <w:rPr>
          <w:i w:val="0"/>
          <w:color w:val="auto"/>
        </w:rPr>
        <w:t>DREAMers</w:t>
      </w:r>
      <w:proofErr w:type="spellEnd"/>
      <w:r w:rsidR="003C1706" w:rsidRPr="003C1706">
        <w:rPr>
          <w:i w:val="0"/>
          <w:color w:val="auto"/>
        </w:rPr>
        <w:t xml:space="preserve">; </w:t>
      </w:r>
      <w:r w:rsidR="003C1706">
        <w:rPr>
          <w:i w:val="0"/>
          <w:color w:val="auto"/>
        </w:rPr>
        <w:t>l</w:t>
      </w:r>
      <w:r w:rsidR="003C1706" w:rsidRPr="003C1706">
        <w:rPr>
          <w:i w:val="0"/>
          <w:color w:val="auto"/>
        </w:rPr>
        <w:t xml:space="preserve">inguistically diverse; </w:t>
      </w:r>
      <w:r w:rsidR="003C1706">
        <w:rPr>
          <w:i w:val="0"/>
          <w:color w:val="auto"/>
        </w:rPr>
        <w:t>p</w:t>
      </w:r>
      <w:r w:rsidR="003C1706" w:rsidRPr="003C1706">
        <w:rPr>
          <w:i w:val="0"/>
          <w:color w:val="auto"/>
        </w:rPr>
        <w:t xml:space="preserve">eople with disabilities; LGBTQ+; </w:t>
      </w:r>
      <w:r w:rsidR="003C1706">
        <w:rPr>
          <w:i w:val="0"/>
          <w:color w:val="auto"/>
        </w:rPr>
        <w:t>a</w:t>
      </w:r>
      <w:r w:rsidR="003C1706" w:rsidRPr="003C1706">
        <w:rPr>
          <w:i w:val="0"/>
          <w:color w:val="auto"/>
        </w:rPr>
        <w:t xml:space="preserve">ging/older adults; </w:t>
      </w:r>
      <w:r w:rsidR="003C1706">
        <w:rPr>
          <w:i w:val="0"/>
          <w:color w:val="auto"/>
        </w:rPr>
        <w:t>e</w:t>
      </w:r>
      <w:r w:rsidR="003C1706" w:rsidRPr="003C1706">
        <w:rPr>
          <w:i w:val="0"/>
          <w:color w:val="auto"/>
        </w:rPr>
        <w:t xml:space="preserve">conomically disadvantaged; </w:t>
      </w:r>
      <w:r w:rsidR="003C1706">
        <w:rPr>
          <w:i w:val="0"/>
          <w:color w:val="auto"/>
        </w:rPr>
        <w:t>f</w:t>
      </w:r>
      <w:r w:rsidR="003C1706" w:rsidRPr="003C1706">
        <w:rPr>
          <w:i w:val="0"/>
          <w:color w:val="auto"/>
        </w:rPr>
        <w:t xml:space="preserve">armworkers, migrant workers; and </w:t>
      </w:r>
      <w:r w:rsidR="003C1706">
        <w:rPr>
          <w:i w:val="0"/>
          <w:color w:val="auto"/>
        </w:rPr>
        <w:t>l</w:t>
      </w:r>
      <w:r w:rsidR="003C1706" w:rsidRPr="003C1706">
        <w:rPr>
          <w:i w:val="0"/>
          <w:color w:val="auto"/>
        </w:rPr>
        <w:t>iving in rural parts of the state.</w:t>
      </w:r>
      <w:r w:rsidR="00062A90">
        <w:rPr>
          <w:i w:val="0"/>
          <w:color w:val="auto"/>
        </w:rPr>
        <w:t xml:space="preserve"> SLO also seeks input from libraries of all types, from staff and volunteers working in a variety of roles, from all around the state.</w:t>
      </w:r>
    </w:p>
    <w:p w14:paraId="29B69E1E" w14:textId="77777777" w:rsidR="006105A4" w:rsidRDefault="006105A4" w:rsidP="00873D7C">
      <w:pPr>
        <w:pStyle w:val="0-NOTES"/>
        <w:rPr>
          <w:i w:val="0"/>
          <w:color w:val="auto"/>
        </w:rPr>
      </w:pPr>
    </w:p>
    <w:p w14:paraId="4C67C544" w14:textId="7DFE1391" w:rsidR="00805973" w:rsidRDefault="00805973" w:rsidP="00873D7C">
      <w:pPr>
        <w:pStyle w:val="0-NOTES"/>
        <w:rPr>
          <w:i w:val="0"/>
          <w:color w:val="auto"/>
        </w:rPr>
      </w:pPr>
      <w:r>
        <w:rPr>
          <w:i w:val="0"/>
          <w:color w:val="auto"/>
        </w:rPr>
        <w:t xml:space="preserve">The Contractor shall review and reference project data available to the </w:t>
      </w:r>
      <w:r w:rsidR="00873D7C">
        <w:rPr>
          <w:i w:val="0"/>
          <w:color w:val="auto"/>
        </w:rPr>
        <w:t>Agency</w:t>
      </w:r>
      <w:r>
        <w:rPr>
          <w:i w:val="0"/>
          <w:color w:val="auto"/>
        </w:rPr>
        <w:t xml:space="preserve"> as needed.</w:t>
      </w:r>
      <w:r w:rsidR="00B16F7D">
        <w:rPr>
          <w:i w:val="0"/>
          <w:color w:val="auto"/>
        </w:rPr>
        <w:t xml:space="preserve"> </w:t>
      </w:r>
      <w:r>
        <w:rPr>
          <w:i w:val="0"/>
          <w:color w:val="auto"/>
        </w:rPr>
        <w:t xml:space="preserve">The data collection process will </w:t>
      </w:r>
      <w:r w:rsidR="00345048">
        <w:rPr>
          <w:i w:val="0"/>
          <w:color w:val="auto"/>
        </w:rPr>
        <w:t xml:space="preserve">include </w:t>
      </w:r>
      <w:r>
        <w:rPr>
          <w:i w:val="0"/>
          <w:color w:val="auto"/>
        </w:rPr>
        <w:t xml:space="preserve">orientation to the </w:t>
      </w:r>
      <w:r w:rsidR="00873D7C">
        <w:rPr>
          <w:i w:val="0"/>
          <w:color w:val="auto"/>
        </w:rPr>
        <w:t>Agency’s</w:t>
      </w:r>
      <w:r>
        <w:rPr>
          <w:i w:val="0"/>
          <w:color w:val="auto"/>
        </w:rPr>
        <w:t xml:space="preserve"> LSTA program, discussions with key staff members, and review of LSTA files.</w:t>
      </w:r>
      <w:r w:rsidR="00D37854">
        <w:rPr>
          <w:i w:val="0"/>
          <w:color w:val="auto"/>
        </w:rPr>
        <w:t xml:space="preserve"> </w:t>
      </w:r>
      <w:r>
        <w:rPr>
          <w:i w:val="0"/>
          <w:color w:val="auto"/>
        </w:rPr>
        <w:t>The main deliverable</w:t>
      </w:r>
      <w:r w:rsidR="0049730F">
        <w:rPr>
          <w:i w:val="0"/>
          <w:color w:val="auto"/>
        </w:rPr>
        <w:t>s</w:t>
      </w:r>
      <w:r>
        <w:rPr>
          <w:i w:val="0"/>
          <w:color w:val="auto"/>
        </w:rPr>
        <w:t xml:space="preserve"> shall be:</w:t>
      </w:r>
    </w:p>
    <w:p w14:paraId="0E82B1C6" w14:textId="77777777" w:rsidR="00B16F7D" w:rsidRDefault="00B16F7D" w:rsidP="00873D7C">
      <w:pPr>
        <w:pStyle w:val="0-NOTES"/>
        <w:rPr>
          <w:i w:val="0"/>
          <w:color w:val="auto"/>
        </w:rPr>
      </w:pPr>
    </w:p>
    <w:p w14:paraId="44079DCA" w14:textId="4F6A61E5" w:rsidR="00805973" w:rsidRDefault="00805973" w:rsidP="00263E2F">
      <w:pPr>
        <w:pStyle w:val="0-NOTES"/>
        <w:numPr>
          <w:ilvl w:val="0"/>
          <w:numId w:val="6"/>
        </w:numPr>
        <w:spacing w:before="0" w:after="0"/>
        <w:rPr>
          <w:i w:val="0"/>
          <w:color w:val="auto"/>
        </w:rPr>
      </w:pPr>
      <w:r>
        <w:rPr>
          <w:i w:val="0"/>
          <w:color w:val="auto"/>
        </w:rPr>
        <w:t xml:space="preserve">A comprehensive evaluation of the </w:t>
      </w:r>
      <w:r w:rsidR="00A92331">
        <w:rPr>
          <w:i w:val="0"/>
          <w:color w:val="auto"/>
        </w:rPr>
        <w:t>2018-2022</w:t>
      </w:r>
      <w:r>
        <w:rPr>
          <w:i w:val="0"/>
          <w:color w:val="auto"/>
        </w:rPr>
        <w:t xml:space="preserve"> LSTA Five Year Plan that meets IMLS requirements.</w:t>
      </w:r>
    </w:p>
    <w:p w14:paraId="733D3149" w14:textId="5271278A" w:rsidR="0049730F" w:rsidRDefault="0049730F" w:rsidP="00263E2F">
      <w:pPr>
        <w:pStyle w:val="0-NOTES"/>
        <w:numPr>
          <w:ilvl w:val="0"/>
          <w:numId w:val="6"/>
        </w:numPr>
        <w:spacing w:before="0" w:after="0"/>
        <w:rPr>
          <w:i w:val="0"/>
          <w:color w:val="auto"/>
        </w:rPr>
      </w:pPr>
      <w:r>
        <w:rPr>
          <w:i w:val="0"/>
          <w:color w:val="auto"/>
        </w:rPr>
        <w:t>Data that will inform the 20</w:t>
      </w:r>
      <w:r w:rsidR="00E25E29">
        <w:rPr>
          <w:i w:val="0"/>
          <w:color w:val="auto"/>
        </w:rPr>
        <w:t>23</w:t>
      </w:r>
      <w:r>
        <w:rPr>
          <w:i w:val="0"/>
          <w:color w:val="auto"/>
        </w:rPr>
        <w:t>-202</w:t>
      </w:r>
      <w:r w:rsidR="00E25E29">
        <w:rPr>
          <w:i w:val="0"/>
          <w:color w:val="auto"/>
        </w:rPr>
        <w:t>7</w:t>
      </w:r>
      <w:r>
        <w:rPr>
          <w:i w:val="0"/>
          <w:color w:val="auto"/>
        </w:rPr>
        <w:t xml:space="preserve"> LSTA Plan</w:t>
      </w:r>
      <w:r w:rsidR="003C1706">
        <w:rPr>
          <w:i w:val="0"/>
          <w:color w:val="auto"/>
        </w:rPr>
        <w:t>. Such</w:t>
      </w:r>
      <w:r w:rsidR="00062A90">
        <w:rPr>
          <w:i w:val="0"/>
          <w:color w:val="auto"/>
        </w:rPr>
        <w:t xml:space="preserve"> data may include but is not limited to:</w:t>
      </w:r>
    </w:p>
    <w:p w14:paraId="5A06CA20" w14:textId="147057C3" w:rsidR="00062A90" w:rsidRDefault="00062A90" w:rsidP="00062A90">
      <w:pPr>
        <w:pStyle w:val="0-NOTES"/>
        <w:numPr>
          <w:ilvl w:val="1"/>
          <w:numId w:val="6"/>
        </w:numPr>
        <w:spacing w:before="0" w:after="0"/>
        <w:rPr>
          <w:i w:val="0"/>
          <w:color w:val="auto"/>
        </w:rPr>
      </w:pPr>
      <w:r>
        <w:rPr>
          <w:i w:val="0"/>
          <w:color w:val="auto"/>
        </w:rPr>
        <w:t xml:space="preserve">Library goals over the </w:t>
      </w:r>
      <w:r w:rsidR="00F950A4">
        <w:rPr>
          <w:i w:val="0"/>
          <w:color w:val="auto"/>
        </w:rPr>
        <w:t xml:space="preserve">new </w:t>
      </w:r>
      <w:r>
        <w:rPr>
          <w:i w:val="0"/>
          <w:color w:val="auto"/>
        </w:rPr>
        <w:t>LSTA plan period</w:t>
      </w:r>
    </w:p>
    <w:p w14:paraId="3D08F0C6" w14:textId="4035872C" w:rsidR="00062A90" w:rsidRDefault="00062A90" w:rsidP="00062A90">
      <w:pPr>
        <w:pStyle w:val="0-NOTES"/>
        <w:numPr>
          <w:ilvl w:val="1"/>
          <w:numId w:val="6"/>
        </w:numPr>
        <w:spacing w:before="0" w:after="0"/>
        <w:rPr>
          <w:i w:val="0"/>
          <w:color w:val="auto"/>
        </w:rPr>
      </w:pPr>
      <w:r>
        <w:rPr>
          <w:i w:val="0"/>
          <w:color w:val="auto"/>
        </w:rPr>
        <w:t>Needs not being met by current LSTA spending</w:t>
      </w:r>
    </w:p>
    <w:p w14:paraId="0B71C8FC" w14:textId="1C55E4C1" w:rsidR="00062A90" w:rsidRDefault="00062A90" w:rsidP="00062A90">
      <w:pPr>
        <w:pStyle w:val="0-NOTES"/>
        <w:numPr>
          <w:ilvl w:val="1"/>
          <w:numId w:val="6"/>
        </w:numPr>
        <w:spacing w:before="0" w:after="0"/>
        <w:rPr>
          <w:i w:val="0"/>
          <w:color w:val="auto"/>
        </w:rPr>
      </w:pPr>
      <w:r>
        <w:rPr>
          <w:i w:val="0"/>
          <w:color w:val="auto"/>
        </w:rPr>
        <w:t>Priorities for serving historically and currently underserved communities, as identified above.</w:t>
      </w:r>
    </w:p>
    <w:p w14:paraId="26358772" w14:textId="1A68CF67" w:rsidR="00062A90" w:rsidRDefault="00F950A4" w:rsidP="00062A90">
      <w:pPr>
        <w:pStyle w:val="0-NOTES"/>
        <w:numPr>
          <w:ilvl w:val="1"/>
          <w:numId w:val="6"/>
        </w:numPr>
        <w:spacing w:before="0" w:after="0"/>
        <w:rPr>
          <w:i w:val="0"/>
          <w:color w:val="auto"/>
        </w:rPr>
      </w:pPr>
      <w:r>
        <w:rPr>
          <w:i w:val="0"/>
          <w:color w:val="auto"/>
        </w:rPr>
        <w:t>Recommendations for areas of focus for the new LSTA plan</w:t>
      </w:r>
    </w:p>
    <w:p w14:paraId="0D98B4BC" w14:textId="77777777" w:rsidR="00805973" w:rsidRDefault="00805973" w:rsidP="00805973">
      <w:pPr>
        <w:pStyle w:val="0-NOTES"/>
        <w:spacing w:before="0" w:after="0"/>
        <w:ind w:left="1440"/>
        <w:rPr>
          <w:i w:val="0"/>
          <w:color w:val="auto"/>
        </w:rPr>
      </w:pPr>
    </w:p>
    <w:p w14:paraId="365A4379" w14:textId="0633C5C9" w:rsidR="00490B2F" w:rsidRDefault="00490B2F" w:rsidP="0049120D">
      <w:pPr>
        <w:pStyle w:val="0-NOTES"/>
        <w:rPr>
          <w:i w:val="0"/>
          <w:color w:val="auto"/>
        </w:rPr>
      </w:pPr>
      <w:r>
        <w:rPr>
          <w:i w:val="0"/>
          <w:color w:val="auto"/>
        </w:rPr>
        <w:t>The evaluation report will assist the state in achieving the following purposes:</w:t>
      </w:r>
    </w:p>
    <w:p w14:paraId="0B376586" w14:textId="77777777" w:rsidR="00B16F7D" w:rsidRDefault="00B16F7D" w:rsidP="0049120D">
      <w:pPr>
        <w:pStyle w:val="0-NOTES"/>
        <w:rPr>
          <w:i w:val="0"/>
          <w:color w:val="auto"/>
        </w:rPr>
      </w:pPr>
    </w:p>
    <w:p w14:paraId="3FDB551F" w14:textId="77777777" w:rsidR="00490B2F" w:rsidRDefault="00490B2F" w:rsidP="00263E2F">
      <w:pPr>
        <w:pStyle w:val="0-NOTES"/>
        <w:numPr>
          <w:ilvl w:val="0"/>
          <w:numId w:val="5"/>
        </w:numPr>
        <w:spacing w:before="0" w:after="0"/>
        <w:rPr>
          <w:i w:val="0"/>
          <w:color w:val="auto"/>
        </w:rPr>
      </w:pPr>
      <w:r>
        <w:rPr>
          <w:i w:val="0"/>
          <w:color w:val="auto"/>
        </w:rPr>
        <w:t>Meet the LSTA statutory requirement</w:t>
      </w:r>
    </w:p>
    <w:p w14:paraId="5C5D49C5" w14:textId="2B7294C8" w:rsidR="00490B2F" w:rsidRDefault="00490B2F" w:rsidP="00263E2F">
      <w:pPr>
        <w:pStyle w:val="0-NOTES"/>
        <w:numPr>
          <w:ilvl w:val="0"/>
          <w:numId w:val="5"/>
        </w:numPr>
        <w:spacing w:before="0" w:after="0"/>
        <w:rPr>
          <w:i w:val="0"/>
          <w:color w:val="auto"/>
        </w:rPr>
      </w:pPr>
      <w:r>
        <w:rPr>
          <w:i w:val="0"/>
          <w:color w:val="auto"/>
        </w:rPr>
        <w:lastRenderedPageBreak/>
        <w:t>Discover how LSTA</w:t>
      </w:r>
      <w:r w:rsidR="0049730F">
        <w:rPr>
          <w:i w:val="0"/>
          <w:color w:val="auto"/>
        </w:rPr>
        <w:t xml:space="preserve">-funded activities </w:t>
      </w:r>
      <w:r>
        <w:rPr>
          <w:i w:val="0"/>
          <w:color w:val="auto"/>
        </w:rPr>
        <w:t>ha</w:t>
      </w:r>
      <w:r w:rsidR="0049730F">
        <w:rPr>
          <w:i w:val="0"/>
          <w:color w:val="auto"/>
        </w:rPr>
        <w:t>ve</w:t>
      </w:r>
      <w:r>
        <w:rPr>
          <w:i w:val="0"/>
          <w:color w:val="auto"/>
        </w:rPr>
        <w:t xml:space="preserve"> helped </w:t>
      </w:r>
      <w:r w:rsidR="0049730F">
        <w:rPr>
          <w:i w:val="0"/>
          <w:color w:val="auto"/>
        </w:rPr>
        <w:t>the</w:t>
      </w:r>
      <w:r w:rsidR="00DB48CA">
        <w:rPr>
          <w:i w:val="0"/>
          <w:color w:val="auto"/>
        </w:rPr>
        <w:t xml:space="preserve"> </w:t>
      </w:r>
      <w:r w:rsidR="00D37854">
        <w:rPr>
          <w:i w:val="0"/>
          <w:color w:val="auto"/>
        </w:rPr>
        <w:t>State Library of Oregon</w:t>
      </w:r>
      <w:r w:rsidR="0049730F">
        <w:rPr>
          <w:i w:val="0"/>
          <w:color w:val="auto"/>
        </w:rPr>
        <w:t xml:space="preserve"> </w:t>
      </w:r>
      <w:r>
        <w:rPr>
          <w:i w:val="0"/>
          <w:color w:val="auto"/>
        </w:rPr>
        <w:t xml:space="preserve">achieve the goals and objectives in the </w:t>
      </w:r>
      <w:r w:rsidR="00A92331">
        <w:rPr>
          <w:i w:val="0"/>
          <w:color w:val="auto"/>
        </w:rPr>
        <w:t>2018-2022</w:t>
      </w:r>
      <w:r w:rsidR="0049730F">
        <w:rPr>
          <w:i w:val="0"/>
          <w:color w:val="auto"/>
        </w:rPr>
        <w:t xml:space="preserve"> </w:t>
      </w:r>
      <w:r>
        <w:rPr>
          <w:i w:val="0"/>
          <w:color w:val="auto"/>
        </w:rPr>
        <w:t>LSTA Plan</w:t>
      </w:r>
    </w:p>
    <w:p w14:paraId="65C295AB" w14:textId="457C8F59" w:rsidR="008B6A9C" w:rsidRDefault="008B6A9C" w:rsidP="00263E2F">
      <w:pPr>
        <w:pStyle w:val="0-NOTES"/>
        <w:numPr>
          <w:ilvl w:val="0"/>
          <w:numId w:val="5"/>
        </w:numPr>
        <w:spacing w:before="0" w:after="0"/>
        <w:rPr>
          <w:i w:val="0"/>
          <w:color w:val="auto"/>
        </w:rPr>
      </w:pPr>
      <w:r>
        <w:rPr>
          <w:i w:val="0"/>
          <w:color w:val="auto"/>
        </w:rPr>
        <w:t>Assess the impact of the Agency’s LSTA spending generally</w:t>
      </w:r>
      <w:r w:rsidR="00F950A4">
        <w:rPr>
          <w:i w:val="0"/>
          <w:color w:val="auto"/>
        </w:rPr>
        <w:t>, in addition to impact of specific programs</w:t>
      </w:r>
      <w:r>
        <w:rPr>
          <w:i w:val="0"/>
          <w:color w:val="auto"/>
        </w:rPr>
        <w:t>.</w:t>
      </w:r>
    </w:p>
    <w:p w14:paraId="01E3FDA9" w14:textId="0DC453DE" w:rsidR="00490B2F" w:rsidRDefault="00490B2F" w:rsidP="00263E2F">
      <w:pPr>
        <w:pStyle w:val="0-NOTES"/>
        <w:numPr>
          <w:ilvl w:val="0"/>
          <w:numId w:val="5"/>
        </w:numPr>
        <w:spacing w:before="0" w:after="0"/>
        <w:rPr>
          <w:i w:val="0"/>
          <w:color w:val="auto"/>
        </w:rPr>
      </w:pPr>
      <w:r>
        <w:rPr>
          <w:i w:val="0"/>
          <w:color w:val="auto"/>
        </w:rPr>
        <w:t>Respond to a series of core questions that are designed to:</w:t>
      </w:r>
    </w:p>
    <w:p w14:paraId="2286EFDF" w14:textId="77777777" w:rsidR="00490B2F" w:rsidRDefault="00490B2F" w:rsidP="00263E2F">
      <w:pPr>
        <w:pStyle w:val="0-NOTES"/>
        <w:numPr>
          <w:ilvl w:val="1"/>
          <w:numId w:val="5"/>
        </w:numPr>
        <w:spacing w:before="0" w:after="0"/>
        <w:rPr>
          <w:i w:val="0"/>
          <w:color w:val="auto"/>
        </w:rPr>
      </w:pPr>
      <w:r>
        <w:rPr>
          <w:i w:val="0"/>
          <w:color w:val="auto"/>
        </w:rPr>
        <w:t xml:space="preserve">Highlight effective past </w:t>
      </w:r>
      <w:proofErr w:type="gramStart"/>
      <w:r>
        <w:rPr>
          <w:i w:val="0"/>
          <w:color w:val="auto"/>
        </w:rPr>
        <w:t>practices</w:t>
      </w:r>
      <w:r w:rsidR="004064A4">
        <w:rPr>
          <w:i w:val="0"/>
          <w:color w:val="auto"/>
        </w:rPr>
        <w:t>;</w:t>
      </w:r>
      <w:proofErr w:type="gramEnd"/>
    </w:p>
    <w:p w14:paraId="2DAD0FB0" w14:textId="77777777" w:rsidR="00490B2F" w:rsidRDefault="004064A4" w:rsidP="00263E2F">
      <w:pPr>
        <w:pStyle w:val="0-NOTES"/>
        <w:numPr>
          <w:ilvl w:val="1"/>
          <w:numId w:val="5"/>
        </w:numPr>
        <w:spacing w:before="0" w:after="0"/>
        <w:rPr>
          <w:i w:val="0"/>
          <w:color w:val="auto"/>
        </w:rPr>
      </w:pPr>
      <w:r>
        <w:rPr>
          <w:i w:val="0"/>
          <w:color w:val="auto"/>
        </w:rPr>
        <w:t xml:space="preserve">Assess the efficacy in implementing the activities used in advancing state goals; and </w:t>
      </w:r>
    </w:p>
    <w:p w14:paraId="633F9CF7" w14:textId="2EA5C32B" w:rsidR="00490B2F" w:rsidRDefault="00490B2F" w:rsidP="00263E2F">
      <w:pPr>
        <w:pStyle w:val="0-NOTES"/>
        <w:numPr>
          <w:ilvl w:val="1"/>
          <w:numId w:val="5"/>
        </w:numPr>
        <w:spacing w:before="0" w:after="0"/>
        <w:rPr>
          <w:i w:val="0"/>
          <w:color w:val="auto"/>
        </w:rPr>
      </w:pPr>
      <w:r>
        <w:rPr>
          <w:i w:val="0"/>
          <w:color w:val="auto"/>
        </w:rPr>
        <w:t xml:space="preserve">Develop key findings and recommendations from evaluating the past five years </w:t>
      </w:r>
      <w:r w:rsidR="00805973">
        <w:rPr>
          <w:i w:val="0"/>
          <w:color w:val="auto"/>
        </w:rPr>
        <w:t>for including in the next five-</w:t>
      </w:r>
      <w:r>
        <w:rPr>
          <w:i w:val="0"/>
          <w:color w:val="auto"/>
        </w:rPr>
        <w:t>year planning cycle.</w:t>
      </w:r>
      <w:r w:rsidR="00D37854">
        <w:rPr>
          <w:i w:val="0"/>
          <w:color w:val="auto"/>
        </w:rPr>
        <w:t xml:space="preserve"> </w:t>
      </w:r>
    </w:p>
    <w:p w14:paraId="1A759B41" w14:textId="77777777" w:rsidR="004064A4" w:rsidRDefault="004064A4" w:rsidP="004064A4">
      <w:pPr>
        <w:pStyle w:val="0-NOTES"/>
        <w:spacing w:before="0" w:after="0"/>
        <w:rPr>
          <w:i w:val="0"/>
          <w:color w:val="auto"/>
        </w:rPr>
      </w:pPr>
    </w:p>
    <w:p w14:paraId="2CD1D931" w14:textId="375B291B" w:rsidR="004064A4" w:rsidRDefault="004064A4" w:rsidP="004064A4">
      <w:pPr>
        <w:pStyle w:val="0-NOTES"/>
        <w:spacing w:before="0" w:after="0"/>
        <w:rPr>
          <w:i w:val="0"/>
          <w:color w:val="auto"/>
        </w:rPr>
      </w:pPr>
      <w:r>
        <w:rPr>
          <w:i w:val="0"/>
          <w:color w:val="auto"/>
        </w:rPr>
        <w:t xml:space="preserve">The data collected during the evaluation process will be shared </w:t>
      </w:r>
      <w:r w:rsidR="00873D7C">
        <w:rPr>
          <w:i w:val="0"/>
          <w:color w:val="auto"/>
        </w:rPr>
        <w:t xml:space="preserve">prior to the completion of the evaluation report </w:t>
      </w:r>
      <w:r>
        <w:rPr>
          <w:i w:val="0"/>
          <w:color w:val="auto"/>
        </w:rPr>
        <w:t xml:space="preserve">with </w:t>
      </w:r>
      <w:r w:rsidR="008F7542">
        <w:rPr>
          <w:i w:val="0"/>
          <w:color w:val="auto"/>
        </w:rPr>
        <w:t>Library Support &amp; Development Services staff</w:t>
      </w:r>
      <w:r>
        <w:rPr>
          <w:i w:val="0"/>
          <w:color w:val="auto"/>
        </w:rPr>
        <w:t>.</w:t>
      </w:r>
    </w:p>
    <w:p w14:paraId="0985F8B5" w14:textId="77777777" w:rsidR="004064A4" w:rsidRDefault="004064A4" w:rsidP="004064A4">
      <w:pPr>
        <w:pStyle w:val="0-NOTES"/>
        <w:spacing w:before="0" w:after="0"/>
        <w:rPr>
          <w:i w:val="0"/>
          <w:color w:val="auto"/>
        </w:rPr>
      </w:pPr>
    </w:p>
    <w:p w14:paraId="7E517C95" w14:textId="77777777" w:rsidR="00F30844" w:rsidRDefault="004064A4" w:rsidP="00F30844">
      <w:pPr>
        <w:pStyle w:val="0-NOTES"/>
        <w:spacing w:before="0" w:after="0"/>
        <w:rPr>
          <w:i w:val="0"/>
          <w:color w:val="auto"/>
        </w:rPr>
      </w:pPr>
      <w:r>
        <w:rPr>
          <w:i w:val="0"/>
          <w:color w:val="auto"/>
        </w:rPr>
        <w:t xml:space="preserve">The evaluation will focus on </w:t>
      </w:r>
      <w:r w:rsidR="008F7542">
        <w:rPr>
          <w:i w:val="0"/>
          <w:color w:val="auto"/>
        </w:rPr>
        <w:t xml:space="preserve">the goals of the 2018-2022 LSTA Plan, with </w:t>
      </w:r>
      <w:r w:rsidR="002E6804">
        <w:rPr>
          <w:i w:val="0"/>
          <w:color w:val="auto"/>
        </w:rPr>
        <w:t xml:space="preserve">LSTA-funded </w:t>
      </w:r>
      <w:r>
        <w:rPr>
          <w:i w:val="0"/>
          <w:color w:val="auto"/>
        </w:rPr>
        <w:t>statewide programs</w:t>
      </w:r>
      <w:r w:rsidR="0049730F">
        <w:rPr>
          <w:i w:val="0"/>
          <w:color w:val="auto"/>
        </w:rPr>
        <w:t xml:space="preserve"> implemented by the </w:t>
      </w:r>
      <w:r w:rsidR="00D37854">
        <w:rPr>
          <w:i w:val="0"/>
          <w:color w:val="auto"/>
        </w:rPr>
        <w:t>State Library of Oregon</w:t>
      </w:r>
      <w:r w:rsidR="0049730F">
        <w:rPr>
          <w:i w:val="0"/>
          <w:color w:val="auto"/>
        </w:rPr>
        <w:t xml:space="preserve"> and </w:t>
      </w:r>
      <w:r w:rsidR="002E6804">
        <w:rPr>
          <w:i w:val="0"/>
          <w:color w:val="auto"/>
        </w:rPr>
        <w:t>competitive sub-grant programs implemented by local libraries or partner organizations of local libraries</w:t>
      </w:r>
      <w:r w:rsidR="008F7542">
        <w:rPr>
          <w:i w:val="0"/>
          <w:color w:val="auto"/>
        </w:rPr>
        <w:t xml:space="preserve"> as means to achieve those goals</w:t>
      </w:r>
      <w:r w:rsidR="002E6804">
        <w:rPr>
          <w:i w:val="0"/>
          <w:color w:val="auto"/>
        </w:rPr>
        <w:t>.</w:t>
      </w:r>
      <w:r w:rsidR="00D37854">
        <w:rPr>
          <w:i w:val="0"/>
          <w:color w:val="auto"/>
        </w:rPr>
        <w:t xml:space="preserve"> </w:t>
      </w:r>
      <w:r w:rsidR="008F7542">
        <w:rPr>
          <w:i w:val="0"/>
          <w:color w:val="auto"/>
        </w:rPr>
        <w:t xml:space="preserve"> S</w:t>
      </w:r>
      <w:r>
        <w:rPr>
          <w:i w:val="0"/>
          <w:color w:val="auto"/>
        </w:rPr>
        <w:t xml:space="preserve">tatewide programs </w:t>
      </w:r>
      <w:r w:rsidR="008F7542">
        <w:rPr>
          <w:i w:val="0"/>
          <w:color w:val="auto"/>
        </w:rPr>
        <w:t xml:space="preserve">include the </w:t>
      </w:r>
      <w:r>
        <w:rPr>
          <w:i w:val="0"/>
          <w:color w:val="auto"/>
        </w:rPr>
        <w:t xml:space="preserve">Oregon School Library Information System (OSLIS) </w:t>
      </w:r>
      <w:r w:rsidR="008F7542">
        <w:rPr>
          <w:i w:val="0"/>
          <w:color w:val="auto"/>
        </w:rPr>
        <w:t>p</w:t>
      </w:r>
      <w:r>
        <w:rPr>
          <w:i w:val="0"/>
          <w:color w:val="auto"/>
        </w:rPr>
        <w:t>ortal</w:t>
      </w:r>
      <w:r w:rsidR="008F7542">
        <w:rPr>
          <w:i w:val="0"/>
          <w:color w:val="auto"/>
        </w:rPr>
        <w:t>, s</w:t>
      </w:r>
      <w:r>
        <w:rPr>
          <w:i w:val="0"/>
          <w:color w:val="auto"/>
        </w:rPr>
        <w:t>tatewide electronic database program</w:t>
      </w:r>
      <w:r w:rsidR="008F7542">
        <w:rPr>
          <w:i w:val="0"/>
          <w:color w:val="auto"/>
        </w:rPr>
        <w:t>, c</w:t>
      </w:r>
      <w:r>
        <w:rPr>
          <w:i w:val="0"/>
          <w:color w:val="auto"/>
        </w:rPr>
        <w:t>ontinuing education projects</w:t>
      </w:r>
      <w:r w:rsidR="008F7542">
        <w:rPr>
          <w:i w:val="0"/>
          <w:color w:val="auto"/>
        </w:rPr>
        <w:t xml:space="preserve">, </w:t>
      </w:r>
      <w:r>
        <w:rPr>
          <w:i w:val="0"/>
          <w:color w:val="auto"/>
        </w:rPr>
        <w:t>Answerland statewide e-reference service</w:t>
      </w:r>
      <w:r w:rsidR="008F7542">
        <w:rPr>
          <w:i w:val="0"/>
          <w:color w:val="auto"/>
        </w:rPr>
        <w:t>, and consultation services.</w:t>
      </w:r>
    </w:p>
    <w:p w14:paraId="10C7E4CD" w14:textId="77777777" w:rsidR="00F30844" w:rsidRDefault="00F30844" w:rsidP="00F30844">
      <w:pPr>
        <w:pStyle w:val="0-NOTES"/>
        <w:spacing w:before="0" w:after="0"/>
        <w:rPr>
          <w:i w:val="0"/>
          <w:color w:val="auto"/>
        </w:rPr>
      </w:pPr>
    </w:p>
    <w:p w14:paraId="44AAF7B1" w14:textId="17256607" w:rsidR="004064A4" w:rsidRDefault="005C451A" w:rsidP="00F30844">
      <w:pPr>
        <w:pStyle w:val="0-NOTES"/>
        <w:spacing w:before="0" w:after="0"/>
        <w:rPr>
          <w:i w:val="0"/>
          <w:color w:val="auto"/>
        </w:rPr>
      </w:pPr>
      <w:r>
        <w:rPr>
          <w:i w:val="0"/>
          <w:color w:val="auto"/>
        </w:rPr>
        <w:t xml:space="preserve">Significant questions to be </w:t>
      </w:r>
      <w:r w:rsidR="00873D7C">
        <w:rPr>
          <w:i w:val="0"/>
          <w:color w:val="auto"/>
        </w:rPr>
        <w:t>answered include</w:t>
      </w:r>
      <w:r>
        <w:rPr>
          <w:i w:val="0"/>
          <w:color w:val="auto"/>
        </w:rPr>
        <w:t>, but are not limited to:</w:t>
      </w:r>
    </w:p>
    <w:p w14:paraId="6DED18E4" w14:textId="77777777" w:rsidR="005C451A" w:rsidRDefault="005C451A" w:rsidP="004064A4">
      <w:pPr>
        <w:pStyle w:val="0-NOTES"/>
        <w:spacing w:before="0" w:after="0"/>
        <w:ind w:left="0"/>
        <w:rPr>
          <w:i w:val="0"/>
          <w:color w:val="auto"/>
        </w:rPr>
      </w:pPr>
    </w:p>
    <w:p w14:paraId="39A4076C" w14:textId="681B9C08" w:rsidR="005C451A" w:rsidRDefault="005C451A" w:rsidP="00291B57">
      <w:pPr>
        <w:pStyle w:val="0-NOTES"/>
        <w:numPr>
          <w:ilvl w:val="0"/>
          <w:numId w:val="35"/>
        </w:numPr>
        <w:spacing w:before="0" w:after="0"/>
        <w:rPr>
          <w:i w:val="0"/>
          <w:color w:val="auto"/>
        </w:rPr>
      </w:pPr>
      <w:r>
        <w:rPr>
          <w:i w:val="0"/>
          <w:color w:val="auto"/>
        </w:rPr>
        <w:t xml:space="preserve">How do </w:t>
      </w:r>
      <w:r w:rsidR="00F30844">
        <w:rPr>
          <w:i w:val="0"/>
          <w:color w:val="auto"/>
        </w:rPr>
        <w:t>statewide and</w:t>
      </w:r>
      <w:r>
        <w:rPr>
          <w:i w:val="0"/>
          <w:color w:val="auto"/>
        </w:rPr>
        <w:t xml:space="preserve"> subgrant </w:t>
      </w:r>
      <w:r w:rsidR="00873D7C">
        <w:rPr>
          <w:i w:val="0"/>
          <w:color w:val="auto"/>
        </w:rPr>
        <w:t xml:space="preserve">programs </w:t>
      </w:r>
      <w:r>
        <w:rPr>
          <w:i w:val="0"/>
          <w:color w:val="auto"/>
        </w:rPr>
        <w:t>help meet the goals of the</w:t>
      </w:r>
      <w:r w:rsidR="00873D7C">
        <w:rPr>
          <w:i w:val="0"/>
          <w:color w:val="auto"/>
        </w:rPr>
        <w:t xml:space="preserve"> </w:t>
      </w:r>
      <w:r w:rsidR="00A92331">
        <w:rPr>
          <w:i w:val="0"/>
          <w:color w:val="auto"/>
        </w:rPr>
        <w:t>2018-2022</w:t>
      </w:r>
      <w:r>
        <w:rPr>
          <w:i w:val="0"/>
          <w:color w:val="auto"/>
        </w:rPr>
        <w:t xml:space="preserve"> LSTA Plan?</w:t>
      </w:r>
    </w:p>
    <w:p w14:paraId="64BD7D38" w14:textId="0A3E198C" w:rsidR="005C451A" w:rsidRDefault="00291B57" w:rsidP="00291B57">
      <w:pPr>
        <w:pStyle w:val="0-NOTES"/>
        <w:numPr>
          <w:ilvl w:val="0"/>
          <w:numId w:val="35"/>
        </w:numPr>
        <w:spacing w:before="0" w:after="0"/>
        <w:rPr>
          <w:i w:val="0"/>
          <w:color w:val="auto"/>
        </w:rPr>
      </w:pPr>
      <w:r>
        <w:rPr>
          <w:i w:val="0"/>
          <w:color w:val="auto"/>
        </w:rPr>
        <w:t>How</w:t>
      </w:r>
      <w:r w:rsidRPr="00291B57">
        <w:rPr>
          <w:i w:val="0"/>
          <w:color w:val="auto"/>
        </w:rPr>
        <w:t xml:space="preserve"> </w:t>
      </w:r>
      <w:r>
        <w:rPr>
          <w:i w:val="0"/>
          <w:color w:val="auto"/>
        </w:rPr>
        <w:t>do the</w:t>
      </w:r>
      <w:r w:rsidRPr="00291B57">
        <w:rPr>
          <w:i w:val="0"/>
          <w:color w:val="auto"/>
        </w:rPr>
        <w:t xml:space="preserve"> programs impact library </w:t>
      </w:r>
      <w:r>
        <w:rPr>
          <w:i w:val="0"/>
          <w:color w:val="auto"/>
        </w:rPr>
        <w:t xml:space="preserve">staff and </w:t>
      </w:r>
      <w:r w:rsidRPr="00291B57">
        <w:rPr>
          <w:i w:val="0"/>
          <w:color w:val="auto"/>
        </w:rPr>
        <w:t>users</w:t>
      </w:r>
      <w:r>
        <w:rPr>
          <w:i w:val="0"/>
          <w:color w:val="auto"/>
        </w:rPr>
        <w:t>, especially those identified in the Equity Framework</w:t>
      </w:r>
      <w:r w:rsidRPr="00291B57">
        <w:rPr>
          <w:i w:val="0"/>
          <w:color w:val="auto"/>
        </w:rPr>
        <w:t>?</w:t>
      </w:r>
    </w:p>
    <w:p w14:paraId="5D5EC608" w14:textId="77777777" w:rsidR="00291B57" w:rsidRPr="00291B57" w:rsidRDefault="00291B57" w:rsidP="00291B57">
      <w:pPr>
        <w:pStyle w:val="0-NOTES"/>
        <w:numPr>
          <w:ilvl w:val="0"/>
          <w:numId w:val="35"/>
        </w:numPr>
        <w:spacing w:before="0" w:after="0"/>
        <w:rPr>
          <w:i w:val="0"/>
          <w:color w:val="auto"/>
        </w:rPr>
      </w:pPr>
      <w:r w:rsidRPr="00291B57">
        <w:rPr>
          <w:i w:val="0"/>
          <w:color w:val="auto"/>
        </w:rPr>
        <w:t xml:space="preserve">What is the nature and scope of </w:t>
      </w:r>
      <w:r>
        <w:rPr>
          <w:i w:val="0"/>
          <w:color w:val="auto"/>
        </w:rPr>
        <w:t>impact</w:t>
      </w:r>
      <w:r w:rsidRPr="00291B57">
        <w:rPr>
          <w:i w:val="0"/>
          <w:color w:val="auto"/>
        </w:rPr>
        <w:t xml:space="preserve"> to </w:t>
      </w:r>
      <w:r>
        <w:rPr>
          <w:i w:val="0"/>
          <w:color w:val="auto"/>
        </w:rPr>
        <w:t xml:space="preserve">library staff and </w:t>
      </w:r>
      <w:r w:rsidRPr="00291B57">
        <w:rPr>
          <w:i w:val="0"/>
          <w:color w:val="auto"/>
        </w:rPr>
        <w:t>users that they would not otherwise have if the program was not available?</w:t>
      </w:r>
    </w:p>
    <w:p w14:paraId="17DFF6C7" w14:textId="77777777" w:rsidR="00291B57" w:rsidRDefault="00291B57" w:rsidP="00291B57">
      <w:pPr>
        <w:pStyle w:val="0-NOTES"/>
        <w:numPr>
          <w:ilvl w:val="0"/>
          <w:numId w:val="35"/>
        </w:numPr>
        <w:spacing w:before="0" w:after="0"/>
        <w:rPr>
          <w:i w:val="0"/>
          <w:color w:val="auto"/>
        </w:rPr>
      </w:pPr>
      <w:r>
        <w:rPr>
          <w:i w:val="0"/>
          <w:color w:val="auto"/>
        </w:rPr>
        <w:t>To what extent is the program helping library staff and users who would not otherwise have a benefit from the program?</w:t>
      </w:r>
    </w:p>
    <w:p w14:paraId="5C8B0C2B" w14:textId="060AE9EB" w:rsidR="00291B57" w:rsidRDefault="00291B57" w:rsidP="00291B57">
      <w:pPr>
        <w:pStyle w:val="0-NOTES"/>
        <w:numPr>
          <w:ilvl w:val="0"/>
          <w:numId w:val="35"/>
        </w:numPr>
        <w:spacing w:before="0" w:after="0"/>
        <w:rPr>
          <w:i w:val="0"/>
          <w:color w:val="auto"/>
        </w:rPr>
      </w:pPr>
      <w:r>
        <w:rPr>
          <w:i w:val="0"/>
          <w:color w:val="auto"/>
        </w:rPr>
        <w:t xml:space="preserve">To what extent is the program complimentary, </w:t>
      </w:r>
      <w:proofErr w:type="gramStart"/>
      <w:r>
        <w:rPr>
          <w:i w:val="0"/>
          <w:color w:val="auto"/>
        </w:rPr>
        <w:t>supplementary</w:t>
      </w:r>
      <w:proofErr w:type="gramEnd"/>
      <w:r>
        <w:rPr>
          <w:i w:val="0"/>
          <w:color w:val="auto"/>
        </w:rPr>
        <w:t xml:space="preserve"> or redundant to other programs or services available to library staff users?</w:t>
      </w:r>
    </w:p>
    <w:p w14:paraId="68A356C0" w14:textId="77777777" w:rsidR="00291B57" w:rsidRDefault="00291B57" w:rsidP="00291B57">
      <w:pPr>
        <w:pStyle w:val="0-NOTES"/>
        <w:numPr>
          <w:ilvl w:val="0"/>
          <w:numId w:val="35"/>
        </w:numPr>
        <w:spacing w:before="0" w:after="0"/>
        <w:rPr>
          <w:i w:val="0"/>
          <w:color w:val="auto"/>
        </w:rPr>
      </w:pPr>
      <w:r>
        <w:rPr>
          <w:i w:val="0"/>
          <w:color w:val="auto"/>
        </w:rPr>
        <w:t>Which user groups are programs most effective at reaching? Which user groups require additional outreach efforts?</w:t>
      </w:r>
    </w:p>
    <w:p w14:paraId="5479B605" w14:textId="7C264725" w:rsidR="005C451A" w:rsidRDefault="005C451A" w:rsidP="00291B57">
      <w:pPr>
        <w:pStyle w:val="0-NOTES"/>
        <w:numPr>
          <w:ilvl w:val="0"/>
          <w:numId w:val="35"/>
        </w:numPr>
        <w:spacing w:before="0" w:after="0"/>
        <w:rPr>
          <w:i w:val="0"/>
          <w:color w:val="auto"/>
        </w:rPr>
      </w:pPr>
      <w:r>
        <w:rPr>
          <w:i w:val="0"/>
          <w:color w:val="auto"/>
        </w:rPr>
        <w:t xml:space="preserve">What do libraries </w:t>
      </w:r>
      <w:r w:rsidR="00873D7C">
        <w:rPr>
          <w:i w:val="0"/>
          <w:color w:val="auto"/>
        </w:rPr>
        <w:t>not participating in the program</w:t>
      </w:r>
      <w:r w:rsidR="00F30844">
        <w:rPr>
          <w:i w:val="0"/>
          <w:color w:val="auto"/>
        </w:rPr>
        <w:t>s</w:t>
      </w:r>
      <w:r w:rsidR="00873D7C">
        <w:rPr>
          <w:i w:val="0"/>
          <w:color w:val="auto"/>
        </w:rPr>
        <w:t xml:space="preserve"> </w:t>
      </w:r>
      <w:r>
        <w:rPr>
          <w:i w:val="0"/>
          <w:color w:val="auto"/>
        </w:rPr>
        <w:t>need to be able to participate?</w:t>
      </w:r>
    </w:p>
    <w:p w14:paraId="6B4D6A20" w14:textId="62A421BA" w:rsidR="005C451A" w:rsidRDefault="005C451A" w:rsidP="00291B57">
      <w:pPr>
        <w:pStyle w:val="0-NOTES"/>
        <w:numPr>
          <w:ilvl w:val="0"/>
          <w:numId w:val="35"/>
        </w:numPr>
        <w:spacing w:before="0" w:after="0"/>
        <w:rPr>
          <w:i w:val="0"/>
          <w:color w:val="auto"/>
        </w:rPr>
      </w:pPr>
      <w:r>
        <w:rPr>
          <w:i w:val="0"/>
          <w:color w:val="auto"/>
        </w:rPr>
        <w:t xml:space="preserve">How satisfied </w:t>
      </w:r>
      <w:r w:rsidR="00873D7C">
        <w:rPr>
          <w:i w:val="0"/>
          <w:color w:val="auto"/>
        </w:rPr>
        <w:t xml:space="preserve">are </w:t>
      </w:r>
      <w:r>
        <w:rPr>
          <w:i w:val="0"/>
          <w:color w:val="auto"/>
        </w:rPr>
        <w:t>library staff with the</w:t>
      </w:r>
      <w:r w:rsidR="00873D7C">
        <w:rPr>
          <w:i w:val="0"/>
          <w:color w:val="auto"/>
        </w:rPr>
        <w:t xml:space="preserve"> </w:t>
      </w:r>
      <w:r w:rsidR="00F30844">
        <w:rPr>
          <w:i w:val="0"/>
          <w:color w:val="auto"/>
        </w:rPr>
        <w:t>programs</w:t>
      </w:r>
      <w:r>
        <w:rPr>
          <w:i w:val="0"/>
          <w:color w:val="auto"/>
        </w:rPr>
        <w:t>?</w:t>
      </w:r>
      <w:r w:rsidR="00D37854">
        <w:rPr>
          <w:i w:val="0"/>
          <w:color w:val="auto"/>
        </w:rPr>
        <w:t xml:space="preserve"> </w:t>
      </w:r>
      <w:r>
        <w:rPr>
          <w:i w:val="0"/>
          <w:color w:val="auto"/>
        </w:rPr>
        <w:t xml:space="preserve">What changes are desired – </w:t>
      </w:r>
      <w:proofErr w:type="gramStart"/>
      <w:r>
        <w:rPr>
          <w:i w:val="0"/>
          <w:color w:val="auto"/>
        </w:rPr>
        <w:t>as long as</w:t>
      </w:r>
      <w:proofErr w:type="gramEnd"/>
      <w:r>
        <w:rPr>
          <w:i w:val="0"/>
          <w:color w:val="auto"/>
        </w:rPr>
        <w:t xml:space="preserve"> state and federal requirements are still met?</w:t>
      </w:r>
    </w:p>
    <w:p w14:paraId="3CC9C726" w14:textId="77777777" w:rsidR="00291B57" w:rsidRDefault="00291B57" w:rsidP="00291B57">
      <w:pPr>
        <w:pStyle w:val="0-NOTES"/>
        <w:numPr>
          <w:ilvl w:val="0"/>
          <w:numId w:val="35"/>
        </w:numPr>
        <w:spacing w:before="0" w:after="0"/>
        <w:rPr>
          <w:i w:val="0"/>
          <w:color w:val="auto"/>
        </w:rPr>
      </w:pPr>
      <w:r>
        <w:rPr>
          <w:i w:val="0"/>
          <w:color w:val="auto"/>
        </w:rPr>
        <w:t xml:space="preserve">What types of </w:t>
      </w:r>
      <w:proofErr w:type="gramStart"/>
      <w:r>
        <w:rPr>
          <w:i w:val="0"/>
          <w:color w:val="auto"/>
        </w:rPr>
        <w:t>outreach</w:t>
      </w:r>
      <w:proofErr w:type="gramEnd"/>
      <w:r>
        <w:rPr>
          <w:i w:val="0"/>
          <w:color w:val="auto"/>
        </w:rPr>
        <w:t xml:space="preserve"> appear most effective for which user groups?</w:t>
      </w:r>
    </w:p>
    <w:p w14:paraId="2B29784F" w14:textId="77777777" w:rsidR="008E3A65" w:rsidRDefault="008E3A65" w:rsidP="00291B57">
      <w:pPr>
        <w:pStyle w:val="0-NOTES"/>
        <w:numPr>
          <w:ilvl w:val="0"/>
          <w:numId w:val="35"/>
        </w:numPr>
        <w:spacing w:before="0" w:after="0"/>
        <w:rPr>
          <w:i w:val="0"/>
          <w:color w:val="auto"/>
        </w:rPr>
      </w:pPr>
      <w:r>
        <w:rPr>
          <w:i w:val="0"/>
          <w:color w:val="auto"/>
        </w:rPr>
        <w:t xml:space="preserve">How can the information and analysis derived from this evaluation best be used to identify benchmarks for the next </w:t>
      </w:r>
      <w:proofErr w:type="gramStart"/>
      <w:r>
        <w:rPr>
          <w:i w:val="0"/>
          <w:color w:val="auto"/>
        </w:rPr>
        <w:t>five year</w:t>
      </w:r>
      <w:proofErr w:type="gramEnd"/>
      <w:r>
        <w:rPr>
          <w:i w:val="0"/>
          <w:color w:val="auto"/>
        </w:rPr>
        <w:t xml:space="preserve"> plan?</w:t>
      </w:r>
    </w:p>
    <w:p w14:paraId="70F93055" w14:textId="77777777" w:rsidR="008E3A65" w:rsidRDefault="008E3A65" w:rsidP="008E3A65">
      <w:pPr>
        <w:pStyle w:val="0-NOTES"/>
        <w:spacing w:before="0" w:after="0"/>
        <w:rPr>
          <w:i w:val="0"/>
          <w:color w:val="auto"/>
        </w:rPr>
      </w:pPr>
    </w:p>
    <w:p w14:paraId="648F3D87" w14:textId="005AD875" w:rsidR="00DB48CA" w:rsidRPr="008F7542" w:rsidRDefault="008E3A65" w:rsidP="008F7542">
      <w:pPr>
        <w:pStyle w:val="0-NOTES"/>
        <w:spacing w:before="0" w:after="0"/>
        <w:rPr>
          <w:b/>
          <w:i w:val="0"/>
          <w:color w:val="auto"/>
        </w:rPr>
      </w:pPr>
      <w:r w:rsidRPr="00D02C93">
        <w:rPr>
          <w:b/>
          <w:i w:val="0"/>
          <w:color w:val="auto"/>
        </w:rPr>
        <w:t xml:space="preserve">In accordance with the </w:t>
      </w:r>
      <w:hyperlink r:id="rId16" w:history="1">
        <w:r w:rsidRPr="00083092">
          <w:rPr>
            <w:rStyle w:val="Hyperlink"/>
            <w:b/>
          </w:rPr>
          <w:t xml:space="preserve">Guidelines for </w:t>
        </w:r>
        <w:r w:rsidR="00EF103B" w:rsidRPr="00083092">
          <w:rPr>
            <w:rStyle w:val="Hyperlink"/>
            <w:b/>
          </w:rPr>
          <w:t xml:space="preserve">IMLS Grants to States </w:t>
        </w:r>
        <w:r w:rsidRPr="00083092">
          <w:rPr>
            <w:rStyle w:val="Hyperlink"/>
            <w:b/>
          </w:rPr>
          <w:t>Five-Year Evaluation</w:t>
        </w:r>
      </w:hyperlink>
      <w:r w:rsidRPr="00924BAD">
        <w:rPr>
          <w:b/>
          <w:i w:val="0"/>
          <w:color w:val="auto"/>
        </w:rPr>
        <w:t xml:space="preserve"> issued by the IMLS</w:t>
      </w:r>
      <w:r w:rsidRPr="00D02C93">
        <w:rPr>
          <w:b/>
          <w:i w:val="0"/>
          <w:color w:val="auto"/>
        </w:rPr>
        <w:t xml:space="preserve"> </w:t>
      </w:r>
      <w:r w:rsidR="00D02C93">
        <w:rPr>
          <w:b/>
          <w:i w:val="0"/>
          <w:color w:val="auto"/>
        </w:rPr>
        <w:t>(</w:t>
      </w:r>
      <w:r w:rsidR="00AE2479" w:rsidRPr="00D02C93">
        <w:rPr>
          <w:b/>
          <w:i w:val="0"/>
          <w:color w:val="auto"/>
        </w:rPr>
        <w:t>Attachment</w:t>
      </w:r>
      <w:r w:rsidRPr="00D02C93">
        <w:rPr>
          <w:b/>
          <w:i w:val="0"/>
          <w:color w:val="auto"/>
        </w:rPr>
        <w:t xml:space="preserve"> </w:t>
      </w:r>
      <w:r w:rsidR="001920A4">
        <w:rPr>
          <w:b/>
          <w:i w:val="0"/>
          <w:color w:val="auto"/>
        </w:rPr>
        <w:t>B</w:t>
      </w:r>
      <w:r w:rsidR="00D02C93">
        <w:rPr>
          <w:b/>
          <w:i w:val="0"/>
          <w:color w:val="auto"/>
        </w:rPr>
        <w:t>),</w:t>
      </w:r>
      <w:r w:rsidRPr="00D02C93">
        <w:rPr>
          <w:b/>
          <w:i w:val="0"/>
          <w:color w:val="auto"/>
        </w:rPr>
        <w:t xml:space="preserve"> the Contractor shall perform a retrospective </w:t>
      </w:r>
      <w:r w:rsidRPr="00924BAD">
        <w:rPr>
          <w:b/>
          <w:i w:val="0"/>
          <w:color w:val="auto"/>
        </w:rPr>
        <w:t>assessment</w:t>
      </w:r>
      <w:r w:rsidRPr="0046254C">
        <w:rPr>
          <w:b/>
          <w:i w:val="0"/>
          <w:color w:val="auto"/>
        </w:rPr>
        <w:t xml:space="preserve">, a process </w:t>
      </w:r>
      <w:r w:rsidRPr="00D02C93">
        <w:rPr>
          <w:b/>
          <w:i w:val="0"/>
          <w:color w:val="auto"/>
        </w:rPr>
        <w:t xml:space="preserve">assessment, and a </w:t>
      </w:r>
      <w:r w:rsidR="00EF103B">
        <w:rPr>
          <w:b/>
          <w:i w:val="0"/>
          <w:color w:val="auto"/>
        </w:rPr>
        <w:t>methodology</w:t>
      </w:r>
      <w:r w:rsidRPr="00D02C93">
        <w:rPr>
          <w:b/>
          <w:i w:val="0"/>
          <w:color w:val="auto"/>
        </w:rPr>
        <w:t xml:space="preserve"> assessment.</w:t>
      </w:r>
      <w:r w:rsidR="00D37854">
        <w:rPr>
          <w:b/>
          <w:i w:val="0"/>
          <w:color w:val="auto"/>
        </w:rPr>
        <w:t xml:space="preserve"> </w:t>
      </w:r>
      <w:r w:rsidRPr="00D02C93">
        <w:rPr>
          <w:b/>
          <w:i w:val="0"/>
          <w:color w:val="auto"/>
        </w:rPr>
        <w:t>The questions</w:t>
      </w:r>
      <w:r w:rsidR="00291B57">
        <w:rPr>
          <w:b/>
          <w:i w:val="0"/>
          <w:color w:val="auto"/>
        </w:rPr>
        <w:t xml:space="preserve"> in the attachment</w:t>
      </w:r>
      <w:r w:rsidRPr="00D02C93">
        <w:rPr>
          <w:b/>
          <w:i w:val="0"/>
          <w:color w:val="auto"/>
        </w:rPr>
        <w:t xml:space="preserve"> shall be addressed in the comprehensive evaluation.</w:t>
      </w:r>
      <w:r w:rsidR="00D37854">
        <w:rPr>
          <w:b/>
          <w:i w:val="0"/>
          <w:color w:val="auto"/>
        </w:rPr>
        <w:t xml:space="preserve"> </w:t>
      </w:r>
      <w:r w:rsidR="00202897" w:rsidRPr="00D02C93">
        <w:rPr>
          <w:b/>
          <w:i w:val="0"/>
          <w:color w:val="auto"/>
        </w:rPr>
        <w:t>Documents</w:t>
      </w:r>
      <w:r w:rsidRPr="00D02C93">
        <w:rPr>
          <w:b/>
          <w:i w:val="0"/>
          <w:color w:val="auto"/>
        </w:rPr>
        <w:t xml:space="preserve"> required for the Five-Year Evaluation include a cover page (1 page), evaluation summary (2-5 pages), </w:t>
      </w:r>
      <w:r w:rsidRPr="00D02C93">
        <w:rPr>
          <w:b/>
          <w:i w:val="0"/>
          <w:color w:val="auto"/>
        </w:rPr>
        <w:lastRenderedPageBreak/>
        <w:t>evaluation report (25 pages, maximum), and appendices.</w:t>
      </w:r>
      <w:r w:rsidR="00D37854">
        <w:rPr>
          <w:b/>
          <w:i w:val="0"/>
          <w:color w:val="auto"/>
        </w:rPr>
        <w:t xml:space="preserve"> </w:t>
      </w:r>
      <w:r w:rsidRPr="00D02C93">
        <w:rPr>
          <w:b/>
          <w:i w:val="0"/>
          <w:color w:val="auto"/>
        </w:rPr>
        <w:t>Please f</w:t>
      </w:r>
      <w:r w:rsidR="007F44C2" w:rsidRPr="00D02C93">
        <w:rPr>
          <w:b/>
          <w:i w:val="0"/>
          <w:color w:val="auto"/>
        </w:rPr>
        <w:t xml:space="preserve">ollow the specified format </w:t>
      </w:r>
      <w:r w:rsidR="00EF103B">
        <w:rPr>
          <w:b/>
          <w:i w:val="0"/>
          <w:color w:val="auto"/>
        </w:rPr>
        <w:t xml:space="preserve">and evaluation strategies </w:t>
      </w:r>
      <w:r w:rsidR="007F44C2" w:rsidRPr="00D02C93">
        <w:rPr>
          <w:b/>
          <w:i w:val="0"/>
          <w:color w:val="auto"/>
        </w:rPr>
        <w:t>listed in A</w:t>
      </w:r>
      <w:r w:rsidR="00AE2479" w:rsidRPr="00D02C93">
        <w:rPr>
          <w:b/>
          <w:i w:val="0"/>
          <w:color w:val="auto"/>
        </w:rPr>
        <w:t xml:space="preserve">ttachment </w:t>
      </w:r>
      <w:r w:rsidR="001920A4">
        <w:rPr>
          <w:b/>
          <w:i w:val="0"/>
          <w:color w:val="auto"/>
        </w:rPr>
        <w:t>B</w:t>
      </w:r>
      <w:r w:rsidR="007F44C2" w:rsidRPr="00D02C93">
        <w:rPr>
          <w:b/>
          <w:i w:val="0"/>
          <w:color w:val="auto"/>
        </w:rPr>
        <w:t>.</w:t>
      </w:r>
    </w:p>
    <w:p w14:paraId="57426EB5" w14:textId="77777777" w:rsidR="002C141D" w:rsidRDefault="002C141D" w:rsidP="002C141D">
      <w:pPr>
        <w:pStyle w:val="0-NOTES"/>
        <w:spacing w:before="0" w:after="0"/>
        <w:rPr>
          <w:i w:val="0"/>
          <w:color w:val="auto"/>
        </w:rPr>
      </w:pPr>
    </w:p>
    <w:p w14:paraId="1C0ABDA1" w14:textId="77777777" w:rsidR="00006920" w:rsidRDefault="00006920" w:rsidP="002C141D">
      <w:pPr>
        <w:pStyle w:val="0-NOTES"/>
        <w:spacing w:before="0" w:after="0"/>
        <w:rPr>
          <w:i w:val="0"/>
          <w:color w:val="auto"/>
        </w:rPr>
      </w:pPr>
    </w:p>
    <w:p w14:paraId="2A9DF5F7" w14:textId="77777777" w:rsidR="002C141D" w:rsidRPr="002C141D" w:rsidRDefault="002C141D" w:rsidP="002C141D">
      <w:pPr>
        <w:pStyle w:val="0-NOTES"/>
        <w:spacing w:before="0" w:after="0"/>
        <w:rPr>
          <w:b/>
          <w:i w:val="0"/>
          <w:color w:val="auto"/>
        </w:rPr>
      </w:pPr>
      <w:r w:rsidRPr="002C141D">
        <w:rPr>
          <w:b/>
          <w:i w:val="0"/>
          <w:color w:val="auto"/>
        </w:rPr>
        <w:t>Resources Available</w:t>
      </w:r>
    </w:p>
    <w:p w14:paraId="08F1C0E7" w14:textId="08FD84CF" w:rsidR="002C141D" w:rsidRDefault="002C141D" w:rsidP="00586150">
      <w:pPr>
        <w:pStyle w:val="0-NOTES"/>
        <w:spacing w:before="0" w:after="0"/>
        <w:rPr>
          <w:i w:val="0"/>
          <w:color w:val="auto"/>
        </w:rPr>
      </w:pPr>
      <w:r>
        <w:rPr>
          <w:i w:val="0"/>
          <w:color w:val="auto"/>
        </w:rPr>
        <w:t xml:space="preserve">Resources </w:t>
      </w:r>
      <w:r w:rsidR="00ED2F2C">
        <w:rPr>
          <w:i w:val="0"/>
          <w:color w:val="auto"/>
        </w:rPr>
        <w:t xml:space="preserve">to help accomplish the evaluation </w:t>
      </w:r>
      <w:r>
        <w:rPr>
          <w:i w:val="0"/>
          <w:color w:val="auto"/>
        </w:rPr>
        <w:t xml:space="preserve">are available </w:t>
      </w:r>
      <w:r w:rsidR="00F30844">
        <w:rPr>
          <w:i w:val="0"/>
          <w:color w:val="auto"/>
        </w:rPr>
        <w:t>and may be provided electronically. Such resources include but are not limited to:</w:t>
      </w:r>
    </w:p>
    <w:p w14:paraId="41104ACE" w14:textId="42917C43" w:rsidR="002C141D" w:rsidRDefault="00ED2F2C" w:rsidP="00263E2F">
      <w:pPr>
        <w:pStyle w:val="0-NOTES"/>
        <w:numPr>
          <w:ilvl w:val="0"/>
          <w:numId w:val="11"/>
        </w:numPr>
        <w:spacing w:before="0" w:after="0"/>
        <w:rPr>
          <w:i w:val="0"/>
          <w:color w:val="auto"/>
        </w:rPr>
      </w:pPr>
      <w:r>
        <w:rPr>
          <w:i w:val="0"/>
          <w:color w:val="auto"/>
        </w:rPr>
        <w:t>A</w:t>
      </w:r>
      <w:r w:rsidR="002C141D">
        <w:rPr>
          <w:i w:val="0"/>
          <w:color w:val="auto"/>
        </w:rPr>
        <w:t xml:space="preserve">ctivities reports from </w:t>
      </w:r>
      <w:r>
        <w:rPr>
          <w:i w:val="0"/>
          <w:color w:val="auto"/>
        </w:rPr>
        <w:t>competitive sub-grantees.</w:t>
      </w:r>
    </w:p>
    <w:p w14:paraId="29129428" w14:textId="29F53AF3" w:rsidR="002C141D" w:rsidRDefault="002C141D" w:rsidP="00263E2F">
      <w:pPr>
        <w:pStyle w:val="0-NOTES"/>
        <w:numPr>
          <w:ilvl w:val="0"/>
          <w:numId w:val="11"/>
        </w:numPr>
        <w:spacing w:before="0" w:after="0"/>
        <w:rPr>
          <w:i w:val="0"/>
          <w:color w:val="auto"/>
        </w:rPr>
      </w:pPr>
      <w:r>
        <w:rPr>
          <w:i w:val="0"/>
          <w:color w:val="auto"/>
        </w:rPr>
        <w:t>20</w:t>
      </w:r>
      <w:r w:rsidR="002472D7">
        <w:rPr>
          <w:i w:val="0"/>
          <w:color w:val="auto"/>
        </w:rPr>
        <w:t>13</w:t>
      </w:r>
      <w:r>
        <w:rPr>
          <w:i w:val="0"/>
          <w:color w:val="auto"/>
        </w:rPr>
        <w:t>-201</w:t>
      </w:r>
      <w:r w:rsidR="002472D7">
        <w:rPr>
          <w:i w:val="0"/>
          <w:color w:val="auto"/>
        </w:rPr>
        <w:t>7</w:t>
      </w:r>
      <w:r>
        <w:rPr>
          <w:i w:val="0"/>
          <w:color w:val="auto"/>
        </w:rPr>
        <w:t xml:space="preserve"> LSTA Evaluation Report</w:t>
      </w:r>
    </w:p>
    <w:p w14:paraId="48CA9BC5" w14:textId="3061C849" w:rsidR="002C141D" w:rsidRDefault="00ED2F2C" w:rsidP="00263E2F">
      <w:pPr>
        <w:pStyle w:val="0-NOTES"/>
        <w:numPr>
          <w:ilvl w:val="0"/>
          <w:numId w:val="11"/>
        </w:numPr>
        <w:spacing w:before="0" w:after="0"/>
        <w:rPr>
          <w:i w:val="0"/>
          <w:color w:val="auto"/>
        </w:rPr>
      </w:pPr>
      <w:r>
        <w:rPr>
          <w:i w:val="0"/>
          <w:color w:val="auto"/>
        </w:rPr>
        <w:t xml:space="preserve">The </w:t>
      </w:r>
      <w:r w:rsidR="00D37854">
        <w:rPr>
          <w:i w:val="0"/>
          <w:color w:val="auto"/>
        </w:rPr>
        <w:t>State Library of Oregon</w:t>
      </w:r>
      <w:r>
        <w:rPr>
          <w:i w:val="0"/>
          <w:color w:val="auto"/>
        </w:rPr>
        <w:t>’s a</w:t>
      </w:r>
      <w:r w:rsidR="002C141D">
        <w:rPr>
          <w:i w:val="0"/>
          <w:color w:val="auto"/>
        </w:rPr>
        <w:t xml:space="preserve">nnual </w:t>
      </w:r>
      <w:r>
        <w:rPr>
          <w:i w:val="0"/>
          <w:color w:val="auto"/>
        </w:rPr>
        <w:t>r</w:t>
      </w:r>
      <w:r w:rsidR="002C141D">
        <w:rPr>
          <w:i w:val="0"/>
          <w:color w:val="auto"/>
        </w:rPr>
        <w:t>eports to IMLS.</w:t>
      </w:r>
    </w:p>
    <w:p w14:paraId="1FC6BB38" w14:textId="77777777" w:rsidR="002C141D" w:rsidRDefault="002C141D" w:rsidP="002C141D">
      <w:pPr>
        <w:pStyle w:val="0-NOTES"/>
        <w:spacing w:before="0" w:after="0"/>
        <w:rPr>
          <w:i w:val="0"/>
          <w:color w:val="auto"/>
        </w:rPr>
      </w:pPr>
    </w:p>
    <w:p w14:paraId="26092757" w14:textId="60E4774E" w:rsidR="002C141D" w:rsidRDefault="00DB7453" w:rsidP="002C141D">
      <w:pPr>
        <w:pStyle w:val="0-NOTES"/>
        <w:spacing w:before="0" w:after="0"/>
        <w:rPr>
          <w:b/>
          <w:i w:val="0"/>
          <w:color w:val="auto"/>
        </w:rPr>
      </w:pPr>
      <w:r w:rsidRPr="00DB7453">
        <w:rPr>
          <w:b/>
          <w:i w:val="0"/>
          <w:color w:val="auto"/>
        </w:rPr>
        <w:t>Timeline</w:t>
      </w:r>
    </w:p>
    <w:p w14:paraId="5596C251" w14:textId="78E34286" w:rsidR="00DB7453" w:rsidRPr="00F30844" w:rsidRDefault="008F7542" w:rsidP="00DB7453">
      <w:pPr>
        <w:pStyle w:val="0-NOTES"/>
        <w:numPr>
          <w:ilvl w:val="0"/>
          <w:numId w:val="18"/>
        </w:numPr>
        <w:spacing w:before="0" w:after="0"/>
        <w:rPr>
          <w:i w:val="0"/>
          <w:color w:val="auto"/>
        </w:rPr>
      </w:pPr>
      <w:r w:rsidRPr="00F30844">
        <w:rPr>
          <w:i w:val="0"/>
          <w:color w:val="auto"/>
        </w:rPr>
        <w:t xml:space="preserve">August </w:t>
      </w:r>
      <w:r w:rsidR="00785FD2">
        <w:rPr>
          <w:i w:val="0"/>
          <w:color w:val="auto"/>
        </w:rPr>
        <w:t>9</w:t>
      </w:r>
      <w:r w:rsidRPr="00F30844">
        <w:rPr>
          <w:i w:val="0"/>
          <w:color w:val="auto"/>
        </w:rPr>
        <w:t xml:space="preserve">-30, </w:t>
      </w:r>
      <w:proofErr w:type="gramStart"/>
      <w:r w:rsidRPr="00F30844">
        <w:rPr>
          <w:i w:val="0"/>
          <w:color w:val="auto"/>
        </w:rPr>
        <w:t>2021</w:t>
      </w:r>
      <w:proofErr w:type="gramEnd"/>
      <w:r w:rsidR="00DB7453" w:rsidRPr="00F30844">
        <w:rPr>
          <w:i w:val="0"/>
          <w:color w:val="auto"/>
        </w:rPr>
        <w:tab/>
      </w:r>
      <w:r w:rsidR="00DB7453" w:rsidRPr="00F30844">
        <w:rPr>
          <w:i w:val="0"/>
          <w:color w:val="auto"/>
        </w:rPr>
        <w:tab/>
      </w:r>
      <w:r w:rsidR="00F30844" w:rsidRPr="00F30844">
        <w:rPr>
          <w:i w:val="0"/>
          <w:color w:val="auto"/>
        </w:rPr>
        <w:tab/>
      </w:r>
      <w:r w:rsidR="00DB7453" w:rsidRPr="00F30844">
        <w:rPr>
          <w:i w:val="0"/>
          <w:color w:val="auto"/>
        </w:rPr>
        <w:t>Procurement process</w:t>
      </w:r>
    </w:p>
    <w:p w14:paraId="5568DDA2" w14:textId="426A5F55" w:rsidR="00DB7453" w:rsidRPr="00F30844" w:rsidRDefault="008F7542" w:rsidP="00DB7453">
      <w:pPr>
        <w:pStyle w:val="0-NOTES"/>
        <w:numPr>
          <w:ilvl w:val="0"/>
          <w:numId w:val="18"/>
        </w:numPr>
        <w:spacing w:before="0" w:after="0"/>
        <w:rPr>
          <w:i w:val="0"/>
          <w:color w:val="auto"/>
        </w:rPr>
      </w:pPr>
      <w:r w:rsidRPr="00F30844">
        <w:rPr>
          <w:i w:val="0"/>
          <w:color w:val="auto"/>
        </w:rPr>
        <w:t xml:space="preserve">September 10, </w:t>
      </w:r>
      <w:proofErr w:type="gramStart"/>
      <w:r w:rsidRPr="00F30844">
        <w:rPr>
          <w:i w:val="0"/>
          <w:color w:val="auto"/>
        </w:rPr>
        <w:t>2021</w:t>
      </w:r>
      <w:proofErr w:type="gramEnd"/>
      <w:r w:rsidR="00DB7453" w:rsidRPr="00F30844">
        <w:rPr>
          <w:i w:val="0"/>
          <w:color w:val="auto"/>
        </w:rPr>
        <w:tab/>
      </w:r>
      <w:r w:rsidR="00F30844" w:rsidRPr="00F30844">
        <w:rPr>
          <w:i w:val="0"/>
          <w:color w:val="auto"/>
        </w:rPr>
        <w:tab/>
      </w:r>
      <w:r w:rsidR="00DB7453" w:rsidRPr="00F30844">
        <w:rPr>
          <w:i w:val="0"/>
          <w:color w:val="auto"/>
        </w:rPr>
        <w:t>Contract signed</w:t>
      </w:r>
    </w:p>
    <w:p w14:paraId="5BFE8DA3" w14:textId="3509521C" w:rsidR="00DB7453" w:rsidRPr="00F30844" w:rsidRDefault="008F7542" w:rsidP="00DB7453">
      <w:pPr>
        <w:pStyle w:val="0-NOTES"/>
        <w:numPr>
          <w:ilvl w:val="0"/>
          <w:numId w:val="18"/>
        </w:numPr>
        <w:spacing w:before="0" w:after="0"/>
        <w:rPr>
          <w:i w:val="0"/>
          <w:color w:val="auto"/>
        </w:rPr>
      </w:pPr>
      <w:r w:rsidRPr="00F30844">
        <w:rPr>
          <w:i w:val="0"/>
          <w:color w:val="auto"/>
        </w:rPr>
        <w:t>January 2</w:t>
      </w:r>
      <w:r w:rsidR="00F30844" w:rsidRPr="00F30844">
        <w:rPr>
          <w:i w:val="0"/>
          <w:color w:val="auto"/>
        </w:rPr>
        <w:t>8</w:t>
      </w:r>
      <w:r w:rsidRPr="00F30844">
        <w:rPr>
          <w:i w:val="0"/>
          <w:color w:val="auto"/>
        </w:rPr>
        <w:t xml:space="preserve">, </w:t>
      </w:r>
      <w:proofErr w:type="gramStart"/>
      <w:r w:rsidRPr="00F30844">
        <w:rPr>
          <w:i w:val="0"/>
          <w:color w:val="auto"/>
        </w:rPr>
        <w:t>2022</w:t>
      </w:r>
      <w:proofErr w:type="gramEnd"/>
      <w:r w:rsidR="00DB7453" w:rsidRPr="00F30844">
        <w:rPr>
          <w:i w:val="0"/>
          <w:color w:val="auto"/>
        </w:rPr>
        <w:tab/>
      </w:r>
      <w:r w:rsidR="00DB7453" w:rsidRPr="00F30844">
        <w:rPr>
          <w:i w:val="0"/>
          <w:color w:val="auto"/>
        </w:rPr>
        <w:tab/>
      </w:r>
      <w:r w:rsidR="00F30844" w:rsidRPr="00F30844">
        <w:rPr>
          <w:i w:val="0"/>
          <w:color w:val="auto"/>
        </w:rPr>
        <w:tab/>
      </w:r>
      <w:r w:rsidR="00DB7453" w:rsidRPr="00F30844">
        <w:rPr>
          <w:i w:val="0"/>
          <w:color w:val="auto"/>
        </w:rPr>
        <w:t>Draft evaluation completed</w:t>
      </w:r>
    </w:p>
    <w:p w14:paraId="17276D63" w14:textId="3D246720" w:rsidR="00863B89" w:rsidRPr="00F30844" w:rsidRDefault="00F30844" w:rsidP="00DB7453">
      <w:pPr>
        <w:pStyle w:val="0-NOTES"/>
        <w:numPr>
          <w:ilvl w:val="0"/>
          <w:numId w:val="18"/>
        </w:numPr>
        <w:spacing w:before="0" w:after="0"/>
        <w:rPr>
          <w:i w:val="0"/>
          <w:color w:val="auto"/>
        </w:rPr>
      </w:pPr>
      <w:r w:rsidRPr="00F30844">
        <w:rPr>
          <w:i w:val="0"/>
          <w:color w:val="auto"/>
        </w:rPr>
        <w:t xml:space="preserve">January 31-February 18, </w:t>
      </w:r>
      <w:proofErr w:type="gramStart"/>
      <w:r w:rsidRPr="00F30844">
        <w:rPr>
          <w:i w:val="0"/>
          <w:color w:val="auto"/>
        </w:rPr>
        <w:t>2022</w:t>
      </w:r>
      <w:proofErr w:type="gramEnd"/>
      <w:r w:rsidR="00DB7453" w:rsidRPr="00F30844">
        <w:rPr>
          <w:i w:val="0"/>
          <w:color w:val="auto"/>
        </w:rPr>
        <w:tab/>
      </w:r>
      <w:r w:rsidR="00863B89" w:rsidRPr="00F30844">
        <w:rPr>
          <w:i w:val="0"/>
          <w:color w:val="auto"/>
        </w:rPr>
        <w:t xml:space="preserve">State Library </w:t>
      </w:r>
      <w:r w:rsidR="00DB7453" w:rsidRPr="00F30844">
        <w:rPr>
          <w:i w:val="0"/>
          <w:color w:val="auto"/>
        </w:rPr>
        <w:t>Board</w:t>
      </w:r>
      <w:r w:rsidR="00863B89" w:rsidRPr="00F30844">
        <w:rPr>
          <w:i w:val="0"/>
          <w:color w:val="auto"/>
        </w:rPr>
        <w:t>,</w:t>
      </w:r>
      <w:r w:rsidR="00DB7453" w:rsidRPr="00F30844">
        <w:rPr>
          <w:i w:val="0"/>
          <w:color w:val="auto"/>
        </w:rPr>
        <w:t xml:space="preserve"> </w:t>
      </w:r>
      <w:r w:rsidR="00863B89" w:rsidRPr="00F30844">
        <w:rPr>
          <w:i w:val="0"/>
          <w:color w:val="auto"/>
        </w:rPr>
        <w:t xml:space="preserve">Staff, </w:t>
      </w:r>
      <w:r w:rsidR="00DB7453" w:rsidRPr="00F30844">
        <w:rPr>
          <w:i w:val="0"/>
          <w:color w:val="auto"/>
        </w:rPr>
        <w:t xml:space="preserve">and LSTA Advisory </w:t>
      </w:r>
    </w:p>
    <w:p w14:paraId="0AD49904" w14:textId="07CE367D" w:rsidR="000536E7" w:rsidRPr="00F30844" w:rsidRDefault="00DB7453" w:rsidP="000536E7">
      <w:pPr>
        <w:pStyle w:val="0-NOTES"/>
        <w:spacing w:before="0" w:after="0"/>
        <w:ind w:left="4594" w:firstLine="446"/>
        <w:rPr>
          <w:i w:val="0"/>
          <w:color w:val="auto"/>
        </w:rPr>
      </w:pPr>
      <w:r w:rsidRPr="00F30844">
        <w:rPr>
          <w:i w:val="0"/>
          <w:color w:val="auto"/>
        </w:rPr>
        <w:t xml:space="preserve">Council </w:t>
      </w:r>
      <w:proofErr w:type="gramStart"/>
      <w:r w:rsidRPr="00F30844">
        <w:rPr>
          <w:i w:val="0"/>
          <w:color w:val="auto"/>
        </w:rPr>
        <w:t>review</w:t>
      </w:r>
      <w:proofErr w:type="gramEnd"/>
      <w:r w:rsidRPr="00F30844">
        <w:rPr>
          <w:i w:val="0"/>
          <w:color w:val="auto"/>
        </w:rPr>
        <w:t xml:space="preserve"> the draft evaluation</w:t>
      </w:r>
    </w:p>
    <w:p w14:paraId="0D0CFDD4" w14:textId="22A1AC93" w:rsidR="000536E7" w:rsidRPr="00F30844" w:rsidRDefault="00F30844" w:rsidP="000536E7">
      <w:pPr>
        <w:pStyle w:val="0-NOTES"/>
        <w:numPr>
          <w:ilvl w:val="0"/>
          <w:numId w:val="23"/>
        </w:numPr>
        <w:spacing w:before="0" w:after="0"/>
        <w:rPr>
          <w:i w:val="0"/>
          <w:color w:val="auto"/>
        </w:rPr>
      </w:pPr>
      <w:r w:rsidRPr="00F30844">
        <w:rPr>
          <w:i w:val="0"/>
          <w:color w:val="auto"/>
        </w:rPr>
        <w:t xml:space="preserve">February 25, </w:t>
      </w:r>
      <w:proofErr w:type="gramStart"/>
      <w:r w:rsidRPr="00F30844">
        <w:rPr>
          <w:i w:val="0"/>
          <w:color w:val="auto"/>
        </w:rPr>
        <w:t>2022</w:t>
      </w:r>
      <w:proofErr w:type="gramEnd"/>
      <w:r w:rsidR="000536E7" w:rsidRPr="00F30844">
        <w:rPr>
          <w:i w:val="0"/>
          <w:color w:val="auto"/>
        </w:rPr>
        <w:tab/>
      </w:r>
      <w:r w:rsidR="000536E7" w:rsidRPr="00F30844">
        <w:rPr>
          <w:i w:val="0"/>
          <w:color w:val="auto"/>
        </w:rPr>
        <w:tab/>
      </w:r>
      <w:r w:rsidR="000536E7" w:rsidRPr="00F30844">
        <w:rPr>
          <w:i w:val="0"/>
          <w:color w:val="auto"/>
        </w:rPr>
        <w:tab/>
        <w:t>Feedback to Contractor regarding evaluation</w:t>
      </w:r>
    </w:p>
    <w:p w14:paraId="41F7962A" w14:textId="484C866C" w:rsidR="00DB7453" w:rsidRPr="00F30844" w:rsidRDefault="00F30844" w:rsidP="00DB7453">
      <w:pPr>
        <w:pStyle w:val="0-NOTES"/>
        <w:numPr>
          <w:ilvl w:val="0"/>
          <w:numId w:val="18"/>
        </w:numPr>
        <w:spacing w:before="0" w:after="0"/>
        <w:rPr>
          <w:i w:val="0"/>
          <w:color w:val="auto"/>
        </w:rPr>
      </w:pPr>
      <w:r w:rsidRPr="00F30844">
        <w:rPr>
          <w:i w:val="0"/>
          <w:color w:val="auto"/>
        </w:rPr>
        <w:t xml:space="preserve">March 30, </w:t>
      </w:r>
      <w:proofErr w:type="gramStart"/>
      <w:r w:rsidRPr="00F30844">
        <w:rPr>
          <w:i w:val="0"/>
          <w:color w:val="auto"/>
        </w:rPr>
        <w:t>2022</w:t>
      </w:r>
      <w:proofErr w:type="gramEnd"/>
      <w:r w:rsidR="00DB7453" w:rsidRPr="00F30844">
        <w:rPr>
          <w:i w:val="0"/>
          <w:color w:val="auto"/>
        </w:rPr>
        <w:tab/>
      </w:r>
      <w:r w:rsidR="00DB7453" w:rsidRPr="00F30844">
        <w:rPr>
          <w:i w:val="0"/>
          <w:color w:val="auto"/>
        </w:rPr>
        <w:tab/>
      </w:r>
      <w:r w:rsidR="00DB7453" w:rsidRPr="00F30844">
        <w:rPr>
          <w:i w:val="0"/>
          <w:color w:val="auto"/>
        </w:rPr>
        <w:tab/>
        <w:t>Final evaluation submitted to IMLS</w:t>
      </w:r>
    </w:p>
    <w:p w14:paraId="4952147C" w14:textId="77777777" w:rsidR="00DB7453" w:rsidRPr="00DB7453" w:rsidRDefault="00DB7453" w:rsidP="00DB7453">
      <w:pPr>
        <w:pStyle w:val="0-NOTES"/>
        <w:spacing w:before="0" w:after="0"/>
        <w:rPr>
          <w:i w:val="0"/>
          <w:color w:val="auto"/>
        </w:rPr>
      </w:pPr>
    </w:p>
    <w:p w14:paraId="464051F9" w14:textId="77777777" w:rsidR="00490B2F" w:rsidRDefault="00490B2F" w:rsidP="0049120D">
      <w:pPr>
        <w:pStyle w:val="0-NOTES"/>
      </w:pPr>
    </w:p>
    <w:p w14:paraId="2C95A16A" w14:textId="77777777" w:rsidR="004F60A7" w:rsidRPr="00924BAD" w:rsidRDefault="004F60A7" w:rsidP="008D4848">
      <w:pPr>
        <w:pStyle w:val="1-HEADER"/>
      </w:pPr>
      <w:bookmarkStart w:id="19" w:name="_Toc408483001"/>
      <w:bookmarkStart w:id="20" w:name="_Toc432060022"/>
      <w:r w:rsidRPr="00924BAD">
        <w:t xml:space="preserve">PROCUREMENT </w:t>
      </w:r>
      <w:r w:rsidR="00B85135" w:rsidRPr="00924BAD">
        <w:t>REQUIREMENTS AND EVALUATION</w:t>
      </w:r>
      <w:bookmarkEnd w:id="19"/>
      <w:bookmarkEnd w:id="20"/>
    </w:p>
    <w:p w14:paraId="035E1ED4" w14:textId="77777777" w:rsidR="00E32417" w:rsidRDefault="00EA2904" w:rsidP="001878D0">
      <w:pPr>
        <w:pStyle w:val="11-HEADER"/>
      </w:pPr>
      <w:bookmarkStart w:id="21" w:name="_Toc408483002"/>
      <w:bookmarkStart w:id="22" w:name="_Toc432060023"/>
      <w:r>
        <w:t xml:space="preserve">PROPOSER </w:t>
      </w:r>
      <w:r w:rsidR="005B582E">
        <w:t>REQUIREMENTS</w:t>
      </w:r>
      <w:bookmarkEnd w:id="21"/>
      <w:bookmarkEnd w:id="22"/>
    </w:p>
    <w:p w14:paraId="4CD14AC9" w14:textId="77777777" w:rsidR="003E479C" w:rsidRDefault="00434913" w:rsidP="003E479C">
      <w:pPr>
        <w:pStyle w:val="111-HEADER"/>
        <w:spacing w:before="0" w:after="0"/>
      </w:pPr>
      <w:r>
        <w:t>Proposer</w:t>
      </w:r>
      <w:r w:rsidR="003E479C" w:rsidRPr="003E479C">
        <w:t xml:space="preserve"> Information</w:t>
      </w:r>
    </w:p>
    <w:p w14:paraId="142EDB76" w14:textId="10481D6A" w:rsidR="003E479C" w:rsidRDefault="003E479C" w:rsidP="003E479C">
      <w:pPr>
        <w:pStyle w:val="111-HEADER"/>
        <w:numPr>
          <w:ilvl w:val="0"/>
          <w:numId w:val="0"/>
        </w:numPr>
        <w:spacing w:before="0" w:after="0"/>
        <w:ind w:left="648"/>
        <w:rPr>
          <w:b w:val="0"/>
        </w:rPr>
      </w:pPr>
      <w:r w:rsidRPr="003E479C">
        <w:rPr>
          <w:b w:val="0"/>
        </w:rPr>
        <w:t>The</w:t>
      </w:r>
      <w:r w:rsidR="0072436F">
        <w:rPr>
          <w:b w:val="0"/>
        </w:rPr>
        <w:t xml:space="preserve"> Proposer</w:t>
      </w:r>
      <w:r w:rsidRPr="003E479C">
        <w:rPr>
          <w:b w:val="0"/>
        </w:rPr>
        <w:t xml:space="preserve"> must include a narrative of the </w:t>
      </w:r>
      <w:r w:rsidR="0072436F">
        <w:rPr>
          <w:b w:val="0"/>
        </w:rPr>
        <w:t>proposer</w:t>
      </w:r>
      <w:r w:rsidR="0072436F" w:rsidRPr="003E479C">
        <w:rPr>
          <w:b w:val="0"/>
        </w:rPr>
        <w:t>s’</w:t>
      </w:r>
      <w:r w:rsidRPr="003E479C">
        <w:rPr>
          <w:b w:val="0"/>
        </w:rPr>
        <w:t xml:space="preserve"> co</w:t>
      </w:r>
      <w:r w:rsidR="0072436F">
        <w:rPr>
          <w:b w:val="0"/>
        </w:rPr>
        <w:t>mpany</w:t>
      </w:r>
      <w:r w:rsidR="00434913">
        <w:rPr>
          <w:b w:val="0"/>
        </w:rPr>
        <w:t xml:space="preserve"> and each subcontractor if </w:t>
      </w:r>
      <w:r>
        <w:rPr>
          <w:b w:val="0"/>
        </w:rPr>
        <w:t>any.</w:t>
      </w:r>
      <w:r w:rsidR="00B16F7D">
        <w:rPr>
          <w:b w:val="0"/>
        </w:rPr>
        <w:t xml:space="preserve"> </w:t>
      </w:r>
      <w:r>
        <w:rPr>
          <w:b w:val="0"/>
        </w:rPr>
        <w:t>The narrative shall include the following:</w:t>
      </w:r>
    </w:p>
    <w:p w14:paraId="64A5FA8F" w14:textId="03BC17D2" w:rsidR="003E479C" w:rsidRDefault="00ED2F2C" w:rsidP="00263E2F">
      <w:pPr>
        <w:pStyle w:val="111-HEADER"/>
        <w:numPr>
          <w:ilvl w:val="0"/>
          <w:numId w:val="13"/>
        </w:numPr>
        <w:spacing w:before="0" w:after="0"/>
        <w:rPr>
          <w:b w:val="0"/>
        </w:rPr>
      </w:pPr>
      <w:r>
        <w:rPr>
          <w:b w:val="0"/>
        </w:rPr>
        <w:t xml:space="preserve">Date </w:t>
      </w:r>
      <w:proofErr w:type="gramStart"/>
      <w:r>
        <w:rPr>
          <w:b w:val="0"/>
        </w:rPr>
        <w:t>established;</w:t>
      </w:r>
      <w:proofErr w:type="gramEnd"/>
    </w:p>
    <w:p w14:paraId="4E8A1EBC" w14:textId="7D0A4154" w:rsidR="00DD1543" w:rsidRDefault="00ED2F2C" w:rsidP="00263E2F">
      <w:pPr>
        <w:pStyle w:val="111-HEADER"/>
        <w:numPr>
          <w:ilvl w:val="0"/>
          <w:numId w:val="13"/>
        </w:numPr>
        <w:spacing w:before="0" w:after="0"/>
        <w:rPr>
          <w:b w:val="0"/>
        </w:rPr>
      </w:pPr>
      <w:r>
        <w:rPr>
          <w:b w:val="0"/>
        </w:rPr>
        <w:t xml:space="preserve">Ownership (public, partnership, subsidiary, </w:t>
      </w:r>
      <w:proofErr w:type="spellStart"/>
      <w:r>
        <w:rPr>
          <w:b w:val="0"/>
        </w:rPr>
        <w:t>etc</w:t>
      </w:r>
      <w:proofErr w:type="spellEnd"/>
      <w:proofErr w:type="gramStart"/>
      <w:r>
        <w:rPr>
          <w:b w:val="0"/>
        </w:rPr>
        <w:t>);</w:t>
      </w:r>
      <w:proofErr w:type="gramEnd"/>
    </w:p>
    <w:p w14:paraId="23C9E385" w14:textId="7DED09B9" w:rsidR="00DD1543" w:rsidRDefault="00ED2F2C" w:rsidP="00263E2F">
      <w:pPr>
        <w:pStyle w:val="111-HEADER"/>
        <w:numPr>
          <w:ilvl w:val="0"/>
          <w:numId w:val="13"/>
        </w:numPr>
        <w:spacing w:before="0" w:after="0"/>
        <w:rPr>
          <w:b w:val="0"/>
        </w:rPr>
      </w:pPr>
      <w:r>
        <w:rPr>
          <w:b w:val="0"/>
        </w:rPr>
        <w:t>Number of personnel, full and part time, assigned to this project by f</w:t>
      </w:r>
      <w:r w:rsidR="00DD1543">
        <w:rPr>
          <w:b w:val="0"/>
        </w:rPr>
        <w:t xml:space="preserve">unction and job </w:t>
      </w:r>
      <w:proofErr w:type="gramStart"/>
      <w:r w:rsidR="00DD1543">
        <w:rPr>
          <w:b w:val="0"/>
        </w:rPr>
        <w:t>title;</w:t>
      </w:r>
      <w:proofErr w:type="gramEnd"/>
    </w:p>
    <w:p w14:paraId="132A3B43" w14:textId="18A0852B" w:rsidR="00DD1543" w:rsidRDefault="00ED2F2C" w:rsidP="00263E2F">
      <w:pPr>
        <w:pStyle w:val="111-HEADER"/>
        <w:numPr>
          <w:ilvl w:val="0"/>
          <w:numId w:val="13"/>
        </w:numPr>
        <w:spacing w:before="0" w:after="0"/>
        <w:rPr>
          <w:b w:val="0"/>
        </w:rPr>
      </w:pPr>
      <w:r>
        <w:rPr>
          <w:b w:val="0"/>
        </w:rPr>
        <w:t xml:space="preserve">Resources assigned to this project and the extent they are dedicated to other </w:t>
      </w:r>
      <w:proofErr w:type="gramStart"/>
      <w:r>
        <w:rPr>
          <w:b w:val="0"/>
        </w:rPr>
        <w:t>matters;</w:t>
      </w:r>
      <w:proofErr w:type="gramEnd"/>
    </w:p>
    <w:p w14:paraId="563039ED" w14:textId="5F686476" w:rsidR="00DD1543" w:rsidRDefault="00ED2F2C" w:rsidP="00263E2F">
      <w:pPr>
        <w:pStyle w:val="111-HEADER"/>
        <w:numPr>
          <w:ilvl w:val="0"/>
          <w:numId w:val="13"/>
        </w:numPr>
        <w:spacing w:before="0" w:after="0"/>
        <w:rPr>
          <w:b w:val="0"/>
        </w:rPr>
      </w:pPr>
      <w:r>
        <w:rPr>
          <w:b w:val="0"/>
        </w:rPr>
        <w:t xml:space="preserve">Organizational </w:t>
      </w:r>
      <w:proofErr w:type="gramStart"/>
      <w:r>
        <w:rPr>
          <w:b w:val="0"/>
        </w:rPr>
        <w:t>chart;</w:t>
      </w:r>
      <w:proofErr w:type="gramEnd"/>
    </w:p>
    <w:p w14:paraId="132B28F8" w14:textId="2AE06CAB" w:rsidR="00DD1543" w:rsidRDefault="00ED2F2C" w:rsidP="00263E2F">
      <w:pPr>
        <w:pStyle w:val="111-HEADER"/>
        <w:numPr>
          <w:ilvl w:val="0"/>
          <w:numId w:val="13"/>
        </w:numPr>
        <w:spacing w:before="0" w:after="0"/>
        <w:rPr>
          <w:b w:val="0"/>
        </w:rPr>
      </w:pPr>
      <w:r>
        <w:rPr>
          <w:b w:val="0"/>
        </w:rPr>
        <w:t>Briefly describe proposer’s</w:t>
      </w:r>
      <w:r w:rsidR="00DD1543">
        <w:rPr>
          <w:b w:val="0"/>
        </w:rPr>
        <w:t xml:space="preserve"> experience with, and current strategies for, ensuring that the </w:t>
      </w:r>
      <w:r>
        <w:rPr>
          <w:b w:val="0"/>
        </w:rPr>
        <w:t>proposer</w:t>
      </w:r>
      <w:r w:rsidR="00DD1543">
        <w:rPr>
          <w:b w:val="0"/>
        </w:rPr>
        <w:t xml:space="preserve"> conducts business in a f</w:t>
      </w:r>
      <w:r>
        <w:rPr>
          <w:b w:val="0"/>
        </w:rPr>
        <w:t>iscally responsible manner and remains financially solvent through the proposed contract term.</w:t>
      </w:r>
    </w:p>
    <w:p w14:paraId="79CF6CD6" w14:textId="77777777" w:rsidR="00A27DCC" w:rsidRDefault="00A27DCC" w:rsidP="00A27DCC">
      <w:pPr>
        <w:pStyle w:val="111-HEADER"/>
        <w:numPr>
          <w:ilvl w:val="0"/>
          <w:numId w:val="0"/>
        </w:numPr>
        <w:spacing w:before="0" w:after="0"/>
        <w:ind w:left="1368"/>
        <w:rPr>
          <w:b w:val="0"/>
        </w:rPr>
      </w:pPr>
    </w:p>
    <w:p w14:paraId="258F372B" w14:textId="77777777" w:rsidR="003E479C" w:rsidRDefault="00DD1543" w:rsidP="00DD1543">
      <w:pPr>
        <w:pStyle w:val="111-HEADER"/>
        <w:spacing w:before="0" w:after="0"/>
      </w:pPr>
      <w:r>
        <w:t>Qualifications</w:t>
      </w:r>
    </w:p>
    <w:p w14:paraId="024435FB" w14:textId="2325A9A4" w:rsidR="00DD1543" w:rsidRDefault="00DD1543" w:rsidP="00DD1543">
      <w:pPr>
        <w:pStyle w:val="111-HEADER"/>
        <w:numPr>
          <w:ilvl w:val="0"/>
          <w:numId w:val="0"/>
        </w:numPr>
        <w:spacing w:before="0" w:after="0"/>
        <w:ind w:left="648"/>
        <w:rPr>
          <w:b w:val="0"/>
        </w:rPr>
      </w:pPr>
      <w:r w:rsidRPr="00DD1543">
        <w:rPr>
          <w:b w:val="0"/>
        </w:rPr>
        <w:t xml:space="preserve">A </w:t>
      </w:r>
      <w:r>
        <w:rPr>
          <w:b w:val="0"/>
        </w:rPr>
        <w:t xml:space="preserve">description of the </w:t>
      </w:r>
      <w:r w:rsidR="0072436F">
        <w:rPr>
          <w:b w:val="0"/>
        </w:rPr>
        <w:t>proposer</w:t>
      </w:r>
      <w:r>
        <w:rPr>
          <w:b w:val="0"/>
        </w:rPr>
        <w:t>’s qualifications and experience providing the requested or similar service shall be submitted with the Technical Proposal.</w:t>
      </w:r>
      <w:r w:rsidR="00D37854">
        <w:rPr>
          <w:b w:val="0"/>
        </w:rPr>
        <w:t xml:space="preserve"> </w:t>
      </w:r>
      <w:r>
        <w:rPr>
          <w:b w:val="0"/>
        </w:rPr>
        <w:t xml:space="preserve">The </w:t>
      </w:r>
      <w:r w:rsidR="0072436F">
        <w:rPr>
          <w:b w:val="0"/>
        </w:rPr>
        <w:t>Proposer</w:t>
      </w:r>
      <w:r>
        <w:rPr>
          <w:b w:val="0"/>
        </w:rPr>
        <w:t xml:space="preserve"> must be an established firm recognized for its capacity to perform.</w:t>
      </w:r>
      <w:r w:rsidR="00D37854">
        <w:rPr>
          <w:b w:val="0"/>
        </w:rPr>
        <w:t xml:space="preserve"> </w:t>
      </w:r>
      <w:r>
        <w:rPr>
          <w:b w:val="0"/>
        </w:rPr>
        <w:t>The</w:t>
      </w:r>
      <w:r w:rsidR="00427E34">
        <w:rPr>
          <w:b w:val="0"/>
        </w:rPr>
        <w:t xml:space="preserve"> </w:t>
      </w:r>
      <w:r w:rsidR="007351A1">
        <w:rPr>
          <w:b w:val="0"/>
        </w:rPr>
        <w:t>Proposer must</w:t>
      </w:r>
      <w:r>
        <w:rPr>
          <w:b w:val="0"/>
        </w:rPr>
        <w:t xml:space="preserve"> have sufficient personnel to meet the deadlines specified in the </w:t>
      </w:r>
      <w:r w:rsidR="00D15034" w:rsidRPr="00D15034">
        <w:rPr>
          <w:b w:val="0"/>
        </w:rPr>
        <w:t>procurement</w:t>
      </w:r>
      <w:r w:rsidRPr="00D15034">
        <w:rPr>
          <w:b w:val="0"/>
        </w:rPr>
        <w:t>.</w:t>
      </w:r>
    </w:p>
    <w:p w14:paraId="0DD78AFE" w14:textId="77777777" w:rsidR="00DD1543" w:rsidRDefault="00DD1543" w:rsidP="00DD1543">
      <w:pPr>
        <w:pStyle w:val="111-HEADER"/>
        <w:numPr>
          <w:ilvl w:val="0"/>
          <w:numId w:val="0"/>
        </w:numPr>
        <w:spacing w:before="0" w:after="0"/>
        <w:rPr>
          <w:b w:val="0"/>
        </w:rPr>
      </w:pPr>
    </w:p>
    <w:p w14:paraId="20FBFD95" w14:textId="77777777" w:rsidR="00DD1543" w:rsidRDefault="00A27DCC" w:rsidP="00DD1543">
      <w:pPr>
        <w:pStyle w:val="111-HEADER"/>
        <w:spacing w:before="0" w:after="0"/>
      </w:pPr>
      <w:r>
        <w:t>Experience</w:t>
      </w:r>
    </w:p>
    <w:p w14:paraId="7E3BF64C" w14:textId="6222BC4B" w:rsidR="00A27DCC" w:rsidRDefault="00DD1543" w:rsidP="00A27DCC">
      <w:pPr>
        <w:pStyle w:val="111-HEADER"/>
        <w:numPr>
          <w:ilvl w:val="0"/>
          <w:numId w:val="0"/>
        </w:numPr>
        <w:spacing w:before="0" w:after="0"/>
        <w:ind w:left="648"/>
        <w:rPr>
          <w:b w:val="0"/>
        </w:rPr>
      </w:pPr>
      <w:r w:rsidRPr="00DD1543">
        <w:rPr>
          <w:b w:val="0"/>
        </w:rPr>
        <w:t xml:space="preserve">All </w:t>
      </w:r>
      <w:r w:rsidR="0072436F">
        <w:rPr>
          <w:b w:val="0"/>
        </w:rPr>
        <w:t>Proposers</w:t>
      </w:r>
      <w:r w:rsidRPr="00DD1543">
        <w:rPr>
          <w:b w:val="0"/>
        </w:rPr>
        <w:t xml:space="preserve"> </w:t>
      </w:r>
      <w:r>
        <w:rPr>
          <w:b w:val="0"/>
        </w:rPr>
        <w:t xml:space="preserve">are </w:t>
      </w:r>
      <w:r w:rsidRPr="00DD1543">
        <w:rPr>
          <w:b w:val="0"/>
        </w:rPr>
        <w:t>preferred</w:t>
      </w:r>
      <w:r>
        <w:rPr>
          <w:b w:val="0"/>
        </w:rPr>
        <w:t xml:space="preserve"> to have a minimum of three (3</w:t>
      </w:r>
      <w:r w:rsidR="006C2D0E">
        <w:rPr>
          <w:b w:val="0"/>
        </w:rPr>
        <w:t xml:space="preserve">) </w:t>
      </w:r>
      <w:r w:rsidR="006C2D0E" w:rsidRPr="00DD1543">
        <w:rPr>
          <w:b w:val="0"/>
        </w:rPr>
        <w:t>years</w:t>
      </w:r>
      <w:r>
        <w:rPr>
          <w:b w:val="0"/>
        </w:rPr>
        <w:t xml:space="preserve"> continuous active </w:t>
      </w:r>
      <w:r>
        <w:rPr>
          <w:b w:val="0"/>
        </w:rPr>
        <w:lastRenderedPageBreak/>
        <w:t xml:space="preserve">participation in the </w:t>
      </w:r>
      <w:r w:rsidR="00140F6C">
        <w:rPr>
          <w:b w:val="0"/>
        </w:rPr>
        <w:t>consulting with libraries</w:t>
      </w:r>
      <w:r w:rsidR="00291B57">
        <w:rPr>
          <w:b w:val="0"/>
        </w:rPr>
        <w:t>,</w:t>
      </w:r>
      <w:r w:rsidR="00140F6C">
        <w:rPr>
          <w:b w:val="0"/>
        </w:rPr>
        <w:t xml:space="preserve"> library support organizations</w:t>
      </w:r>
      <w:r w:rsidR="00291B57">
        <w:rPr>
          <w:b w:val="0"/>
        </w:rPr>
        <w:t>, and/or government or nonprofit organizations</w:t>
      </w:r>
      <w:r>
        <w:rPr>
          <w:b w:val="0"/>
        </w:rPr>
        <w:t>.</w:t>
      </w:r>
      <w:r w:rsidR="00D37854">
        <w:rPr>
          <w:b w:val="0"/>
        </w:rPr>
        <w:t xml:space="preserve"> </w:t>
      </w:r>
    </w:p>
    <w:p w14:paraId="5D64B226" w14:textId="77777777" w:rsidR="006C2D0E" w:rsidRDefault="006C2D0E" w:rsidP="00DD1543">
      <w:pPr>
        <w:pStyle w:val="111-HEADER"/>
        <w:numPr>
          <w:ilvl w:val="0"/>
          <w:numId w:val="0"/>
        </w:numPr>
        <w:spacing w:before="0" w:after="0"/>
        <w:ind w:left="648"/>
        <w:rPr>
          <w:b w:val="0"/>
        </w:rPr>
      </w:pPr>
    </w:p>
    <w:p w14:paraId="7B135569" w14:textId="77777777" w:rsidR="006C2D0E" w:rsidRDefault="006C2D0E" w:rsidP="006C2D0E">
      <w:pPr>
        <w:pStyle w:val="111-HEADER"/>
        <w:spacing w:before="0" w:after="0"/>
      </w:pPr>
      <w:r w:rsidRPr="006C2D0E">
        <w:t xml:space="preserve">Timeline </w:t>
      </w:r>
    </w:p>
    <w:p w14:paraId="2FC095C8" w14:textId="044D344D" w:rsidR="006C2D0E" w:rsidRDefault="0072436F" w:rsidP="006C2D0E">
      <w:pPr>
        <w:pStyle w:val="111-HEADER"/>
        <w:numPr>
          <w:ilvl w:val="0"/>
          <w:numId w:val="0"/>
        </w:numPr>
        <w:spacing w:before="0" w:after="0"/>
        <w:ind w:left="648"/>
        <w:rPr>
          <w:b w:val="0"/>
        </w:rPr>
      </w:pPr>
      <w:r>
        <w:rPr>
          <w:b w:val="0"/>
        </w:rPr>
        <w:t>Proposers should present a specific timeline for satisfying the services required.</w:t>
      </w:r>
      <w:r w:rsidR="00D37854">
        <w:rPr>
          <w:b w:val="0"/>
        </w:rPr>
        <w:t xml:space="preserve"> </w:t>
      </w:r>
    </w:p>
    <w:p w14:paraId="0A3EDE38" w14:textId="77777777" w:rsidR="006C2D0E" w:rsidRDefault="006C2D0E" w:rsidP="006C2D0E">
      <w:pPr>
        <w:pStyle w:val="111-HEADER"/>
        <w:numPr>
          <w:ilvl w:val="0"/>
          <w:numId w:val="0"/>
        </w:numPr>
        <w:spacing w:before="0" w:after="0"/>
        <w:ind w:left="648"/>
        <w:rPr>
          <w:b w:val="0"/>
        </w:rPr>
      </w:pPr>
    </w:p>
    <w:p w14:paraId="28DFC58A" w14:textId="77777777" w:rsidR="006C2D0E" w:rsidRDefault="006C2D0E" w:rsidP="006C2D0E">
      <w:pPr>
        <w:pStyle w:val="111-HEADER"/>
        <w:spacing w:before="0" w:after="0"/>
      </w:pPr>
      <w:r>
        <w:t>Methodology</w:t>
      </w:r>
    </w:p>
    <w:p w14:paraId="2BAA05A4" w14:textId="5DD1232A" w:rsidR="00A27DCC" w:rsidRDefault="0072436F" w:rsidP="00A27DCC">
      <w:pPr>
        <w:pStyle w:val="111-HEADER"/>
        <w:numPr>
          <w:ilvl w:val="0"/>
          <w:numId w:val="0"/>
        </w:numPr>
        <w:spacing w:before="0" w:after="0"/>
        <w:ind w:left="648"/>
        <w:rPr>
          <w:b w:val="0"/>
        </w:rPr>
      </w:pPr>
      <w:r>
        <w:rPr>
          <w:b w:val="0"/>
        </w:rPr>
        <w:t>Proposers</w:t>
      </w:r>
      <w:r w:rsidR="006C2D0E" w:rsidRPr="006C2D0E">
        <w:rPr>
          <w:b w:val="0"/>
        </w:rPr>
        <w:t xml:space="preserve"> shall submit with the bid, a detailed explanation of the methodol</w:t>
      </w:r>
      <w:r w:rsidR="00A27DCC">
        <w:rPr>
          <w:b w:val="0"/>
        </w:rPr>
        <w:t>ogy for implementing services.</w:t>
      </w:r>
      <w:r w:rsidR="00B16F7D">
        <w:rPr>
          <w:b w:val="0"/>
        </w:rPr>
        <w:t xml:space="preserve"> </w:t>
      </w:r>
      <w:r>
        <w:rPr>
          <w:b w:val="0"/>
        </w:rPr>
        <w:t xml:space="preserve">This will include describing in detail your data collection </w:t>
      </w:r>
      <w:r w:rsidR="00ED2F2C">
        <w:rPr>
          <w:b w:val="0"/>
        </w:rPr>
        <w:t>methodology</w:t>
      </w:r>
      <w:r>
        <w:rPr>
          <w:b w:val="0"/>
        </w:rPr>
        <w:t xml:space="preserve">, analysis </w:t>
      </w:r>
      <w:r w:rsidR="00ED2F2C">
        <w:rPr>
          <w:b w:val="0"/>
        </w:rPr>
        <w:t xml:space="preserve">of the data, </w:t>
      </w:r>
      <w:r>
        <w:rPr>
          <w:b w:val="0"/>
        </w:rPr>
        <w:t>and presentation of the data</w:t>
      </w:r>
      <w:r w:rsidR="00ED2F2C">
        <w:rPr>
          <w:b w:val="0"/>
        </w:rPr>
        <w:t xml:space="preserve"> in a written report</w:t>
      </w:r>
      <w:r>
        <w:rPr>
          <w:b w:val="0"/>
        </w:rPr>
        <w:t>.</w:t>
      </w:r>
      <w:r w:rsidR="00D37854">
        <w:rPr>
          <w:b w:val="0"/>
        </w:rPr>
        <w:t xml:space="preserve"> </w:t>
      </w:r>
      <w:r w:rsidR="00427E34">
        <w:rPr>
          <w:b w:val="0"/>
        </w:rPr>
        <w:t>Please provide specific information, including how the following will be addressed:</w:t>
      </w:r>
    </w:p>
    <w:p w14:paraId="34A73B7F" w14:textId="7E967A47" w:rsidR="00427E34" w:rsidRDefault="00924BAD" w:rsidP="00D1578E">
      <w:pPr>
        <w:pStyle w:val="111-HEADER"/>
        <w:numPr>
          <w:ilvl w:val="0"/>
          <w:numId w:val="14"/>
        </w:numPr>
        <w:spacing w:before="0" w:after="0"/>
        <w:rPr>
          <w:b w:val="0"/>
        </w:rPr>
      </w:pPr>
      <w:r>
        <w:rPr>
          <w:b w:val="0"/>
        </w:rPr>
        <w:t>T</w:t>
      </w:r>
      <w:r w:rsidR="00427E34">
        <w:rPr>
          <w:b w:val="0"/>
        </w:rPr>
        <w:t xml:space="preserve">he evaluation </w:t>
      </w:r>
      <w:r w:rsidR="0046254C">
        <w:rPr>
          <w:b w:val="0"/>
        </w:rPr>
        <w:t>methodology</w:t>
      </w:r>
      <w:r>
        <w:rPr>
          <w:b w:val="0"/>
        </w:rPr>
        <w:t xml:space="preserve"> must</w:t>
      </w:r>
      <w:r w:rsidR="00427E34">
        <w:rPr>
          <w:b w:val="0"/>
        </w:rPr>
        <w:t xml:space="preserve"> focus on the </w:t>
      </w:r>
      <w:r w:rsidR="0046254C">
        <w:rPr>
          <w:b w:val="0"/>
        </w:rPr>
        <w:t xml:space="preserve">outcomes for </w:t>
      </w:r>
      <w:r w:rsidR="00427E34">
        <w:rPr>
          <w:b w:val="0"/>
        </w:rPr>
        <w:t>users of the statewide programs</w:t>
      </w:r>
      <w:r w:rsidR="00165759">
        <w:rPr>
          <w:b w:val="0"/>
        </w:rPr>
        <w:t xml:space="preserve"> and subgrant programs</w:t>
      </w:r>
      <w:r w:rsidR="00427E34">
        <w:rPr>
          <w:b w:val="0"/>
        </w:rPr>
        <w:t>.</w:t>
      </w:r>
      <w:r w:rsidR="00B16F7D">
        <w:rPr>
          <w:b w:val="0"/>
        </w:rPr>
        <w:t xml:space="preserve"> </w:t>
      </w:r>
      <w:r w:rsidR="0046254C">
        <w:rPr>
          <w:b w:val="0"/>
        </w:rPr>
        <w:t>The statewide programs and competitive sub-grant programs include several diverse types of projects. Depending on each project, u</w:t>
      </w:r>
      <w:r w:rsidR="00427E34">
        <w:rPr>
          <w:b w:val="0"/>
        </w:rPr>
        <w:t xml:space="preserve">sers may represent </w:t>
      </w:r>
      <w:r w:rsidR="00165759">
        <w:rPr>
          <w:b w:val="0"/>
        </w:rPr>
        <w:t>Agency staff;</w:t>
      </w:r>
      <w:r w:rsidR="00ED2F2C">
        <w:rPr>
          <w:b w:val="0"/>
        </w:rPr>
        <w:t xml:space="preserve"> </w:t>
      </w:r>
      <w:r w:rsidR="00165759">
        <w:rPr>
          <w:b w:val="0"/>
        </w:rPr>
        <w:t>s</w:t>
      </w:r>
      <w:r w:rsidR="00427E34">
        <w:rPr>
          <w:b w:val="0"/>
        </w:rPr>
        <w:t xml:space="preserve">taff </w:t>
      </w:r>
      <w:r w:rsidR="00165759">
        <w:rPr>
          <w:b w:val="0"/>
        </w:rPr>
        <w:t xml:space="preserve">at public, academic, and special libraries in Oregon; </w:t>
      </w:r>
      <w:r w:rsidR="00427E34">
        <w:rPr>
          <w:b w:val="0"/>
        </w:rPr>
        <w:t xml:space="preserve">and </w:t>
      </w:r>
      <w:r w:rsidR="00165759">
        <w:rPr>
          <w:b w:val="0"/>
        </w:rPr>
        <w:t xml:space="preserve">people who </w:t>
      </w:r>
      <w:r w:rsidR="00427E34">
        <w:rPr>
          <w:b w:val="0"/>
        </w:rPr>
        <w:t xml:space="preserve">use </w:t>
      </w:r>
      <w:r w:rsidR="00165759">
        <w:rPr>
          <w:b w:val="0"/>
        </w:rPr>
        <w:t xml:space="preserve">public, academic, and special </w:t>
      </w:r>
      <w:r w:rsidR="00427E34">
        <w:rPr>
          <w:b w:val="0"/>
        </w:rPr>
        <w:t>libraries</w:t>
      </w:r>
      <w:r w:rsidR="00165759">
        <w:rPr>
          <w:b w:val="0"/>
        </w:rPr>
        <w:t xml:space="preserve"> in Oregon</w:t>
      </w:r>
      <w:r w:rsidR="00427E34">
        <w:rPr>
          <w:b w:val="0"/>
        </w:rPr>
        <w:t>.</w:t>
      </w:r>
      <w:r w:rsidR="00D37854">
        <w:rPr>
          <w:b w:val="0"/>
        </w:rPr>
        <w:t xml:space="preserve"> </w:t>
      </w:r>
      <w:r w:rsidR="0046254C">
        <w:rPr>
          <w:b w:val="0"/>
        </w:rPr>
        <w:t>Therefore, the e</w:t>
      </w:r>
      <w:r w:rsidR="00427E34">
        <w:rPr>
          <w:b w:val="0"/>
        </w:rPr>
        <w:t>valuation methods will need to be both focused and versatile.</w:t>
      </w:r>
      <w:r w:rsidR="00D37854">
        <w:rPr>
          <w:b w:val="0"/>
        </w:rPr>
        <w:t xml:space="preserve"> </w:t>
      </w:r>
    </w:p>
    <w:p w14:paraId="1ECC3676" w14:textId="1FC8F17F" w:rsidR="00827B60" w:rsidRPr="00827B60" w:rsidRDefault="00827B60">
      <w:pPr>
        <w:pStyle w:val="111-HEADER"/>
        <w:numPr>
          <w:ilvl w:val="0"/>
          <w:numId w:val="14"/>
        </w:numPr>
        <w:spacing w:before="0" w:after="0"/>
        <w:rPr>
          <w:b w:val="0"/>
        </w:rPr>
      </w:pPr>
      <w:r>
        <w:rPr>
          <w:b w:val="0"/>
        </w:rPr>
        <w:t xml:space="preserve">The evaluation methodology must include a cost-benefits analysis. </w:t>
      </w:r>
    </w:p>
    <w:p w14:paraId="64B319F1" w14:textId="68609F44" w:rsidR="00827B60" w:rsidRPr="00827B60" w:rsidRDefault="00827B60">
      <w:pPr>
        <w:pStyle w:val="111-HEADER"/>
        <w:numPr>
          <w:ilvl w:val="0"/>
          <w:numId w:val="14"/>
        </w:numPr>
        <w:spacing w:before="0" w:after="0"/>
        <w:rPr>
          <w:b w:val="0"/>
        </w:rPr>
      </w:pPr>
      <w:r>
        <w:rPr>
          <w:b w:val="0"/>
        </w:rPr>
        <w:t>Data gathered should include information collected from reports submitted on the statewide programs and competitive sub-grant programs.</w:t>
      </w:r>
    </w:p>
    <w:p w14:paraId="0EA24597" w14:textId="38B44449" w:rsidR="00427E34" w:rsidRDefault="00427E34" w:rsidP="00D1578E">
      <w:pPr>
        <w:pStyle w:val="111-HEADER"/>
        <w:numPr>
          <w:ilvl w:val="0"/>
          <w:numId w:val="14"/>
        </w:numPr>
        <w:spacing w:before="0" w:after="0"/>
        <w:rPr>
          <w:b w:val="0"/>
        </w:rPr>
      </w:pPr>
      <w:r>
        <w:rPr>
          <w:b w:val="0"/>
        </w:rPr>
        <w:t xml:space="preserve">Data gathered from interviews, surveys, and/or focus groups </w:t>
      </w:r>
      <w:r w:rsidR="0046254C">
        <w:rPr>
          <w:b w:val="0"/>
        </w:rPr>
        <w:t>must</w:t>
      </w:r>
      <w:r>
        <w:rPr>
          <w:b w:val="0"/>
        </w:rPr>
        <w:t xml:space="preserve"> be submitted to the </w:t>
      </w:r>
      <w:r w:rsidR="00AA4227">
        <w:rPr>
          <w:b w:val="0"/>
        </w:rPr>
        <w:t>State Library staff</w:t>
      </w:r>
      <w:r w:rsidR="0046254C">
        <w:rPr>
          <w:b w:val="0"/>
        </w:rPr>
        <w:t xml:space="preserve"> prior to the draft report</w:t>
      </w:r>
      <w:r w:rsidR="00827B60">
        <w:rPr>
          <w:b w:val="0"/>
        </w:rPr>
        <w:t xml:space="preserve"> </w:t>
      </w:r>
      <w:proofErr w:type="gramStart"/>
      <w:r w:rsidR="00827B60">
        <w:rPr>
          <w:b w:val="0"/>
        </w:rPr>
        <w:t>in order to</w:t>
      </w:r>
      <w:proofErr w:type="gramEnd"/>
      <w:r w:rsidR="00827B60">
        <w:rPr>
          <w:b w:val="0"/>
        </w:rPr>
        <w:t xml:space="preserve"> start their work on </w:t>
      </w:r>
      <w:r>
        <w:rPr>
          <w:b w:val="0"/>
        </w:rPr>
        <w:t xml:space="preserve">the creation of the </w:t>
      </w:r>
      <w:r w:rsidR="00AA4227">
        <w:rPr>
          <w:b w:val="0"/>
        </w:rPr>
        <w:t>2023-2027</w:t>
      </w:r>
      <w:r>
        <w:rPr>
          <w:b w:val="0"/>
        </w:rPr>
        <w:t xml:space="preserve"> </w:t>
      </w:r>
      <w:r w:rsidR="00165759">
        <w:rPr>
          <w:b w:val="0"/>
        </w:rPr>
        <w:t xml:space="preserve">LSTA </w:t>
      </w:r>
      <w:r>
        <w:rPr>
          <w:b w:val="0"/>
        </w:rPr>
        <w:t>Plan.</w:t>
      </w:r>
    </w:p>
    <w:p w14:paraId="7AE548C2" w14:textId="6A1E11C0" w:rsidR="00827B60" w:rsidRDefault="00827B60">
      <w:pPr>
        <w:pStyle w:val="111-HEADER"/>
        <w:numPr>
          <w:ilvl w:val="0"/>
          <w:numId w:val="14"/>
        </w:numPr>
        <w:spacing w:before="0" w:after="0"/>
        <w:rPr>
          <w:b w:val="0"/>
        </w:rPr>
      </w:pPr>
      <w:r>
        <w:rPr>
          <w:b w:val="0"/>
        </w:rPr>
        <w:t xml:space="preserve">The report should focus on user outcomes and cost benefits as they relate to progress towards the </w:t>
      </w:r>
      <w:r w:rsidR="00A92331">
        <w:rPr>
          <w:b w:val="0"/>
        </w:rPr>
        <w:t>2018-2022</w:t>
      </w:r>
      <w:r>
        <w:rPr>
          <w:b w:val="0"/>
        </w:rPr>
        <w:t xml:space="preserve"> LSTA Plan. </w:t>
      </w:r>
    </w:p>
    <w:p w14:paraId="22F1E0A7" w14:textId="50A994F8" w:rsidR="00827B60" w:rsidRPr="00827B60" w:rsidRDefault="00827B60">
      <w:pPr>
        <w:pStyle w:val="111-HEADER"/>
        <w:numPr>
          <w:ilvl w:val="0"/>
          <w:numId w:val="14"/>
        </w:numPr>
        <w:spacing w:before="0" w:after="0"/>
        <w:rPr>
          <w:b w:val="0"/>
        </w:rPr>
      </w:pPr>
      <w:r>
        <w:rPr>
          <w:b w:val="0"/>
        </w:rPr>
        <w:t>The report should combine both quantitative and qualitative information to provide a complete picture of the impact of the program.</w:t>
      </w:r>
    </w:p>
    <w:p w14:paraId="67089AF1" w14:textId="77777777" w:rsidR="0046254C" w:rsidRDefault="0046254C" w:rsidP="0046254C">
      <w:pPr>
        <w:pStyle w:val="111-HEADER"/>
        <w:numPr>
          <w:ilvl w:val="0"/>
          <w:numId w:val="14"/>
        </w:numPr>
        <w:spacing w:before="0" w:after="0"/>
        <w:rPr>
          <w:b w:val="0"/>
        </w:rPr>
      </w:pPr>
      <w:r>
        <w:rPr>
          <w:b w:val="0"/>
        </w:rPr>
        <w:t>The report should include a summary, analysis, and any appropriate statistical representations of the quantitative data related to each program.</w:t>
      </w:r>
    </w:p>
    <w:p w14:paraId="1B8D4A36" w14:textId="7026BB32" w:rsidR="0046254C" w:rsidRDefault="00427E34" w:rsidP="00D1578E">
      <w:pPr>
        <w:pStyle w:val="111-HEADER"/>
        <w:numPr>
          <w:ilvl w:val="0"/>
          <w:numId w:val="14"/>
        </w:numPr>
        <w:spacing w:before="0" w:after="0"/>
        <w:rPr>
          <w:b w:val="0"/>
        </w:rPr>
      </w:pPr>
      <w:r>
        <w:rPr>
          <w:b w:val="0"/>
        </w:rPr>
        <w:t xml:space="preserve">A draft </w:t>
      </w:r>
      <w:r w:rsidR="0046254C">
        <w:rPr>
          <w:b w:val="0"/>
        </w:rPr>
        <w:t>of the report will be submitted to the Agency by the due date listed in the project timeline. The Agency will provide feedback to the Contractor by the date listed in the project timelines. The Contract</w:t>
      </w:r>
      <w:r w:rsidR="00827B60">
        <w:rPr>
          <w:b w:val="0"/>
        </w:rPr>
        <w:t>or</w:t>
      </w:r>
      <w:r w:rsidR="0046254C">
        <w:rPr>
          <w:b w:val="0"/>
        </w:rPr>
        <w:t xml:space="preserve"> will use the feedback to update and finalize the report.</w:t>
      </w:r>
    </w:p>
    <w:p w14:paraId="55C2E1F3" w14:textId="58F44706" w:rsidR="00827B60" w:rsidRPr="00827B60" w:rsidRDefault="00827B60">
      <w:pPr>
        <w:pStyle w:val="111-HEADER"/>
        <w:numPr>
          <w:ilvl w:val="0"/>
          <w:numId w:val="14"/>
        </w:numPr>
        <w:spacing w:before="0" w:after="0"/>
        <w:rPr>
          <w:b w:val="0"/>
        </w:rPr>
      </w:pPr>
      <w:r>
        <w:rPr>
          <w:b w:val="0"/>
        </w:rPr>
        <w:t>The final report shall be professional</w:t>
      </w:r>
      <w:r w:rsidR="00A914E6">
        <w:rPr>
          <w:b w:val="0"/>
        </w:rPr>
        <w:t>ly</w:t>
      </w:r>
      <w:r>
        <w:rPr>
          <w:b w:val="0"/>
        </w:rPr>
        <w:t xml:space="preserve"> written, which </w:t>
      </w:r>
      <w:r w:rsidR="00A914E6">
        <w:rPr>
          <w:b w:val="0"/>
        </w:rPr>
        <w:t>include</w:t>
      </w:r>
      <w:r w:rsidR="00140F6C">
        <w:rPr>
          <w:b w:val="0"/>
        </w:rPr>
        <w:t>s</w:t>
      </w:r>
      <w:r w:rsidR="00A914E6">
        <w:rPr>
          <w:b w:val="0"/>
        </w:rPr>
        <w:t xml:space="preserve"> </w:t>
      </w:r>
      <w:r>
        <w:rPr>
          <w:b w:val="0"/>
        </w:rPr>
        <w:t>style, grammar</w:t>
      </w:r>
      <w:r w:rsidR="00A914E6">
        <w:rPr>
          <w:b w:val="0"/>
        </w:rPr>
        <w:t>,</w:t>
      </w:r>
      <w:r>
        <w:rPr>
          <w:b w:val="0"/>
        </w:rPr>
        <w:t xml:space="preserve"> and punctuation.</w:t>
      </w:r>
    </w:p>
    <w:p w14:paraId="02546C27" w14:textId="2E5587A6" w:rsidR="00427E34" w:rsidRDefault="0046254C" w:rsidP="00D1578E">
      <w:pPr>
        <w:pStyle w:val="111-HEADER"/>
        <w:numPr>
          <w:ilvl w:val="0"/>
          <w:numId w:val="14"/>
        </w:numPr>
        <w:spacing w:before="0" w:after="0"/>
        <w:rPr>
          <w:b w:val="0"/>
        </w:rPr>
      </w:pPr>
      <w:r>
        <w:rPr>
          <w:b w:val="0"/>
        </w:rPr>
        <w:t>The f</w:t>
      </w:r>
      <w:r w:rsidR="00427E34">
        <w:rPr>
          <w:b w:val="0"/>
        </w:rPr>
        <w:t xml:space="preserve">inal </w:t>
      </w:r>
      <w:r w:rsidR="00165759">
        <w:rPr>
          <w:b w:val="0"/>
        </w:rPr>
        <w:t xml:space="preserve">report </w:t>
      </w:r>
      <w:r w:rsidR="00427E34">
        <w:rPr>
          <w:b w:val="0"/>
        </w:rPr>
        <w:t xml:space="preserve">will be submitted </w:t>
      </w:r>
      <w:r w:rsidR="00165759">
        <w:rPr>
          <w:b w:val="0"/>
        </w:rPr>
        <w:t xml:space="preserve">to the Agency </w:t>
      </w:r>
      <w:r w:rsidR="00427E34">
        <w:rPr>
          <w:b w:val="0"/>
        </w:rPr>
        <w:t>by the due date listed in the project timeline.</w:t>
      </w:r>
      <w:r w:rsidR="00D37854">
        <w:rPr>
          <w:b w:val="0"/>
        </w:rPr>
        <w:t xml:space="preserve"> </w:t>
      </w:r>
      <w:r w:rsidR="00427E34">
        <w:rPr>
          <w:b w:val="0"/>
        </w:rPr>
        <w:t xml:space="preserve">The final report will be used to help satisfy the requirements of the federal LSTA program as operated by </w:t>
      </w:r>
      <w:r w:rsidR="00165759">
        <w:rPr>
          <w:b w:val="0"/>
        </w:rPr>
        <w:t>IMLS</w:t>
      </w:r>
      <w:r w:rsidR="00140F6C">
        <w:rPr>
          <w:b w:val="0"/>
        </w:rPr>
        <w:t>.</w:t>
      </w:r>
    </w:p>
    <w:p w14:paraId="000913D2" w14:textId="200B2AAC" w:rsidR="00427E34" w:rsidRDefault="00427E34" w:rsidP="007351A1">
      <w:pPr>
        <w:pStyle w:val="111-HEADER"/>
        <w:numPr>
          <w:ilvl w:val="0"/>
          <w:numId w:val="0"/>
        </w:numPr>
        <w:spacing w:before="0" w:after="0"/>
        <w:ind w:left="1368"/>
        <w:rPr>
          <w:b w:val="0"/>
        </w:rPr>
      </w:pPr>
    </w:p>
    <w:p w14:paraId="774A081F" w14:textId="77777777" w:rsidR="00A27DCC" w:rsidRDefault="00A27DCC" w:rsidP="00A27DCC">
      <w:pPr>
        <w:pStyle w:val="111-HEADER"/>
        <w:numPr>
          <w:ilvl w:val="0"/>
          <w:numId w:val="0"/>
        </w:numPr>
        <w:spacing w:before="0" w:after="0"/>
        <w:ind w:left="648"/>
        <w:rPr>
          <w:b w:val="0"/>
        </w:rPr>
      </w:pPr>
    </w:p>
    <w:p w14:paraId="6E268D3D" w14:textId="77777777" w:rsidR="00A27DCC" w:rsidRDefault="00A27DCC" w:rsidP="00A27DCC">
      <w:pPr>
        <w:pStyle w:val="111-HEADER"/>
        <w:spacing w:before="0" w:after="0"/>
      </w:pPr>
      <w:r>
        <w:t>References</w:t>
      </w:r>
    </w:p>
    <w:p w14:paraId="58054E13" w14:textId="6DDDF8D7" w:rsidR="00A27DCC" w:rsidRDefault="00A27DCC" w:rsidP="00A27DCC">
      <w:pPr>
        <w:pStyle w:val="111-HEADER"/>
        <w:numPr>
          <w:ilvl w:val="0"/>
          <w:numId w:val="0"/>
        </w:numPr>
        <w:spacing w:before="0" w:after="0"/>
        <w:ind w:left="648"/>
        <w:rPr>
          <w:b w:val="0"/>
        </w:rPr>
      </w:pPr>
      <w:r>
        <w:rPr>
          <w:b w:val="0"/>
        </w:rPr>
        <w:t>Proposers shall prov</w:t>
      </w:r>
      <w:r w:rsidR="00A914E6">
        <w:rPr>
          <w:b w:val="0"/>
        </w:rPr>
        <w:t>id</w:t>
      </w:r>
      <w:r>
        <w:rPr>
          <w:b w:val="0"/>
        </w:rPr>
        <w:t>e the names, address</w:t>
      </w:r>
      <w:r w:rsidR="00AE2479">
        <w:rPr>
          <w:b w:val="0"/>
        </w:rPr>
        <w:t>es, telephone numbers, and cont</w:t>
      </w:r>
      <w:r>
        <w:rPr>
          <w:b w:val="0"/>
        </w:rPr>
        <w:t xml:space="preserve">act information for three (3) customers for who the Proposer has provided within the last five (5) years services </w:t>
      </w:r>
      <w:proofErr w:type="gramStart"/>
      <w:r w:rsidR="00140F6C">
        <w:rPr>
          <w:b w:val="0"/>
        </w:rPr>
        <w:t xml:space="preserve">similar </w:t>
      </w:r>
      <w:r>
        <w:rPr>
          <w:b w:val="0"/>
        </w:rPr>
        <w:t>to</w:t>
      </w:r>
      <w:proofErr w:type="gramEnd"/>
      <w:r>
        <w:rPr>
          <w:b w:val="0"/>
        </w:rPr>
        <w:t xml:space="preserve"> those described in the </w:t>
      </w:r>
      <w:r w:rsidR="00D15034" w:rsidRPr="00D15034">
        <w:rPr>
          <w:b w:val="0"/>
        </w:rPr>
        <w:t>procurement</w:t>
      </w:r>
      <w:r>
        <w:rPr>
          <w:b w:val="0"/>
        </w:rPr>
        <w:t>.</w:t>
      </w:r>
      <w:r w:rsidR="00D37854">
        <w:rPr>
          <w:b w:val="0"/>
        </w:rPr>
        <w:t xml:space="preserve"> </w:t>
      </w:r>
    </w:p>
    <w:p w14:paraId="5E9124EA" w14:textId="77777777" w:rsidR="0072436F" w:rsidRDefault="0072436F" w:rsidP="00A27DCC">
      <w:pPr>
        <w:pStyle w:val="111-HEADER"/>
        <w:numPr>
          <w:ilvl w:val="0"/>
          <w:numId w:val="0"/>
        </w:numPr>
        <w:spacing w:before="0" w:after="0"/>
        <w:ind w:left="648"/>
        <w:rPr>
          <w:b w:val="0"/>
        </w:rPr>
      </w:pPr>
    </w:p>
    <w:p w14:paraId="01420213" w14:textId="77777777" w:rsidR="0072436F" w:rsidRDefault="0072436F" w:rsidP="0072436F">
      <w:pPr>
        <w:pStyle w:val="111-HEADER"/>
        <w:spacing w:before="0" w:after="0"/>
      </w:pPr>
      <w:r>
        <w:t>Budget</w:t>
      </w:r>
      <w:r w:rsidR="00AE2479">
        <w:t xml:space="preserve">/Cost Proposal </w:t>
      </w:r>
    </w:p>
    <w:p w14:paraId="5C5636F1" w14:textId="61BF3916" w:rsidR="006C2D0E" w:rsidRPr="007351A1" w:rsidRDefault="0072436F" w:rsidP="007351A1">
      <w:pPr>
        <w:pStyle w:val="111-HEADER"/>
        <w:numPr>
          <w:ilvl w:val="0"/>
          <w:numId w:val="0"/>
        </w:numPr>
        <w:spacing w:before="0" w:after="0"/>
        <w:ind w:left="648"/>
        <w:rPr>
          <w:b w:val="0"/>
        </w:rPr>
      </w:pPr>
      <w:r w:rsidRPr="0072436F">
        <w:rPr>
          <w:b w:val="0"/>
        </w:rPr>
        <w:t>The Proposal shall include a Cost Proposal that outline that outline the specific costs for the project</w:t>
      </w:r>
      <w:r w:rsidR="007351A1">
        <w:rPr>
          <w:b w:val="0"/>
        </w:rPr>
        <w:t>, not to exceed $</w:t>
      </w:r>
      <w:r w:rsidR="003C1706">
        <w:rPr>
          <w:b w:val="0"/>
        </w:rPr>
        <w:t>50</w:t>
      </w:r>
      <w:r w:rsidR="007351A1">
        <w:rPr>
          <w:b w:val="0"/>
        </w:rPr>
        <w:t>,000</w:t>
      </w:r>
      <w:r w:rsidR="00AE2479">
        <w:rPr>
          <w:b w:val="0"/>
        </w:rPr>
        <w:t>.</w:t>
      </w:r>
      <w:r w:rsidR="00B16F7D">
        <w:rPr>
          <w:b w:val="0"/>
        </w:rPr>
        <w:t xml:space="preserve"> </w:t>
      </w:r>
      <w:r w:rsidR="00AE2479">
        <w:rPr>
          <w:b w:val="0"/>
        </w:rPr>
        <w:t xml:space="preserve">The Cost Proposal must include separate items for </w:t>
      </w:r>
      <w:r w:rsidR="00AE2479">
        <w:rPr>
          <w:b w:val="0"/>
        </w:rPr>
        <w:lastRenderedPageBreak/>
        <w:t>personnel, travel, supplies, other costs, and administrative and overhead charges.</w:t>
      </w:r>
      <w:r w:rsidR="00D37854">
        <w:rPr>
          <w:b w:val="0"/>
        </w:rPr>
        <w:t xml:space="preserve"> </w:t>
      </w:r>
    </w:p>
    <w:p w14:paraId="7286A38D" w14:textId="77777777" w:rsidR="00986B9D" w:rsidRDefault="00986B9D" w:rsidP="00434913">
      <w:pPr>
        <w:pStyle w:val="11-HEADER"/>
        <w:numPr>
          <w:ilvl w:val="0"/>
          <w:numId w:val="0"/>
        </w:numPr>
        <w:ind w:left="288" w:hanging="216"/>
        <w:rPr>
          <w:highlight w:val="yellow"/>
        </w:rPr>
      </w:pPr>
    </w:p>
    <w:p w14:paraId="323D4206" w14:textId="77777777" w:rsidR="004F60A7" w:rsidRPr="00A914E6" w:rsidRDefault="002E1129" w:rsidP="001878D0">
      <w:pPr>
        <w:pStyle w:val="11-HEADER"/>
      </w:pPr>
      <w:bookmarkStart w:id="23" w:name="_Toc408483003"/>
      <w:bookmarkStart w:id="24" w:name="_Toc432060024"/>
      <w:r w:rsidRPr="00A914E6">
        <w:t>SUBMISSION REQUIREMENTS</w:t>
      </w:r>
      <w:bookmarkEnd w:id="23"/>
      <w:bookmarkEnd w:id="24"/>
    </w:p>
    <w:p w14:paraId="731AA5EF" w14:textId="77777777" w:rsidR="007605A4" w:rsidRDefault="00913E4C" w:rsidP="001878D0">
      <w:pPr>
        <w:pStyle w:val="111-HEADER"/>
      </w:pPr>
      <w:r>
        <w:t>Proposal Format and Quantity</w:t>
      </w:r>
    </w:p>
    <w:p w14:paraId="605CC625" w14:textId="77777777" w:rsidR="00434913" w:rsidRDefault="00434913" w:rsidP="00434913">
      <w:pPr>
        <w:pStyle w:val="111-HEADER"/>
        <w:numPr>
          <w:ilvl w:val="0"/>
          <w:numId w:val="0"/>
        </w:numPr>
        <w:spacing w:before="0" w:after="0"/>
        <w:ind w:left="648"/>
        <w:rPr>
          <w:b w:val="0"/>
        </w:rPr>
      </w:pPr>
      <w:r w:rsidRPr="00986B9D">
        <w:rPr>
          <w:b w:val="0"/>
        </w:rPr>
        <w:t>Bidder’s proposal shall consist of:</w:t>
      </w:r>
    </w:p>
    <w:p w14:paraId="01498CAD" w14:textId="01D2BECA" w:rsidR="00434913" w:rsidRDefault="00434913" w:rsidP="00434913">
      <w:pPr>
        <w:pStyle w:val="111-HEADER"/>
        <w:numPr>
          <w:ilvl w:val="0"/>
          <w:numId w:val="12"/>
        </w:numPr>
        <w:spacing w:before="0" w:after="0"/>
        <w:rPr>
          <w:b w:val="0"/>
        </w:rPr>
      </w:pPr>
      <w:r>
        <w:rPr>
          <w:b w:val="0"/>
        </w:rPr>
        <w:t xml:space="preserve">One (1) electronic </w:t>
      </w:r>
      <w:r w:rsidR="00140F6C">
        <w:rPr>
          <w:b w:val="0"/>
        </w:rPr>
        <w:t>copy of the proposal and all required supporting information and documents</w:t>
      </w:r>
      <w:r>
        <w:rPr>
          <w:b w:val="0"/>
        </w:rPr>
        <w:t>.</w:t>
      </w:r>
      <w:r w:rsidR="00D37854">
        <w:rPr>
          <w:b w:val="0"/>
        </w:rPr>
        <w:t xml:space="preserve"> </w:t>
      </w:r>
    </w:p>
    <w:p w14:paraId="7DA66D1C" w14:textId="77777777" w:rsidR="00434913" w:rsidRDefault="00434913" w:rsidP="00434913">
      <w:pPr>
        <w:pStyle w:val="111-HEADER"/>
        <w:numPr>
          <w:ilvl w:val="0"/>
          <w:numId w:val="0"/>
        </w:numPr>
        <w:spacing w:before="0" w:after="0"/>
        <w:ind w:left="1008"/>
        <w:rPr>
          <w:b w:val="0"/>
        </w:rPr>
      </w:pPr>
    </w:p>
    <w:p w14:paraId="74B4C813" w14:textId="4FFF6DE0" w:rsidR="00434913" w:rsidRDefault="00140F6C" w:rsidP="00434913">
      <w:pPr>
        <w:pStyle w:val="111-HEADER"/>
        <w:numPr>
          <w:ilvl w:val="0"/>
          <w:numId w:val="0"/>
        </w:numPr>
        <w:spacing w:before="0" w:after="0"/>
        <w:ind w:left="648"/>
        <w:rPr>
          <w:b w:val="0"/>
        </w:rPr>
      </w:pPr>
      <w:r>
        <w:rPr>
          <w:b w:val="0"/>
        </w:rPr>
        <w:t>These documents</w:t>
      </w:r>
      <w:r w:rsidR="00434913">
        <w:rPr>
          <w:b w:val="0"/>
        </w:rPr>
        <w:t xml:space="preserve"> shall be submitted </w:t>
      </w:r>
      <w:r>
        <w:rPr>
          <w:b w:val="0"/>
        </w:rPr>
        <w:t xml:space="preserve">via </w:t>
      </w:r>
      <w:r w:rsidR="00785FD2">
        <w:rPr>
          <w:b w:val="0"/>
        </w:rPr>
        <w:t xml:space="preserve">the State of Oregon’s procurement system, </w:t>
      </w:r>
      <w:proofErr w:type="spellStart"/>
      <w:r w:rsidR="00785FD2">
        <w:rPr>
          <w:b w:val="0"/>
        </w:rPr>
        <w:t>OregonBuys</w:t>
      </w:r>
      <w:proofErr w:type="spellEnd"/>
      <w:r w:rsidR="00785FD2">
        <w:rPr>
          <w:b w:val="0"/>
        </w:rPr>
        <w:t xml:space="preserve">, at </w:t>
      </w:r>
      <w:hyperlink r:id="rId17" w:history="1">
        <w:r w:rsidR="00DA596C" w:rsidRPr="0089245B">
          <w:rPr>
            <w:rStyle w:val="Hyperlink"/>
            <w:b w:val="0"/>
          </w:rPr>
          <w:t>https://oregonbuys.gov/</w:t>
        </w:r>
      </w:hyperlink>
      <w:r w:rsidR="00434913">
        <w:rPr>
          <w:b w:val="0"/>
        </w:rPr>
        <w:t>.</w:t>
      </w:r>
      <w:r w:rsidR="00DA596C">
        <w:rPr>
          <w:b w:val="0"/>
        </w:rPr>
        <w:t xml:space="preserve"> They may also be emailed to Buzzy Nielsen at </w:t>
      </w:r>
      <w:hyperlink r:id="rId18" w:history="1">
        <w:r w:rsidR="00DA596C" w:rsidRPr="0089245B">
          <w:rPr>
            <w:rStyle w:val="Hyperlink"/>
            <w:b w:val="0"/>
          </w:rPr>
          <w:t>buzzy.nielsen@slo.oregon.gov</w:t>
        </w:r>
      </w:hyperlink>
      <w:r w:rsidR="00DA596C">
        <w:rPr>
          <w:b w:val="0"/>
        </w:rPr>
        <w:t xml:space="preserve"> by the closing date.</w:t>
      </w:r>
    </w:p>
    <w:p w14:paraId="566C84DA" w14:textId="77777777" w:rsidR="00434913" w:rsidRDefault="00434913" w:rsidP="00434913">
      <w:pPr>
        <w:pStyle w:val="111-HEADER"/>
        <w:numPr>
          <w:ilvl w:val="0"/>
          <w:numId w:val="0"/>
        </w:numPr>
        <w:spacing w:before="0" w:after="0"/>
        <w:ind w:left="1008"/>
        <w:rPr>
          <w:b w:val="0"/>
        </w:rPr>
      </w:pPr>
    </w:p>
    <w:p w14:paraId="1C317417" w14:textId="294B7D00" w:rsidR="00434913" w:rsidRDefault="00D15034" w:rsidP="00434913">
      <w:pPr>
        <w:pStyle w:val="111-HEADER"/>
        <w:numPr>
          <w:ilvl w:val="0"/>
          <w:numId w:val="0"/>
        </w:numPr>
        <w:spacing w:before="0" w:after="0"/>
        <w:ind w:left="648"/>
        <w:rPr>
          <w:b w:val="0"/>
        </w:rPr>
      </w:pPr>
      <w:r>
        <w:rPr>
          <w:b w:val="0"/>
        </w:rPr>
        <w:t>Proposers’</w:t>
      </w:r>
      <w:r w:rsidR="00434913">
        <w:rPr>
          <w:b w:val="0"/>
        </w:rPr>
        <w:t xml:space="preserve"> proposal shall be received no later than </w:t>
      </w:r>
      <w:r w:rsidR="00785FD2">
        <w:rPr>
          <w:b w:val="0"/>
        </w:rPr>
        <w:t>5</w:t>
      </w:r>
      <w:r w:rsidR="00434913">
        <w:rPr>
          <w:b w:val="0"/>
        </w:rPr>
        <w:t>:00 p.m. Pacific Time, on the closing date.</w:t>
      </w:r>
    </w:p>
    <w:p w14:paraId="303F687A" w14:textId="77777777" w:rsidR="00434913" w:rsidRDefault="00434913" w:rsidP="00434913">
      <w:pPr>
        <w:pStyle w:val="111-HEADER"/>
        <w:numPr>
          <w:ilvl w:val="0"/>
          <w:numId w:val="0"/>
        </w:numPr>
        <w:spacing w:before="0" w:after="0"/>
        <w:ind w:left="648"/>
        <w:rPr>
          <w:b w:val="0"/>
        </w:rPr>
      </w:pPr>
    </w:p>
    <w:p w14:paraId="0B97ED29" w14:textId="3CF8D930" w:rsidR="00434913" w:rsidRDefault="00434913" w:rsidP="00434913">
      <w:pPr>
        <w:pStyle w:val="111-HEADER"/>
        <w:numPr>
          <w:ilvl w:val="0"/>
          <w:numId w:val="0"/>
        </w:numPr>
        <w:spacing w:before="0" w:after="0"/>
        <w:ind w:left="648"/>
        <w:rPr>
          <w:b w:val="0"/>
        </w:rPr>
      </w:pPr>
      <w:r>
        <w:rPr>
          <w:b w:val="0"/>
        </w:rPr>
        <w:t xml:space="preserve">It is the </w:t>
      </w:r>
      <w:r w:rsidR="00D15034">
        <w:rPr>
          <w:b w:val="0"/>
        </w:rPr>
        <w:t>Proposers’</w:t>
      </w:r>
      <w:r>
        <w:rPr>
          <w:b w:val="0"/>
        </w:rPr>
        <w:t xml:space="preserve"> responsibility to ensure bids are received by the closing date and time.</w:t>
      </w:r>
      <w:r w:rsidR="00D37854">
        <w:rPr>
          <w:b w:val="0"/>
        </w:rPr>
        <w:t xml:space="preserve"> </w:t>
      </w:r>
      <w:r>
        <w:rPr>
          <w:b w:val="0"/>
        </w:rPr>
        <w:t>Delays in means of transmittal</w:t>
      </w:r>
      <w:r w:rsidR="00140F6C">
        <w:rPr>
          <w:b w:val="0"/>
        </w:rPr>
        <w:t xml:space="preserve"> </w:t>
      </w:r>
      <w:r>
        <w:rPr>
          <w:b w:val="0"/>
        </w:rPr>
        <w:t>shall not excuse late bid submissions.</w:t>
      </w:r>
    </w:p>
    <w:p w14:paraId="5E71F364" w14:textId="77777777" w:rsidR="00434913" w:rsidRDefault="00434913" w:rsidP="00434913">
      <w:pPr>
        <w:pStyle w:val="111-HEADER"/>
        <w:numPr>
          <w:ilvl w:val="0"/>
          <w:numId w:val="0"/>
        </w:numPr>
        <w:spacing w:before="0" w:after="0"/>
        <w:ind w:left="648"/>
        <w:rPr>
          <w:b w:val="0"/>
        </w:rPr>
      </w:pPr>
    </w:p>
    <w:p w14:paraId="549337B1" w14:textId="6BA11E0E" w:rsidR="00434913" w:rsidRDefault="00434913" w:rsidP="00434913">
      <w:pPr>
        <w:pStyle w:val="111-HEADER"/>
        <w:numPr>
          <w:ilvl w:val="0"/>
          <w:numId w:val="0"/>
        </w:numPr>
        <w:spacing w:before="0" w:after="0"/>
        <w:ind w:left="648"/>
        <w:rPr>
          <w:b w:val="0"/>
        </w:rPr>
      </w:pPr>
      <w:r>
        <w:rPr>
          <w:b w:val="0"/>
        </w:rPr>
        <w:t xml:space="preserve">Faxed, </w:t>
      </w:r>
      <w:r w:rsidR="00140F6C">
        <w:rPr>
          <w:b w:val="0"/>
        </w:rPr>
        <w:t>paper,</w:t>
      </w:r>
      <w:r>
        <w:rPr>
          <w:b w:val="0"/>
        </w:rPr>
        <w:t xml:space="preserve"> or telephoned proposals are not acceptable unless otherwise specified.</w:t>
      </w:r>
      <w:r w:rsidR="00D37854">
        <w:rPr>
          <w:b w:val="0"/>
        </w:rPr>
        <w:t xml:space="preserve"> </w:t>
      </w:r>
    </w:p>
    <w:p w14:paraId="2ECC5E83" w14:textId="77777777" w:rsidR="00434913" w:rsidRDefault="00434913" w:rsidP="00434913">
      <w:pPr>
        <w:pStyle w:val="111-HEADER"/>
        <w:numPr>
          <w:ilvl w:val="0"/>
          <w:numId w:val="0"/>
        </w:numPr>
        <w:spacing w:before="0" w:after="0"/>
        <w:ind w:left="648"/>
        <w:rPr>
          <w:b w:val="0"/>
        </w:rPr>
      </w:pPr>
    </w:p>
    <w:p w14:paraId="71529FED" w14:textId="0152C9D7" w:rsidR="00434913" w:rsidRDefault="00434913" w:rsidP="00434913">
      <w:pPr>
        <w:pStyle w:val="111-HEADER"/>
        <w:numPr>
          <w:ilvl w:val="0"/>
          <w:numId w:val="0"/>
        </w:numPr>
        <w:spacing w:before="0" w:after="0"/>
        <w:ind w:left="648"/>
        <w:rPr>
          <w:b w:val="0"/>
        </w:rPr>
      </w:pPr>
      <w:r>
        <w:rPr>
          <w:b w:val="0"/>
        </w:rPr>
        <w:t xml:space="preserve">Proposals received prior to the closing data shall be </w:t>
      </w:r>
      <w:r w:rsidR="00140F6C">
        <w:rPr>
          <w:b w:val="0"/>
        </w:rPr>
        <w:t>remain unopened</w:t>
      </w:r>
      <w:r>
        <w:rPr>
          <w:b w:val="0"/>
        </w:rPr>
        <w:t xml:space="preserve"> until closing.</w:t>
      </w:r>
      <w:r w:rsidR="00D37854">
        <w:rPr>
          <w:b w:val="0"/>
        </w:rPr>
        <w:t xml:space="preserve"> </w:t>
      </w:r>
      <w:r>
        <w:rPr>
          <w:b w:val="0"/>
        </w:rPr>
        <w:t>Late proposals will be retained unopened and not receive consideration.</w:t>
      </w:r>
    </w:p>
    <w:p w14:paraId="09CE4D39" w14:textId="77777777" w:rsidR="00434913" w:rsidRDefault="00434913" w:rsidP="00434913">
      <w:pPr>
        <w:pStyle w:val="111-HEADER"/>
        <w:numPr>
          <w:ilvl w:val="0"/>
          <w:numId w:val="0"/>
        </w:numPr>
        <w:ind w:left="648"/>
      </w:pPr>
    </w:p>
    <w:p w14:paraId="4A753C94" w14:textId="77777777" w:rsidR="006929CA" w:rsidRDefault="006929CA" w:rsidP="001878D0">
      <w:pPr>
        <w:pStyle w:val="111-HEADER"/>
      </w:pPr>
      <w:r>
        <w:t>Authorized Representative</w:t>
      </w:r>
    </w:p>
    <w:p w14:paraId="0EA1CE70" w14:textId="573F3DFD" w:rsidR="00C81566" w:rsidRDefault="006929CA" w:rsidP="0071436E">
      <w:pPr>
        <w:pStyle w:val="111-text"/>
      </w:pPr>
      <w:r>
        <w:t xml:space="preserve">A representative authorized to bind the Proposer </w:t>
      </w:r>
      <w:r w:rsidR="009D4615">
        <w:t xml:space="preserve">shall </w:t>
      </w:r>
      <w:r>
        <w:t>sign the Proposal.</w:t>
      </w:r>
      <w:r w:rsidR="00D37854">
        <w:t xml:space="preserve"> </w:t>
      </w:r>
      <w:r>
        <w:t>Failure of the authorized representative to sign the Proposal may subject the Proposal to rejection by Agency.</w:t>
      </w:r>
      <w:bookmarkStart w:id="25" w:name="_Toc408483004"/>
      <w:r w:rsidR="00D37854">
        <w:t xml:space="preserve"> </w:t>
      </w:r>
      <w:r w:rsidR="00AE2479">
        <w:t xml:space="preserve">See Attachment </w:t>
      </w:r>
      <w:r w:rsidR="001920A4">
        <w:t>C.</w:t>
      </w:r>
    </w:p>
    <w:p w14:paraId="70795BE7" w14:textId="77777777" w:rsidR="00B247D3" w:rsidRDefault="00B11710" w:rsidP="001878D0">
      <w:pPr>
        <w:pStyle w:val="11-HEADER"/>
      </w:pPr>
      <w:bookmarkStart w:id="26" w:name="_Toc432060025"/>
      <w:r>
        <w:t xml:space="preserve">PROCUREMENT </w:t>
      </w:r>
      <w:r w:rsidR="00B247D3">
        <w:t>PROCESS</w:t>
      </w:r>
      <w:bookmarkEnd w:id="25"/>
      <w:bookmarkEnd w:id="26"/>
    </w:p>
    <w:p w14:paraId="7AC7961D" w14:textId="77777777" w:rsidR="00B247D3" w:rsidRPr="008E16DE" w:rsidRDefault="00D11E78" w:rsidP="001878D0">
      <w:pPr>
        <w:pStyle w:val="111-HEADER"/>
      </w:pPr>
      <w:r>
        <w:t xml:space="preserve">Questions / </w:t>
      </w:r>
      <w:r w:rsidR="00B247D3" w:rsidRPr="008E16DE">
        <w:t>R</w:t>
      </w:r>
      <w:r w:rsidR="00B247D3">
        <w:t>eques</w:t>
      </w:r>
      <w:r>
        <w:t>ts for Clarification</w:t>
      </w:r>
    </w:p>
    <w:p w14:paraId="55D6D7A3" w14:textId="77777777" w:rsidR="00B247D3" w:rsidRPr="00883A48" w:rsidRDefault="00D11E78" w:rsidP="0049120D">
      <w:pPr>
        <w:pStyle w:val="111-text"/>
      </w:pPr>
      <w:r w:rsidRPr="00D11E78">
        <w:t xml:space="preserve">All inquiries, whether relating to the </w:t>
      </w:r>
      <w:r w:rsidR="00D15034">
        <w:t>procurement</w:t>
      </w:r>
      <w:r w:rsidRPr="00D11E78">
        <w:t xml:space="preserve"> process, administration, </w:t>
      </w:r>
      <w:proofErr w:type="gramStart"/>
      <w:r w:rsidRPr="00D11E78">
        <w:t>deadline</w:t>
      </w:r>
      <w:proofErr w:type="gramEnd"/>
      <w:r w:rsidRPr="00D11E78">
        <w:t xml:space="preserve"> or </w:t>
      </w:r>
      <w:r w:rsidR="003711BC">
        <w:t xml:space="preserve">method of </w:t>
      </w:r>
      <w:r w:rsidRPr="00D11E78">
        <w:t xml:space="preserve">award, or to the intent or technical aspects of the </w:t>
      </w:r>
      <w:r w:rsidR="00D15034">
        <w:t xml:space="preserve">procurement </w:t>
      </w:r>
      <w:r>
        <w:t>must</w:t>
      </w:r>
      <w:r w:rsidR="00B247D3" w:rsidRPr="00883A48">
        <w:t>:</w:t>
      </w:r>
    </w:p>
    <w:p w14:paraId="2E1B60DB" w14:textId="77777777" w:rsidR="00B247D3" w:rsidRDefault="00B247D3" w:rsidP="0049120D">
      <w:pPr>
        <w:pStyle w:val="111-textbullet"/>
      </w:pPr>
      <w:r>
        <w:lastRenderedPageBreak/>
        <w:t xml:space="preserve">Be </w:t>
      </w:r>
      <w:r w:rsidR="00AB19ED" w:rsidRPr="007351A1">
        <w:t>emailed</w:t>
      </w:r>
      <w:r w:rsidR="00AB19ED">
        <w:t xml:space="preserve"> </w:t>
      </w:r>
      <w:r>
        <w:t xml:space="preserve">to the </w:t>
      </w:r>
      <w:r w:rsidR="00C96218">
        <w:t>SPC</w:t>
      </w:r>
    </w:p>
    <w:p w14:paraId="6B5F86D3" w14:textId="77777777" w:rsidR="00B247D3" w:rsidRPr="00883A48" w:rsidRDefault="005463BC" w:rsidP="0049120D">
      <w:pPr>
        <w:pStyle w:val="111-textbullet"/>
      </w:pPr>
      <w:r>
        <w:t xml:space="preserve">Reference the </w:t>
      </w:r>
      <w:r w:rsidR="00D15034">
        <w:t>procurement titles</w:t>
      </w:r>
    </w:p>
    <w:p w14:paraId="4AC4419D" w14:textId="77777777" w:rsidR="00B247D3" w:rsidRDefault="00B247D3" w:rsidP="0049120D">
      <w:pPr>
        <w:pStyle w:val="111-textbullet"/>
      </w:pPr>
      <w:r w:rsidRPr="00883A48">
        <w:t>Identify Proposer’s name and</w:t>
      </w:r>
      <w:r w:rsidR="005463BC">
        <w:t xml:space="preserve"> contact information</w:t>
      </w:r>
    </w:p>
    <w:p w14:paraId="661612B4" w14:textId="77777777" w:rsidR="00885DBC" w:rsidRPr="00883A48" w:rsidRDefault="00885DBC" w:rsidP="0049120D">
      <w:pPr>
        <w:pStyle w:val="111-textbullet"/>
      </w:pPr>
      <w:r>
        <w:t>Be sent by an authorized representative</w:t>
      </w:r>
    </w:p>
    <w:p w14:paraId="77D86817" w14:textId="77777777" w:rsidR="00B247D3" w:rsidRDefault="00B247D3" w:rsidP="0049120D">
      <w:pPr>
        <w:pStyle w:val="111-textbullet"/>
      </w:pPr>
      <w:r w:rsidRPr="00883A48">
        <w:t xml:space="preserve">Refer to the specific </w:t>
      </w:r>
      <w:r>
        <w:t>area of the</w:t>
      </w:r>
      <w:r w:rsidR="00D15034">
        <w:t xml:space="preserve"> procurement</w:t>
      </w:r>
      <w:r w:rsidR="005463BC">
        <w:t xml:space="preserve"> being questioned (</w:t>
      </w:r>
      <w:proofErr w:type="gramStart"/>
      <w:r w:rsidR="005463BC">
        <w:t>i.e.</w:t>
      </w:r>
      <w:proofErr w:type="gramEnd"/>
      <w:r w:rsidR="005463BC">
        <w:t xml:space="preserve"> </w:t>
      </w:r>
      <w:r>
        <w:t xml:space="preserve">page, section and </w:t>
      </w:r>
      <w:r w:rsidR="005463BC">
        <w:t>paragraph number); and</w:t>
      </w:r>
    </w:p>
    <w:p w14:paraId="441E3F5A" w14:textId="77777777" w:rsidR="00B247D3" w:rsidRDefault="00B247D3" w:rsidP="0049120D">
      <w:pPr>
        <w:pStyle w:val="111-textbullet"/>
      </w:pPr>
      <w:r>
        <w:t xml:space="preserve">Be received by the due date and time </w:t>
      </w:r>
      <w:r w:rsidR="003F6D7A">
        <w:t>for Questions</w:t>
      </w:r>
      <w:r w:rsidR="00575965">
        <w:t>/Requests for Clarification</w:t>
      </w:r>
      <w:r w:rsidR="003F6D7A">
        <w:t xml:space="preserve"> </w:t>
      </w:r>
      <w:r>
        <w:t xml:space="preserve">identified in </w:t>
      </w:r>
      <w:r w:rsidR="005463BC">
        <w:t>the Schedule</w:t>
      </w:r>
    </w:p>
    <w:p w14:paraId="5771496B" w14:textId="77777777" w:rsidR="00B247D3" w:rsidRDefault="00B247D3" w:rsidP="001878D0">
      <w:pPr>
        <w:pStyle w:val="111-HEADER"/>
      </w:pPr>
      <w:r>
        <w:t>Pre-Proposal Conference</w:t>
      </w:r>
    </w:p>
    <w:p w14:paraId="301A7307" w14:textId="77777777" w:rsidR="00B3794A" w:rsidRPr="00124548" w:rsidRDefault="00A354C1" w:rsidP="0049120D">
      <w:pPr>
        <w:pStyle w:val="111-text"/>
      </w:pPr>
      <w:r w:rsidRPr="00124548">
        <w:t>A pre-</w:t>
      </w:r>
      <w:r w:rsidR="008904EB">
        <w:t>P</w:t>
      </w:r>
      <w:r w:rsidR="008904EB" w:rsidRPr="00124548">
        <w:t xml:space="preserve">roposal </w:t>
      </w:r>
      <w:r w:rsidRPr="00124548">
        <w:t xml:space="preserve">conference will not be held for this </w:t>
      </w:r>
      <w:r w:rsidR="00D15034">
        <w:t>procurement</w:t>
      </w:r>
      <w:r w:rsidRPr="00124548">
        <w:t>.</w:t>
      </w:r>
    </w:p>
    <w:p w14:paraId="01BB8F44" w14:textId="77777777" w:rsidR="007605A4" w:rsidRDefault="007605A4" w:rsidP="001878D0">
      <w:pPr>
        <w:pStyle w:val="111-HEADER"/>
      </w:pPr>
      <w:r>
        <w:t>Proposal Submission</w:t>
      </w:r>
    </w:p>
    <w:p w14:paraId="1373CE44" w14:textId="55D02798" w:rsidR="00EA2AE7" w:rsidRDefault="00EA2AE7" w:rsidP="0049120D">
      <w:pPr>
        <w:pStyle w:val="111-text"/>
      </w:pPr>
      <w:r w:rsidRPr="008E16DE">
        <w:t xml:space="preserve">Proposer is solely responsible for ensuring its Proposal is received by </w:t>
      </w:r>
      <w:r w:rsidR="00ED3AF0">
        <w:t>the SPC</w:t>
      </w:r>
      <w:r w:rsidRPr="008E16DE">
        <w:t xml:space="preserve"> in accordance with the </w:t>
      </w:r>
      <w:r w:rsidR="00D15034">
        <w:t>procurement</w:t>
      </w:r>
      <w:r w:rsidRPr="008E16DE">
        <w:t xml:space="preserve"> require</w:t>
      </w:r>
      <w:r>
        <w:t>ments before Closing</w:t>
      </w:r>
      <w:r w:rsidR="00ED3AF0">
        <w:t>.</w:t>
      </w:r>
      <w:r w:rsidRPr="008E16DE">
        <w:t xml:space="preserve"> </w:t>
      </w:r>
      <w:r>
        <w:t>Agency</w:t>
      </w:r>
      <w:r w:rsidRPr="008E16DE">
        <w:t xml:space="preserve"> is not responsible for any delays in mail or by common carriers or by transmission errors or delays or mistaken delivery.</w:t>
      </w:r>
      <w:r w:rsidR="00D37854">
        <w:t xml:space="preserve"> </w:t>
      </w:r>
      <w:r w:rsidR="006671A1">
        <w:t>Proposal</w:t>
      </w:r>
      <w:r w:rsidRPr="00D930F4">
        <w:t xml:space="preserve"> submitted by </w:t>
      </w:r>
      <w:r>
        <w:t xml:space="preserve">any </w:t>
      </w:r>
      <w:r w:rsidRPr="00D930F4">
        <w:t xml:space="preserve">means </w:t>
      </w:r>
      <w:r>
        <w:t xml:space="preserve">not authorized </w:t>
      </w:r>
      <w:r w:rsidR="00023EB9" w:rsidRPr="000E375F">
        <w:t>may</w:t>
      </w:r>
      <w:r w:rsidR="00023EB9">
        <w:t xml:space="preserve"> </w:t>
      </w:r>
      <w:r w:rsidRPr="00D930F4">
        <w:t>be rejected.</w:t>
      </w:r>
      <w:r w:rsidR="00D37854">
        <w:t xml:space="preserve"> </w:t>
      </w:r>
    </w:p>
    <w:p w14:paraId="1A899952" w14:textId="77777777" w:rsidR="00785FD2" w:rsidRDefault="001012CE" w:rsidP="00785FD2">
      <w:pPr>
        <w:pStyle w:val="111-HEADER"/>
      </w:pPr>
      <w:r w:rsidRPr="0098014F">
        <w:t>Modification or Withdrawal of Proposals</w:t>
      </w:r>
    </w:p>
    <w:p w14:paraId="3ED7CF29" w14:textId="77777777" w:rsidR="00785FD2" w:rsidRDefault="0098014F" w:rsidP="00785FD2">
      <w:pPr>
        <w:pStyle w:val="111-HEADER"/>
        <w:numPr>
          <w:ilvl w:val="0"/>
          <w:numId w:val="0"/>
        </w:numPr>
        <w:ind w:left="648"/>
        <w:rPr>
          <w:b w:val="0"/>
          <w:bCs/>
        </w:rPr>
      </w:pPr>
      <w:r w:rsidRPr="00785FD2">
        <w:rPr>
          <w:b w:val="0"/>
          <w:bCs/>
        </w:rPr>
        <w:t>Any Proposer who wishes to make modifications to a Proposal already received by Agency shall submit its modification in one of the manners listed in the Proposal Submission Options section and must denote the specific change(s) to the Proposal submission.</w:t>
      </w:r>
    </w:p>
    <w:p w14:paraId="356F8FAB" w14:textId="4AA1DE3E" w:rsidR="0098014F" w:rsidRPr="00785FD2" w:rsidRDefault="0098014F" w:rsidP="00785FD2">
      <w:pPr>
        <w:pStyle w:val="111-HEADER"/>
        <w:numPr>
          <w:ilvl w:val="0"/>
          <w:numId w:val="0"/>
        </w:numPr>
        <w:ind w:left="648"/>
        <w:rPr>
          <w:b w:val="0"/>
          <w:bCs/>
        </w:rPr>
      </w:pPr>
      <w:r w:rsidRPr="00785FD2">
        <w:rPr>
          <w:b w:val="0"/>
          <w:bCs/>
        </w:rPr>
        <w:t>If a Proposer wishes to withdraw a submitted Proposal, it shall do so prior to Closing.</w:t>
      </w:r>
      <w:r w:rsidR="00D37854" w:rsidRPr="00785FD2">
        <w:rPr>
          <w:b w:val="0"/>
          <w:bCs/>
        </w:rPr>
        <w:t xml:space="preserve"> </w:t>
      </w:r>
      <w:r w:rsidRPr="00785FD2">
        <w:rPr>
          <w:b w:val="0"/>
          <w:bCs/>
        </w:rPr>
        <w:t xml:space="preserve">The Proposer shall submit a </w:t>
      </w:r>
      <w:r w:rsidR="00A914E6" w:rsidRPr="00785FD2">
        <w:rPr>
          <w:b w:val="0"/>
          <w:bCs/>
        </w:rPr>
        <w:t xml:space="preserve">written </w:t>
      </w:r>
      <w:r w:rsidRPr="00785FD2">
        <w:rPr>
          <w:b w:val="0"/>
          <w:bCs/>
        </w:rPr>
        <w:t xml:space="preserve">notice </w:t>
      </w:r>
      <w:r w:rsidR="00A914E6" w:rsidRPr="00785FD2">
        <w:rPr>
          <w:b w:val="0"/>
          <w:bCs/>
        </w:rPr>
        <w:t xml:space="preserve">signed </w:t>
      </w:r>
      <w:r w:rsidRPr="00785FD2">
        <w:rPr>
          <w:b w:val="0"/>
          <w:bCs/>
        </w:rPr>
        <w:t>by an authorized representative of its intent to withdraw its Proposal in accordance with OAR 125-247-0440.</w:t>
      </w:r>
      <w:r w:rsidR="00D37854" w:rsidRPr="00785FD2">
        <w:rPr>
          <w:b w:val="0"/>
          <w:bCs/>
        </w:rPr>
        <w:t xml:space="preserve"> </w:t>
      </w:r>
      <w:r w:rsidRPr="00785FD2">
        <w:rPr>
          <w:b w:val="0"/>
          <w:bCs/>
        </w:rPr>
        <w:t xml:space="preserve">The notice must include the </w:t>
      </w:r>
      <w:r w:rsidR="00D15034" w:rsidRPr="00785FD2">
        <w:rPr>
          <w:b w:val="0"/>
          <w:bCs/>
        </w:rPr>
        <w:t>procurement</w:t>
      </w:r>
      <w:r w:rsidRPr="00785FD2">
        <w:rPr>
          <w:b w:val="0"/>
          <w:bCs/>
        </w:rPr>
        <w:t xml:space="preserve"> number and be submitted to the SPC.</w:t>
      </w:r>
    </w:p>
    <w:p w14:paraId="13E75CC7" w14:textId="77777777" w:rsidR="00B247D3" w:rsidRDefault="006671A1" w:rsidP="001878D0">
      <w:pPr>
        <w:pStyle w:val="111-HEADER"/>
      </w:pPr>
      <w:bookmarkStart w:id="27" w:name="_Toc291166227"/>
      <w:bookmarkStart w:id="28" w:name="_Toc349122430"/>
      <w:bookmarkStart w:id="29" w:name="_Toc379360894"/>
      <w:r>
        <w:t>Proposal</w:t>
      </w:r>
      <w:r w:rsidR="00B247D3">
        <w:t xml:space="preserve"> Due</w:t>
      </w:r>
    </w:p>
    <w:p w14:paraId="2DDF06FA" w14:textId="13F807FE" w:rsidR="00B247D3" w:rsidRDefault="006671A1" w:rsidP="0049120D">
      <w:pPr>
        <w:pStyle w:val="111-text"/>
      </w:pPr>
      <w:r>
        <w:t>Proposal</w:t>
      </w:r>
      <w:r w:rsidR="00E143CB" w:rsidRPr="00E143CB">
        <w:t xml:space="preserve"> and all required submitta</w:t>
      </w:r>
      <w:r w:rsidR="00E143CB">
        <w:t xml:space="preserve">l items must be received by the </w:t>
      </w:r>
      <w:r w:rsidR="00C96218">
        <w:t>SPC</w:t>
      </w:r>
      <w:r w:rsidR="00D52050">
        <w:t xml:space="preserve"> on or before</w:t>
      </w:r>
      <w:r w:rsidR="0065314A">
        <w:t xml:space="preserve"> Closing</w:t>
      </w:r>
      <w:r w:rsidR="00D52050">
        <w:t>.</w:t>
      </w:r>
      <w:r w:rsidR="00D37854">
        <w:t xml:space="preserve"> </w:t>
      </w:r>
      <w:r>
        <w:t>Proposal</w:t>
      </w:r>
      <w:r w:rsidR="00E143CB" w:rsidRPr="00E143CB">
        <w:t xml:space="preserve"> </w:t>
      </w:r>
      <w:r w:rsidR="00E143CB">
        <w:t xml:space="preserve">received after the </w:t>
      </w:r>
      <w:r w:rsidR="0065314A">
        <w:t xml:space="preserve">Closing </w:t>
      </w:r>
      <w:r w:rsidR="00E143CB">
        <w:t>will not be accepted.</w:t>
      </w:r>
      <w:r w:rsidR="00D37854">
        <w:t xml:space="preserve"> </w:t>
      </w:r>
      <w:r w:rsidR="00E143CB" w:rsidRPr="00E143CB">
        <w:t>A</w:t>
      </w:r>
      <w:r w:rsidR="00E143CB">
        <w:t xml:space="preserve">ll </w:t>
      </w:r>
      <w:r w:rsidR="00E143CB" w:rsidRPr="00E143CB">
        <w:t xml:space="preserve">Proposal </w:t>
      </w:r>
      <w:r w:rsidR="00E143CB">
        <w:t>modifications or withdrawals must be</w:t>
      </w:r>
      <w:r w:rsidR="00E143CB" w:rsidRPr="00E143CB">
        <w:t xml:space="preserve"> </w:t>
      </w:r>
      <w:r w:rsidR="00E143CB">
        <w:t>completed</w:t>
      </w:r>
      <w:r w:rsidR="0065314A">
        <w:t xml:space="preserve"> prior to Closing</w:t>
      </w:r>
      <w:r w:rsidR="00B247D3">
        <w:t>.</w:t>
      </w:r>
    </w:p>
    <w:p w14:paraId="601B5FA3" w14:textId="0B8E753E" w:rsidR="00280263" w:rsidRDefault="006671A1" w:rsidP="0049120D">
      <w:pPr>
        <w:pStyle w:val="111-text"/>
      </w:pPr>
      <w:r>
        <w:t>Proposal</w:t>
      </w:r>
      <w:r w:rsidR="00186885">
        <w:t>s</w:t>
      </w:r>
      <w:r w:rsidR="00280263" w:rsidRPr="008E16DE">
        <w:t xml:space="preserve"> </w:t>
      </w:r>
      <w:r w:rsidR="0065314A">
        <w:t>received after Closing are considered LATE</w:t>
      </w:r>
      <w:r w:rsidR="00A914E6">
        <w:t xml:space="preserve"> </w:t>
      </w:r>
      <w:r w:rsidR="0065314A">
        <w:t xml:space="preserve">and </w:t>
      </w:r>
      <w:r w:rsidR="00280263" w:rsidRPr="008E16DE">
        <w:t xml:space="preserve">will </w:t>
      </w:r>
      <w:r w:rsidR="00280263" w:rsidRPr="00D930F4">
        <w:t>NOT</w:t>
      </w:r>
      <w:r w:rsidR="00A914E6" w:rsidRPr="00D930F4">
        <w:t xml:space="preserve"> </w:t>
      </w:r>
      <w:r w:rsidR="00280263" w:rsidRPr="008E16DE">
        <w:t>be accepted for evaluation.</w:t>
      </w:r>
      <w:r w:rsidR="00D37854">
        <w:t xml:space="preserve"> </w:t>
      </w:r>
      <w:r w:rsidR="00280263" w:rsidRPr="008E16DE">
        <w:t xml:space="preserve">Late </w:t>
      </w:r>
      <w:r>
        <w:t>Proposal</w:t>
      </w:r>
      <w:r w:rsidR="00C37542">
        <w:t>s</w:t>
      </w:r>
      <w:r w:rsidR="00280263" w:rsidRPr="008E16DE">
        <w:t xml:space="preserve"> </w:t>
      </w:r>
      <w:r w:rsidR="005341E7">
        <w:t>will</w:t>
      </w:r>
      <w:r w:rsidR="005341E7" w:rsidRPr="008E16DE">
        <w:t xml:space="preserve"> </w:t>
      </w:r>
      <w:r w:rsidR="00280263" w:rsidRPr="008E16DE">
        <w:t>be returned to the respective Proposer</w:t>
      </w:r>
      <w:r w:rsidR="005341E7">
        <w:t xml:space="preserve"> or destroyed</w:t>
      </w:r>
      <w:r w:rsidR="00280263" w:rsidRPr="008E16DE">
        <w:t>.</w:t>
      </w:r>
    </w:p>
    <w:p w14:paraId="1530E09C" w14:textId="77777777" w:rsidR="00280263" w:rsidRDefault="00280263" w:rsidP="001878D0">
      <w:pPr>
        <w:pStyle w:val="111-HEADER"/>
      </w:pPr>
      <w:r w:rsidRPr="00EC6C96">
        <w:t>Proposal Rejection</w:t>
      </w:r>
      <w:bookmarkEnd w:id="27"/>
      <w:bookmarkEnd w:id="28"/>
      <w:bookmarkEnd w:id="29"/>
    </w:p>
    <w:p w14:paraId="0F2585D6" w14:textId="77777777" w:rsidR="00280263" w:rsidRPr="00EC6C96" w:rsidRDefault="00323023" w:rsidP="0049120D">
      <w:pPr>
        <w:pStyle w:val="111-text"/>
      </w:pPr>
      <w:r>
        <w:t>A</w:t>
      </w:r>
      <w:r w:rsidR="0017271D">
        <w:t>gency</w:t>
      </w:r>
      <w:r w:rsidR="00280263" w:rsidRPr="00EC6C96">
        <w:t xml:space="preserve"> may reject a Proposal for any of th</w:t>
      </w:r>
      <w:r w:rsidR="00D52050">
        <w:t>e following</w:t>
      </w:r>
      <w:r w:rsidR="00280263">
        <w:t xml:space="preserve"> reasons:</w:t>
      </w:r>
    </w:p>
    <w:p w14:paraId="2D8C08F5" w14:textId="77777777" w:rsidR="00280263" w:rsidRPr="00EC6C96" w:rsidRDefault="00280263" w:rsidP="0049120D">
      <w:pPr>
        <w:pStyle w:val="111-textbullet"/>
      </w:pPr>
      <w:r w:rsidRPr="00EC6C96">
        <w:lastRenderedPageBreak/>
        <w:t xml:space="preserve">Proposer fails to substantially comply with all prescribed </w:t>
      </w:r>
      <w:r w:rsidR="007927E3">
        <w:t>RFP</w:t>
      </w:r>
      <w:r w:rsidRPr="00EC6C96">
        <w:t xml:space="preserve"> procedures and requirements, including but not limited to the requirement that Proposer’s authorized representat</w:t>
      </w:r>
      <w:r>
        <w:t>ive sign the Proposal in ink</w:t>
      </w:r>
      <w:r w:rsidR="00186885">
        <w:t>.</w:t>
      </w:r>
    </w:p>
    <w:p w14:paraId="70406AE7" w14:textId="77777777" w:rsidR="006D3098" w:rsidRDefault="006D3098" w:rsidP="0049120D">
      <w:pPr>
        <w:pStyle w:val="111-textbullet"/>
      </w:pPr>
      <w:r>
        <w:t>Proposer fails to meet the responsibility requirements of ORS 279B.110.</w:t>
      </w:r>
    </w:p>
    <w:p w14:paraId="72522031" w14:textId="77777777" w:rsidR="00280263" w:rsidRDefault="00280263" w:rsidP="0049120D">
      <w:pPr>
        <w:pStyle w:val="111-textbullet"/>
      </w:pPr>
      <w:r w:rsidRPr="00EC6C96">
        <w:t xml:space="preserve">Proposer makes any contact regarding this RFP with State </w:t>
      </w:r>
      <w:r w:rsidR="002E6A6C">
        <w:t xml:space="preserve">representatives such as State </w:t>
      </w:r>
      <w:r w:rsidRPr="00EC6C96">
        <w:t xml:space="preserve">employees or officials other than the </w:t>
      </w:r>
      <w:r w:rsidR="00C96218">
        <w:t>SPC</w:t>
      </w:r>
      <w:r w:rsidR="002E6A6C">
        <w:t xml:space="preserve"> or those the SPC authorizes, or inappropriate contact with the SPC</w:t>
      </w:r>
      <w:r w:rsidR="006D57F1">
        <w:t>.</w:t>
      </w:r>
    </w:p>
    <w:p w14:paraId="53A9F6CE" w14:textId="77777777" w:rsidR="00280263" w:rsidRDefault="00280263" w:rsidP="0049120D">
      <w:pPr>
        <w:pStyle w:val="111-textbullet"/>
      </w:pPr>
      <w:r w:rsidRPr="00EC6C96">
        <w:t>Proposer attempts to</w:t>
      </w:r>
      <w:r w:rsidR="002E6A6C">
        <w:t xml:space="preserve"> inappropriately</w:t>
      </w:r>
      <w:r w:rsidRPr="00EC6C96">
        <w:t xml:space="preserve"> influence a member of the Evaluation Committee.</w:t>
      </w:r>
    </w:p>
    <w:p w14:paraId="3A6E122E" w14:textId="77777777" w:rsidR="006D57F1" w:rsidRPr="00EC6C96" w:rsidRDefault="006D57F1" w:rsidP="0049120D">
      <w:pPr>
        <w:pStyle w:val="111-textbullet"/>
      </w:pPr>
      <w:r w:rsidRPr="006D57F1">
        <w:t>Proposal</w:t>
      </w:r>
      <w:r>
        <w:t xml:space="preserve"> is</w:t>
      </w:r>
      <w:r w:rsidRPr="006D57F1">
        <w:t xml:space="preserve"> conditioned on Agency’s acceptance of any other terms and conditions or rights to negotiate any alternative terms and conditions that are not reasonably related to those expressly authorized for negotiation in the </w:t>
      </w:r>
      <w:r w:rsidR="00D15034">
        <w:t>procurement</w:t>
      </w:r>
      <w:r w:rsidRPr="006D57F1">
        <w:t xml:space="preserve"> or Addenda.</w:t>
      </w:r>
    </w:p>
    <w:p w14:paraId="2BBC4448" w14:textId="77777777" w:rsidR="007605A4" w:rsidRDefault="007605A4" w:rsidP="001878D0">
      <w:pPr>
        <w:pStyle w:val="111-HEADER"/>
      </w:pPr>
      <w:r>
        <w:t xml:space="preserve">Opening of </w:t>
      </w:r>
      <w:r w:rsidR="006671A1">
        <w:t>Proposal</w:t>
      </w:r>
    </w:p>
    <w:p w14:paraId="70944243" w14:textId="54B6684F" w:rsidR="005D1932" w:rsidRPr="00124548" w:rsidRDefault="005D1932" w:rsidP="0049120D">
      <w:pPr>
        <w:pStyle w:val="111-text"/>
      </w:pPr>
      <w:r w:rsidRPr="00124548">
        <w:t xml:space="preserve">There will be no public </w:t>
      </w:r>
      <w:r w:rsidR="00B002B9">
        <w:t>O</w:t>
      </w:r>
      <w:r w:rsidR="00B002B9" w:rsidRPr="00124548">
        <w:t xml:space="preserve">pening </w:t>
      </w:r>
      <w:r w:rsidRPr="00124548">
        <w:t>of Proposals.</w:t>
      </w:r>
      <w:r w:rsidR="00D37854">
        <w:t xml:space="preserve"> </w:t>
      </w:r>
      <w:r w:rsidR="00AB2F5A" w:rsidRPr="00124548">
        <w:t>Proposals received will not be available for inspection until after the evaluation proc</w:t>
      </w:r>
      <w:r w:rsidR="00AB2F5A">
        <w:t>ess has been completed and the N</w:t>
      </w:r>
      <w:r w:rsidR="00AB2F5A" w:rsidRPr="00124548">
        <w:t xml:space="preserve">otice </w:t>
      </w:r>
      <w:r w:rsidR="00AB2F5A">
        <w:t>A</w:t>
      </w:r>
      <w:r w:rsidR="00AB2F5A" w:rsidRPr="00124548">
        <w:t>ward is issued.</w:t>
      </w:r>
      <w:r w:rsidR="00D37854">
        <w:t xml:space="preserve"> </w:t>
      </w:r>
      <w:r w:rsidR="00A8065D">
        <w:t xml:space="preserve">However, Agency will record and make available the identity of all Proposers after </w:t>
      </w:r>
      <w:r w:rsidR="00B002B9">
        <w:t>O</w:t>
      </w:r>
      <w:r w:rsidR="004717BC">
        <w:t>pening.</w:t>
      </w:r>
    </w:p>
    <w:p w14:paraId="02BF08D1" w14:textId="77777777" w:rsidR="00C573E7" w:rsidRDefault="00C573E7" w:rsidP="001878D0">
      <w:pPr>
        <w:pStyle w:val="11-HEADER"/>
      </w:pPr>
      <w:bookmarkStart w:id="30" w:name="_Toc408483005"/>
      <w:bookmarkStart w:id="31" w:name="_Toc432060026"/>
      <w:bookmarkStart w:id="32" w:name="_Toc69274146"/>
      <w:bookmarkStart w:id="33" w:name="_Toc69274373"/>
      <w:r>
        <w:t>PROPOSAL CONTENT REQUIREMENTS</w:t>
      </w:r>
      <w:bookmarkEnd w:id="30"/>
      <w:bookmarkEnd w:id="31"/>
    </w:p>
    <w:p w14:paraId="75C1F2CB" w14:textId="3BE9BEE3" w:rsidR="0059772D" w:rsidRDefault="006671A1" w:rsidP="00F35214">
      <w:pPr>
        <w:pStyle w:val="11-text"/>
        <w:ind w:left="648"/>
      </w:pPr>
      <w:r>
        <w:t>Proposal</w:t>
      </w:r>
      <w:r w:rsidR="0059772D" w:rsidRPr="0059772D">
        <w:t xml:space="preserve"> </w:t>
      </w:r>
      <w:r w:rsidR="0059772D">
        <w:t>must</w:t>
      </w:r>
      <w:r w:rsidR="0059772D" w:rsidRPr="0059772D">
        <w:t xml:space="preserve"> </w:t>
      </w:r>
      <w:r w:rsidR="00186885">
        <w:t xml:space="preserve">address each of </w:t>
      </w:r>
      <w:r w:rsidR="0059772D" w:rsidRPr="0059772D">
        <w:t xml:space="preserve">the items listed in this </w:t>
      </w:r>
      <w:r w:rsidR="00AD662F">
        <w:t>s</w:t>
      </w:r>
      <w:r w:rsidR="0059772D" w:rsidRPr="0059772D">
        <w:t>ection</w:t>
      </w:r>
      <w:r w:rsidR="00D074D9">
        <w:t xml:space="preserve"> and all other requirements</w:t>
      </w:r>
      <w:r w:rsidR="0059772D" w:rsidRPr="0059772D">
        <w:t xml:space="preserve"> set forth in this </w:t>
      </w:r>
      <w:r w:rsidR="00D65DD9">
        <w:t>procurement</w:t>
      </w:r>
      <w:r w:rsidR="00D074D9">
        <w:t>.</w:t>
      </w:r>
      <w:r w:rsidR="00D37854">
        <w:t xml:space="preserve"> </w:t>
      </w:r>
      <w:r w:rsidR="00D074D9">
        <w:t xml:space="preserve">Proposer shall describe the </w:t>
      </w:r>
      <w:r w:rsidR="00394D3A">
        <w:t xml:space="preserve">Goods </w:t>
      </w:r>
      <w:r w:rsidR="00D074D9">
        <w:t xml:space="preserve">to be provided or the </w:t>
      </w:r>
      <w:r w:rsidR="004E4212">
        <w:t xml:space="preserve">Services </w:t>
      </w:r>
      <w:r w:rsidR="00D074D9">
        <w:t>to be performed or both</w:t>
      </w:r>
      <w:r w:rsidR="00D074D9" w:rsidRPr="00782E1F">
        <w:t>.</w:t>
      </w:r>
      <w:r w:rsidR="00D37854">
        <w:t xml:space="preserve"> </w:t>
      </w:r>
      <w:r w:rsidR="00911A8D" w:rsidRPr="00782E1F">
        <w:t xml:space="preserve">A Proposal that merely offers to provide the goods or services as stated in this </w:t>
      </w:r>
      <w:r w:rsidR="00D65DD9">
        <w:t>procurement</w:t>
      </w:r>
      <w:r w:rsidR="00911A8D" w:rsidRPr="00782E1F">
        <w:t xml:space="preserve"> will be considered non-Responsive to this </w:t>
      </w:r>
      <w:r w:rsidR="00D65DD9">
        <w:t>procurement</w:t>
      </w:r>
      <w:r w:rsidR="00911A8D" w:rsidRPr="00782E1F">
        <w:t xml:space="preserve"> and will not be considered further.</w:t>
      </w:r>
    </w:p>
    <w:p w14:paraId="2C8C50C8" w14:textId="77777777" w:rsidR="00C467C6" w:rsidRPr="00CF4A07" w:rsidRDefault="0041067A" w:rsidP="001878D0">
      <w:pPr>
        <w:pStyle w:val="111-HEADER"/>
      </w:pPr>
      <w:r w:rsidRPr="00CF4A07">
        <w:t xml:space="preserve">Proposal </w:t>
      </w:r>
      <w:r w:rsidR="00D65DD9">
        <w:t xml:space="preserve">Cover </w:t>
      </w:r>
      <w:r w:rsidRPr="00CF4A07">
        <w:t>Sheet</w:t>
      </w:r>
    </w:p>
    <w:p w14:paraId="1E03DCF4" w14:textId="3A504702" w:rsidR="00C467C6" w:rsidRDefault="00913E4C" w:rsidP="0049120D">
      <w:pPr>
        <w:pStyle w:val="111-text"/>
      </w:pPr>
      <w:r w:rsidRPr="00CF4A07">
        <w:t>The Proposer shall</w:t>
      </w:r>
      <w:r w:rsidR="006116F5" w:rsidRPr="00CF4A07">
        <w:t xml:space="preserve"> complete and submit the Proposal </w:t>
      </w:r>
      <w:r w:rsidR="00D65DD9">
        <w:t>Cover Sheet</w:t>
      </w:r>
      <w:r w:rsidR="006116F5" w:rsidRPr="00CF4A07">
        <w:t xml:space="preserve"> (</w:t>
      </w:r>
      <w:r w:rsidR="00CF4A07">
        <w:t xml:space="preserve">Attachment </w:t>
      </w:r>
      <w:r w:rsidR="001920A4">
        <w:t>C</w:t>
      </w:r>
      <w:r w:rsidR="006116F5" w:rsidRPr="00CF4A07">
        <w:t>)</w:t>
      </w:r>
      <w:r w:rsidR="004717BC" w:rsidRPr="00CF4A07">
        <w:t>.</w:t>
      </w:r>
    </w:p>
    <w:p w14:paraId="15403D62" w14:textId="77777777" w:rsidR="008370A2" w:rsidRDefault="004716C6" w:rsidP="001878D0">
      <w:pPr>
        <w:pStyle w:val="111-HEADER"/>
      </w:pPr>
      <w:r>
        <w:t>Public Record/</w:t>
      </w:r>
      <w:r w:rsidR="008370A2">
        <w:t>Confidential or Proprietary Information</w:t>
      </w:r>
    </w:p>
    <w:p w14:paraId="5C7F89AE" w14:textId="6722EED0" w:rsidR="004716C6" w:rsidRPr="007351A1" w:rsidRDefault="004716C6" w:rsidP="0049120D">
      <w:pPr>
        <w:pStyle w:val="111-text"/>
      </w:pPr>
      <w:r>
        <w:t>All Proposals are public record and are subject to public inspection after Agency issues the Notice of the Intent to Award.</w:t>
      </w:r>
      <w:r w:rsidR="00D37854">
        <w:t xml:space="preserve"> </w:t>
      </w:r>
      <w:r>
        <w:t xml:space="preserve">If a Proposer believes that any portion of its Proposal </w:t>
      </w:r>
      <w:r w:rsidRPr="003C59F4">
        <w:t>contains</w:t>
      </w:r>
      <w:r>
        <w:t xml:space="preserve"> any information that is a trade secret </w:t>
      </w:r>
      <w:r w:rsidRPr="007351A1">
        <w:t xml:space="preserve">under ORS Chapter 192.501(2) or otherwise is exempt from disclosure under the Oregon Public Records Law (ORS 192.410 through 192.505), Proposer shall complete and submit the Affidavit of Trade Secret (Attachment </w:t>
      </w:r>
      <w:r w:rsidR="001920A4">
        <w:t>C</w:t>
      </w:r>
      <w:r w:rsidRPr="007351A1">
        <w:t>) and a fully redacted version of its Proposal.</w:t>
      </w:r>
    </w:p>
    <w:p w14:paraId="23D1B114" w14:textId="4AF0F553" w:rsidR="004716C6" w:rsidRDefault="004716C6" w:rsidP="0049120D">
      <w:pPr>
        <w:pStyle w:val="111-text"/>
      </w:pPr>
      <w:r w:rsidRPr="007351A1">
        <w:t xml:space="preserve">Proposer is cautioned that cost information generally is not considered a trade secret under </w:t>
      </w:r>
      <w:r w:rsidR="00661915" w:rsidRPr="007351A1">
        <w:t>Oregon Public Records Law (ORS 192.410 through 192.505)</w:t>
      </w:r>
      <w:r w:rsidR="00AB0C17" w:rsidRPr="007351A1">
        <w:t xml:space="preserve"> </w:t>
      </w:r>
      <w:r w:rsidRPr="007351A1">
        <w:t xml:space="preserve">and identifying the Proposal, in whole, as exempt from </w:t>
      </w:r>
      <w:r w:rsidR="004717BC" w:rsidRPr="007351A1">
        <w:t>disclosure is not acceptable.</w:t>
      </w:r>
      <w:r w:rsidR="00D37854">
        <w:t xml:space="preserve"> </w:t>
      </w:r>
      <w:r w:rsidRPr="007351A1">
        <w:t>Agency advises each Proposer to</w:t>
      </w:r>
      <w:r>
        <w:t xml:space="preserve"> consult with its own legal counsel regarding disclosure issues.</w:t>
      </w:r>
    </w:p>
    <w:p w14:paraId="3E831013" w14:textId="77777777" w:rsidR="004716C6" w:rsidRDefault="004716C6" w:rsidP="0049120D">
      <w:pPr>
        <w:pStyle w:val="111-text"/>
      </w:pPr>
      <w:r>
        <w:t>If Proposer fails to identify the portions of the Proposal that Proposer claims are exempt from disclosure, Proposer has waived any future claim of non-disclosure of that information.</w:t>
      </w:r>
    </w:p>
    <w:p w14:paraId="450C9181" w14:textId="77777777" w:rsidR="00C573E7" w:rsidRPr="00F35214" w:rsidRDefault="00C573E7" w:rsidP="001878D0">
      <w:pPr>
        <w:pStyle w:val="11-HEADER"/>
      </w:pPr>
      <w:bookmarkStart w:id="34" w:name="_Toc408483006"/>
      <w:bookmarkStart w:id="35" w:name="_Toc432060027"/>
      <w:r w:rsidRPr="00F35214">
        <w:lastRenderedPageBreak/>
        <w:t>EVALUATION</w:t>
      </w:r>
      <w:r w:rsidR="002E2225" w:rsidRPr="00F35214">
        <w:t xml:space="preserve"> PROCESS</w:t>
      </w:r>
      <w:bookmarkEnd w:id="34"/>
      <w:bookmarkEnd w:id="35"/>
    </w:p>
    <w:p w14:paraId="0E36CB39" w14:textId="77777777" w:rsidR="007C6635" w:rsidRDefault="002E2225" w:rsidP="001878D0">
      <w:pPr>
        <w:pStyle w:val="111-HEADER"/>
      </w:pPr>
      <w:r>
        <w:t xml:space="preserve">Responsiveness </w:t>
      </w:r>
      <w:r w:rsidR="00324DDF">
        <w:t xml:space="preserve">and Responsibility </w:t>
      </w:r>
      <w:r>
        <w:t>Determination</w:t>
      </w:r>
    </w:p>
    <w:p w14:paraId="671EF683" w14:textId="64BE4F87" w:rsidR="00346B0A" w:rsidRDefault="00F22E44" w:rsidP="0049120D">
      <w:pPr>
        <w:pStyle w:val="111-text"/>
      </w:pPr>
      <w:r>
        <w:t xml:space="preserve">Proposals received prior to Closing will be reviewed for </w:t>
      </w:r>
      <w:r w:rsidR="003F4329">
        <w:t>R</w:t>
      </w:r>
      <w:r w:rsidR="00080943">
        <w:t xml:space="preserve">esponsiveness to all </w:t>
      </w:r>
      <w:r w:rsidR="00D65DD9">
        <w:t>procurement</w:t>
      </w:r>
      <w:r w:rsidR="00080943">
        <w:t xml:space="preserve"> requirements</w:t>
      </w:r>
      <w:r w:rsidR="000C6A7B">
        <w:t>,</w:t>
      </w:r>
      <w:r w:rsidR="00080943">
        <w:t xml:space="preserve"> including </w:t>
      </w:r>
      <w:r>
        <w:t xml:space="preserve">compliance with </w:t>
      </w:r>
      <w:r w:rsidR="006923F4">
        <w:t>Requirements section</w:t>
      </w:r>
      <w:r>
        <w:t xml:space="preserve"> </w:t>
      </w:r>
      <w:r w:rsidR="00080943">
        <w:t>and</w:t>
      </w:r>
      <w:r w:rsidR="00397DD7">
        <w:t xml:space="preserve"> </w:t>
      </w:r>
      <w:r w:rsidR="00CF4A07">
        <w:t>Submission Requirements</w:t>
      </w:r>
      <w:r w:rsidR="003608A3">
        <w:t xml:space="preserve"> s</w:t>
      </w:r>
      <w:r w:rsidR="00397DD7">
        <w:t>ection.</w:t>
      </w:r>
      <w:r w:rsidR="00D37854">
        <w:t xml:space="preserve"> </w:t>
      </w:r>
      <w:r>
        <w:t xml:space="preserve">If the Proposal is unclear, </w:t>
      </w:r>
      <w:r w:rsidR="003608A3">
        <w:t xml:space="preserve">the SPC may request clarification from </w:t>
      </w:r>
      <w:r>
        <w:t>Proposer.</w:t>
      </w:r>
      <w:r w:rsidR="00D37854">
        <w:t xml:space="preserve"> </w:t>
      </w:r>
      <w:r w:rsidR="00A6797B" w:rsidRPr="00253D94">
        <w:t>However, clarifications may not be used to rehabilitate a non-</w:t>
      </w:r>
      <w:r w:rsidR="004E4212" w:rsidRPr="00253D94">
        <w:t xml:space="preserve">Responsive </w:t>
      </w:r>
      <w:r w:rsidR="00A6797B" w:rsidRPr="00253D94">
        <w:t>Proposal.</w:t>
      </w:r>
      <w:r w:rsidR="00D37854">
        <w:t xml:space="preserve"> </w:t>
      </w:r>
      <w:r w:rsidR="002E2225" w:rsidRPr="00253D94">
        <w:t>If the SPC finds the Proposal non-</w:t>
      </w:r>
      <w:r w:rsidR="004E4212" w:rsidRPr="00253D94">
        <w:t>Responsive</w:t>
      </w:r>
      <w:r w:rsidR="002E2225" w:rsidRPr="00253D94">
        <w:t xml:space="preserve">, the Proposal may be rejected, however, </w:t>
      </w:r>
      <w:r w:rsidR="003F4329" w:rsidRPr="00253D94">
        <w:t xml:space="preserve">Agency may waive </w:t>
      </w:r>
      <w:r w:rsidR="003179DD" w:rsidRPr="00253D94">
        <w:t xml:space="preserve">mistakes in accordance </w:t>
      </w:r>
      <w:r w:rsidR="003179DD" w:rsidRPr="00CF4A07">
        <w:t>with OAR 125-247-</w:t>
      </w:r>
      <w:r w:rsidR="009073B2" w:rsidRPr="00CF4A07">
        <w:t>0470</w:t>
      </w:r>
      <w:r w:rsidR="003179DD" w:rsidRPr="00CF4A07">
        <w:t>.</w:t>
      </w:r>
    </w:p>
    <w:p w14:paraId="29E3F142" w14:textId="6CF7D798" w:rsidR="009D0C6A" w:rsidRDefault="009D0C6A" w:rsidP="0049120D">
      <w:pPr>
        <w:pStyle w:val="111-text"/>
      </w:pPr>
      <w:r>
        <w:t>At any time prior to award, Agency may reject a Propo</w:t>
      </w:r>
      <w:r w:rsidR="00023EB9">
        <w:t xml:space="preserve">ser found to be not </w:t>
      </w:r>
      <w:r w:rsidR="00690EFC">
        <w:t>responsible</w:t>
      </w:r>
      <w:r w:rsidR="00023EB9">
        <w:t>.</w:t>
      </w:r>
      <w:r w:rsidR="00D37854">
        <w:t xml:space="preserve"> </w:t>
      </w:r>
    </w:p>
    <w:p w14:paraId="28AB3982" w14:textId="77777777" w:rsidR="00397DD7" w:rsidRDefault="00397DD7" w:rsidP="001878D0">
      <w:pPr>
        <w:pStyle w:val="111-HEADER"/>
      </w:pPr>
      <w:r w:rsidDel="00397DD7">
        <w:t xml:space="preserve"> </w:t>
      </w:r>
      <w:r w:rsidR="007C6635">
        <w:t>Evaluation Criteria</w:t>
      </w:r>
    </w:p>
    <w:p w14:paraId="4BCA0379" w14:textId="36ABA9FC" w:rsidR="00960A3D" w:rsidRDefault="001B6252" w:rsidP="0049120D">
      <w:pPr>
        <w:pStyle w:val="111-text"/>
      </w:pPr>
      <w:r>
        <w:t>P</w:t>
      </w:r>
      <w:r w:rsidR="00607CDC">
        <w:t xml:space="preserve">roposals meeting the </w:t>
      </w:r>
      <w:r w:rsidR="003608A3">
        <w:t>requirements outlined in the Proposal Content Requirements s</w:t>
      </w:r>
      <w:r w:rsidR="00607CDC">
        <w:t xml:space="preserve">ection will be </w:t>
      </w:r>
      <w:r w:rsidR="001F61CC">
        <w:t>evaluated</w:t>
      </w:r>
      <w:r w:rsidR="00F22E44" w:rsidRPr="00EC6C96">
        <w:t xml:space="preserve"> </w:t>
      </w:r>
      <w:r w:rsidR="00677BBF">
        <w:t>by</w:t>
      </w:r>
      <w:r w:rsidR="001F61CC">
        <w:t xml:space="preserve"> </w:t>
      </w:r>
      <w:r w:rsidR="00A6797B">
        <w:t>a</w:t>
      </w:r>
      <w:r w:rsidR="00ED6131">
        <w:t>n Evaluation</w:t>
      </w:r>
      <w:r w:rsidR="001F61CC">
        <w:t xml:space="preserve"> </w:t>
      </w:r>
      <w:r w:rsidR="00ED6131">
        <w:t>C</w:t>
      </w:r>
      <w:r w:rsidR="001F61CC">
        <w:t>ommittee.</w:t>
      </w:r>
      <w:r w:rsidR="00D37854">
        <w:t xml:space="preserve"> </w:t>
      </w:r>
      <w:r w:rsidR="00960A3D">
        <w:t xml:space="preserve">Evaluators will assign a score of 0 to 10 for each </w:t>
      </w:r>
      <w:r w:rsidR="00367C41">
        <w:t>evaluation criterion</w:t>
      </w:r>
      <w:r w:rsidR="00960A3D">
        <w:t xml:space="preserve"> listed </w:t>
      </w:r>
      <w:r w:rsidR="00367C41">
        <w:t xml:space="preserve">below </w:t>
      </w:r>
      <w:r w:rsidR="00960A3D">
        <w:t xml:space="preserve">in </w:t>
      </w:r>
      <w:r w:rsidR="005E6005">
        <w:t>this s</w:t>
      </w:r>
      <w:r w:rsidR="00960A3D">
        <w:t>ection</w:t>
      </w:r>
      <w:r w:rsidR="007C6635">
        <w:t>.</w:t>
      </w:r>
    </w:p>
    <w:p w14:paraId="1FF40B3B" w14:textId="3D3CF9F3" w:rsidR="00FB31D6" w:rsidRDefault="002E2225" w:rsidP="0049120D">
      <w:pPr>
        <w:pStyle w:val="111-text"/>
      </w:pPr>
      <w:r>
        <w:t xml:space="preserve">SPC </w:t>
      </w:r>
      <w:r w:rsidR="00FB31D6">
        <w:t xml:space="preserve">may request </w:t>
      </w:r>
      <w:r>
        <w:t xml:space="preserve">further </w:t>
      </w:r>
      <w:r w:rsidR="00FB31D6">
        <w:t xml:space="preserve">clarification </w:t>
      </w:r>
      <w:r w:rsidR="00FB31D6" w:rsidRPr="00FB31D6">
        <w:t xml:space="preserve">to </w:t>
      </w:r>
      <w:r>
        <w:t xml:space="preserve">assist </w:t>
      </w:r>
      <w:r w:rsidR="00ED6131">
        <w:t>the Evaluation Committee</w:t>
      </w:r>
      <w:r>
        <w:t xml:space="preserve"> in </w:t>
      </w:r>
      <w:r w:rsidR="00FB31D6">
        <w:t>gain</w:t>
      </w:r>
      <w:r>
        <w:t>ing additional</w:t>
      </w:r>
      <w:r w:rsidR="00FB31D6">
        <w:t xml:space="preserve"> </w:t>
      </w:r>
      <w:r w:rsidR="00FB31D6" w:rsidRPr="00FB31D6">
        <w:t>understand</w:t>
      </w:r>
      <w:r w:rsidR="00FB31D6">
        <w:t xml:space="preserve">ing of </w:t>
      </w:r>
      <w:r w:rsidR="00FB31D6" w:rsidRPr="00FB31D6">
        <w:t>Proposal</w:t>
      </w:r>
      <w:r w:rsidR="00FB31D6">
        <w:t>s</w:t>
      </w:r>
      <w:r w:rsidR="00FB31D6" w:rsidRPr="00FB31D6">
        <w:t>.</w:t>
      </w:r>
      <w:r w:rsidR="00D37854">
        <w:t xml:space="preserve"> </w:t>
      </w:r>
      <w:r w:rsidR="00FB31D6" w:rsidRPr="00A6797B">
        <w:t xml:space="preserve">A response to a clarification </w:t>
      </w:r>
      <w:r w:rsidR="002547D9">
        <w:t xml:space="preserve">request </w:t>
      </w:r>
      <w:r w:rsidR="00FB31D6" w:rsidRPr="00A6797B">
        <w:t xml:space="preserve">must be to clarify or explain portions of the already submitted Proposal and may not contain new </w:t>
      </w:r>
      <w:r w:rsidR="008F7BD5" w:rsidRPr="00A6797B">
        <w:t>information</w:t>
      </w:r>
      <w:r w:rsidR="00FB31D6" w:rsidRPr="00A6797B">
        <w:t xml:space="preserve"> not included</w:t>
      </w:r>
      <w:r w:rsidR="008F7BD5" w:rsidRPr="00A6797B">
        <w:t xml:space="preserve"> in the original Proposal.</w:t>
      </w:r>
    </w:p>
    <w:p w14:paraId="705F9AD7" w14:textId="77777777" w:rsidR="001F61CC" w:rsidRDefault="00CF4A07" w:rsidP="001878D0">
      <w:pPr>
        <w:pStyle w:val="1111-Header"/>
      </w:pPr>
      <w:r w:rsidRPr="00CF4A07">
        <w:t xml:space="preserve">Evaluation Overview </w:t>
      </w:r>
    </w:p>
    <w:p w14:paraId="1EC42417" w14:textId="77777777" w:rsidR="00CF4A07" w:rsidRDefault="00CF4A07" w:rsidP="00CF4A07">
      <w:pPr>
        <w:pStyle w:val="1111-Header"/>
        <w:numPr>
          <w:ilvl w:val="0"/>
          <w:numId w:val="0"/>
        </w:numPr>
        <w:ind w:left="1008"/>
        <w:rPr>
          <w:b w:val="0"/>
        </w:rPr>
      </w:pPr>
      <w:r>
        <w:rPr>
          <w:b w:val="0"/>
        </w:rPr>
        <w:t xml:space="preserve">Agency shall conduct an evaluation of the proposals received in response to the </w:t>
      </w:r>
      <w:r w:rsidR="00D65DD9">
        <w:rPr>
          <w:b w:val="0"/>
        </w:rPr>
        <w:t>procurement</w:t>
      </w:r>
      <w:r>
        <w:rPr>
          <w:b w:val="0"/>
        </w:rPr>
        <w:t>.</w:t>
      </w:r>
    </w:p>
    <w:p w14:paraId="65A9551A" w14:textId="77777777" w:rsidR="00CF4A07" w:rsidRDefault="00CF4A07" w:rsidP="00CF4A07">
      <w:pPr>
        <w:pStyle w:val="1111-Header"/>
        <w:numPr>
          <w:ilvl w:val="0"/>
          <w:numId w:val="0"/>
        </w:numPr>
        <w:ind w:left="1008"/>
        <w:rPr>
          <w:b w:val="0"/>
        </w:rPr>
      </w:pPr>
      <w:r>
        <w:rPr>
          <w:b w:val="0"/>
        </w:rPr>
        <w:t>Agency shall evaluate and score all proposals on the completeness, quality, and applicability of their content in accordance with the following Sections:</w:t>
      </w:r>
    </w:p>
    <w:p w14:paraId="2C32C2FA" w14:textId="77777777" w:rsidR="001B6252" w:rsidRDefault="001B6252" w:rsidP="001B6252">
      <w:pPr>
        <w:pStyle w:val="1111-Header"/>
        <w:numPr>
          <w:ilvl w:val="7"/>
          <w:numId w:val="3"/>
        </w:numPr>
        <w:spacing w:before="0" w:after="0"/>
        <w:rPr>
          <w:b w:val="0"/>
        </w:rPr>
      </w:pPr>
      <w:r>
        <w:rPr>
          <w:b w:val="0"/>
        </w:rPr>
        <w:t>Evaluation of the Proposal Requirements (Pass/Fail)</w:t>
      </w:r>
    </w:p>
    <w:p w14:paraId="326EC651" w14:textId="77777777" w:rsidR="001B6252" w:rsidRDefault="001B6252" w:rsidP="001B6252">
      <w:pPr>
        <w:pStyle w:val="1111-Header"/>
        <w:numPr>
          <w:ilvl w:val="7"/>
          <w:numId w:val="3"/>
        </w:numPr>
        <w:spacing w:before="0" w:after="0"/>
        <w:rPr>
          <w:b w:val="0"/>
        </w:rPr>
      </w:pPr>
      <w:r>
        <w:rPr>
          <w:b w:val="0"/>
        </w:rPr>
        <w:t>Evaluation of the Technical Proposal (Scored)</w:t>
      </w:r>
    </w:p>
    <w:p w14:paraId="5EBACE91" w14:textId="77777777" w:rsidR="001B6252" w:rsidRDefault="001B6252" w:rsidP="001B6252">
      <w:pPr>
        <w:pStyle w:val="1111-Header"/>
        <w:numPr>
          <w:ilvl w:val="7"/>
          <w:numId w:val="3"/>
        </w:numPr>
        <w:spacing w:before="0" w:after="0"/>
        <w:rPr>
          <w:b w:val="0"/>
        </w:rPr>
      </w:pPr>
      <w:r>
        <w:rPr>
          <w:b w:val="0"/>
        </w:rPr>
        <w:t>Reference Checks for the Proposer’s Company</w:t>
      </w:r>
    </w:p>
    <w:p w14:paraId="3F9372E8" w14:textId="77777777" w:rsidR="001B6252" w:rsidRDefault="001B6252" w:rsidP="001B6252">
      <w:pPr>
        <w:pStyle w:val="1111-Header"/>
        <w:numPr>
          <w:ilvl w:val="7"/>
          <w:numId w:val="3"/>
        </w:numPr>
        <w:spacing w:before="0" w:after="0"/>
        <w:rPr>
          <w:b w:val="0"/>
        </w:rPr>
      </w:pPr>
      <w:r>
        <w:rPr>
          <w:b w:val="0"/>
        </w:rPr>
        <w:t>Ranking of Proposals</w:t>
      </w:r>
    </w:p>
    <w:p w14:paraId="16AC0D25" w14:textId="5C637D84" w:rsidR="001B6252" w:rsidRDefault="00B16F7D" w:rsidP="008D4848">
      <w:pPr>
        <w:pStyle w:val="1-HEADER"/>
        <w:numPr>
          <w:ilvl w:val="0"/>
          <w:numId w:val="0"/>
        </w:numPr>
        <w:ind w:left="720"/>
      </w:pPr>
      <w:r>
        <w:t xml:space="preserve"> </w:t>
      </w:r>
      <w:r w:rsidR="00D37854">
        <w:t xml:space="preserve"> </w:t>
      </w:r>
      <w:r w:rsidR="001B6252" w:rsidRPr="001B6252">
        <w:t>Each</w:t>
      </w:r>
      <w:r w:rsidR="001B6252">
        <w:t xml:space="preserve"> section is explained in more detail below.</w:t>
      </w:r>
    </w:p>
    <w:p w14:paraId="6180F644" w14:textId="77777777" w:rsidR="001B6252" w:rsidRDefault="001B6252" w:rsidP="001B6252">
      <w:pPr>
        <w:pStyle w:val="1111-Header"/>
        <w:spacing w:before="0" w:after="0"/>
      </w:pPr>
      <w:r>
        <w:t>Evaluation Committee</w:t>
      </w:r>
    </w:p>
    <w:p w14:paraId="2B7486E4" w14:textId="77777777" w:rsidR="001B6252" w:rsidRDefault="001B6252" w:rsidP="001B6252">
      <w:pPr>
        <w:pStyle w:val="1111-Header"/>
        <w:numPr>
          <w:ilvl w:val="0"/>
          <w:numId w:val="0"/>
        </w:numPr>
        <w:spacing w:before="0" w:after="0"/>
        <w:ind w:left="1008"/>
        <w:rPr>
          <w:b w:val="0"/>
        </w:rPr>
      </w:pPr>
      <w:r w:rsidRPr="001B6252">
        <w:rPr>
          <w:b w:val="0"/>
        </w:rPr>
        <w:t xml:space="preserve">Agency shall </w:t>
      </w:r>
      <w:r>
        <w:rPr>
          <w:b w:val="0"/>
        </w:rPr>
        <w:t>establish an evaluation committee which may consist of Agency staff, government partners and community partners to review, evaluate and score each Proposal.</w:t>
      </w:r>
    </w:p>
    <w:p w14:paraId="306799CB" w14:textId="77777777" w:rsidR="001B6252" w:rsidRDefault="001B6252" w:rsidP="001B6252">
      <w:pPr>
        <w:pStyle w:val="1111-Header"/>
        <w:numPr>
          <w:ilvl w:val="0"/>
          <w:numId w:val="0"/>
        </w:numPr>
        <w:spacing w:before="0" w:after="0"/>
        <w:ind w:left="1008"/>
        <w:rPr>
          <w:b w:val="0"/>
        </w:rPr>
      </w:pPr>
    </w:p>
    <w:p w14:paraId="1183C6BB" w14:textId="77777777" w:rsidR="001B6252" w:rsidRDefault="0025286E" w:rsidP="001B6252">
      <w:pPr>
        <w:pStyle w:val="1111-Header"/>
        <w:spacing w:before="0" w:after="0"/>
      </w:pPr>
      <w:r>
        <w:t>Disqualification</w:t>
      </w:r>
    </w:p>
    <w:p w14:paraId="076BC070" w14:textId="5251777C" w:rsidR="0025286E" w:rsidRDefault="0025286E" w:rsidP="0025286E">
      <w:pPr>
        <w:pStyle w:val="1111-Header"/>
        <w:numPr>
          <w:ilvl w:val="0"/>
          <w:numId w:val="0"/>
        </w:numPr>
        <w:spacing w:before="0" w:after="0"/>
        <w:ind w:left="1008"/>
        <w:rPr>
          <w:b w:val="0"/>
        </w:rPr>
      </w:pPr>
      <w:r>
        <w:rPr>
          <w:b w:val="0"/>
        </w:rPr>
        <w:t>Any attempt by a Proposer to improperly influence a member of the evaluation committee during the proposal review and evaluation process shall result in proposal rejection.</w:t>
      </w:r>
      <w:r w:rsidR="00D37854">
        <w:rPr>
          <w:b w:val="0"/>
        </w:rPr>
        <w:t xml:space="preserve"> </w:t>
      </w:r>
    </w:p>
    <w:p w14:paraId="4BC24D9F" w14:textId="77777777" w:rsidR="0025286E" w:rsidRDefault="0025286E" w:rsidP="0025286E">
      <w:pPr>
        <w:pStyle w:val="1111-Header"/>
        <w:numPr>
          <w:ilvl w:val="0"/>
          <w:numId w:val="0"/>
        </w:numPr>
        <w:spacing w:before="0" w:after="0"/>
        <w:ind w:left="1008"/>
        <w:rPr>
          <w:b w:val="0"/>
        </w:rPr>
      </w:pPr>
    </w:p>
    <w:p w14:paraId="7828AACB" w14:textId="77777777" w:rsidR="0025286E" w:rsidRDefault="0025286E" w:rsidP="0025286E">
      <w:pPr>
        <w:pStyle w:val="1111-Header"/>
        <w:spacing w:before="0" w:after="0"/>
      </w:pPr>
      <w:r>
        <w:t>Evaluation of the Proposal Requirements (Pass/Fail)</w:t>
      </w:r>
    </w:p>
    <w:p w14:paraId="4B2D2C60" w14:textId="77777777" w:rsidR="0025286E" w:rsidRDefault="0025286E" w:rsidP="0025286E">
      <w:pPr>
        <w:pStyle w:val="1111-Header"/>
        <w:numPr>
          <w:ilvl w:val="0"/>
          <w:numId w:val="0"/>
        </w:numPr>
        <w:spacing w:before="0" w:after="0"/>
        <w:ind w:left="1008"/>
        <w:rPr>
          <w:b w:val="0"/>
        </w:rPr>
      </w:pPr>
      <w:r>
        <w:rPr>
          <w:b w:val="0"/>
        </w:rPr>
        <w:t xml:space="preserve">The evaluation committee shall review all Proposals on </w:t>
      </w:r>
      <w:r w:rsidR="00D65DD9">
        <w:rPr>
          <w:b w:val="0"/>
        </w:rPr>
        <w:t>a pass</w:t>
      </w:r>
      <w:r>
        <w:rPr>
          <w:b w:val="0"/>
        </w:rPr>
        <w:t xml:space="preserve">/fail basis and determine </w:t>
      </w:r>
      <w:r>
        <w:rPr>
          <w:b w:val="0"/>
        </w:rPr>
        <w:lastRenderedPageBreak/>
        <w:t xml:space="preserve">if each proposal meets the proposal requirements described in Section </w:t>
      </w:r>
      <w:r w:rsidR="00D65DD9">
        <w:rPr>
          <w:b w:val="0"/>
        </w:rPr>
        <w:t>3.1 of this</w:t>
      </w:r>
      <w:r>
        <w:rPr>
          <w:b w:val="0"/>
        </w:rPr>
        <w:t xml:space="preserve"> </w:t>
      </w:r>
      <w:r w:rsidR="00D65DD9">
        <w:rPr>
          <w:b w:val="0"/>
        </w:rPr>
        <w:t>procurement</w:t>
      </w:r>
      <w:r>
        <w:rPr>
          <w:b w:val="0"/>
        </w:rPr>
        <w:t>.</w:t>
      </w:r>
    </w:p>
    <w:p w14:paraId="1F0C37D1" w14:textId="77777777" w:rsidR="00D65DD9" w:rsidRDefault="00D65DD9" w:rsidP="0025286E">
      <w:pPr>
        <w:pStyle w:val="1111-Header"/>
        <w:numPr>
          <w:ilvl w:val="0"/>
          <w:numId w:val="0"/>
        </w:numPr>
        <w:spacing w:before="0" w:after="0"/>
        <w:ind w:left="1008"/>
        <w:rPr>
          <w:b w:val="0"/>
        </w:rPr>
      </w:pPr>
    </w:p>
    <w:p w14:paraId="32C617B5" w14:textId="11D596F1" w:rsidR="0025286E" w:rsidRDefault="0025286E" w:rsidP="0025286E">
      <w:pPr>
        <w:pStyle w:val="1111-Header"/>
        <w:numPr>
          <w:ilvl w:val="0"/>
          <w:numId w:val="0"/>
        </w:numPr>
        <w:spacing w:before="0" w:after="0"/>
        <w:ind w:left="1008"/>
        <w:rPr>
          <w:b w:val="0"/>
        </w:rPr>
      </w:pPr>
      <w:r>
        <w:rPr>
          <w:b w:val="0"/>
        </w:rPr>
        <w:t>Proposer’s failure to comply with the instructions or to submit a complete proposal may result in the Proposal being deemed non-responsive.</w:t>
      </w:r>
      <w:r w:rsidR="00B16F7D">
        <w:rPr>
          <w:b w:val="0"/>
        </w:rPr>
        <w:t xml:space="preserve"> </w:t>
      </w:r>
      <w:r>
        <w:rPr>
          <w:b w:val="0"/>
        </w:rPr>
        <w:t xml:space="preserve">Only those Proposals determined to responsive to the Requirements shall be considered for further evaluation in Section </w:t>
      </w:r>
      <w:r w:rsidR="00D65DD9">
        <w:rPr>
          <w:b w:val="0"/>
        </w:rPr>
        <w:t>3.5</w:t>
      </w:r>
      <w:r>
        <w:rPr>
          <w:b w:val="0"/>
        </w:rPr>
        <w:t>.</w:t>
      </w:r>
      <w:r w:rsidR="00D37854">
        <w:rPr>
          <w:b w:val="0"/>
        </w:rPr>
        <w:t xml:space="preserve"> </w:t>
      </w:r>
    </w:p>
    <w:p w14:paraId="748838DE" w14:textId="77777777" w:rsidR="0025286E" w:rsidRDefault="0025286E" w:rsidP="0025286E">
      <w:pPr>
        <w:pStyle w:val="1111-Header"/>
        <w:numPr>
          <w:ilvl w:val="0"/>
          <w:numId w:val="0"/>
        </w:numPr>
        <w:spacing w:before="0" w:after="0"/>
        <w:ind w:left="1008"/>
        <w:rPr>
          <w:b w:val="0"/>
        </w:rPr>
      </w:pPr>
    </w:p>
    <w:p w14:paraId="28FA8CBE" w14:textId="77777777" w:rsidR="0025286E" w:rsidRDefault="00D930C8" w:rsidP="0025286E">
      <w:pPr>
        <w:pStyle w:val="1111-Header"/>
        <w:spacing w:before="0" w:after="0"/>
      </w:pPr>
      <w:r>
        <w:t>Evaluation of Technical Proposal (Scored)</w:t>
      </w:r>
    </w:p>
    <w:p w14:paraId="2EF624AC" w14:textId="575CF8E7" w:rsidR="00D930C8" w:rsidRDefault="00D930C8" w:rsidP="00D930C8">
      <w:pPr>
        <w:pStyle w:val="1111-Header"/>
        <w:numPr>
          <w:ilvl w:val="0"/>
          <w:numId w:val="0"/>
        </w:numPr>
        <w:spacing w:before="0" w:after="0"/>
        <w:ind w:left="1008"/>
        <w:rPr>
          <w:b w:val="0"/>
        </w:rPr>
      </w:pPr>
      <w:r w:rsidRPr="00D930C8">
        <w:rPr>
          <w:b w:val="0"/>
        </w:rPr>
        <w:t>The evaluation committee shall score all Proposals using the quantity and quality of information described in this Section.</w:t>
      </w:r>
      <w:r w:rsidR="00B16F7D">
        <w:rPr>
          <w:b w:val="0"/>
        </w:rPr>
        <w:t xml:space="preserve"> </w:t>
      </w:r>
      <w:r>
        <w:rPr>
          <w:b w:val="0"/>
        </w:rPr>
        <w:t>Points assigned by each evaluation committee member shall be added together and divided by total number of evaluation committee members to compute an average score for the evaluation questions.</w:t>
      </w:r>
      <w:r w:rsidR="00D37854">
        <w:rPr>
          <w:b w:val="0"/>
        </w:rPr>
        <w:t xml:space="preserve"> </w:t>
      </w:r>
    </w:p>
    <w:p w14:paraId="33E9B78C" w14:textId="77777777" w:rsidR="00D930C8" w:rsidRDefault="00D930C8" w:rsidP="00D930C8">
      <w:pPr>
        <w:pStyle w:val="1111-Header"/>
        <w:numPr>
          <w:ilvl w:val="0"/>
          <w:numId w:val="0"/>
        </w:numPr>
        <w:spacing w:before="0" w:after="0"/>
        <w:ind w:left="1008"/>
        <w:rPr>
          <w:b w:val="0"/>
        </w:rPr>
      </w:pPr>
    </w:p>
    <w:p w14:paraId="28334044" w14:textId="4D727BFD" w:rsidR="00D930C8" w:rsidRPr="00D930C8" w:rsidRDefault="00D930C8" w:rsidP="00D930C8">
      <w:pPr>
        <w:pStyle w:val="1111-Header"/>
        <w:numPr>
          <w:ilvl w:val="0"/>
          <w:numId w:val="0"/>
        </w:numPr>
        <w:spacing w:before="0" w:after="0"/>
        <w:ind w:left="1008"/>
        <w:rPr>
          <w:b w:val="0"/>
        </w:rPr>
      </w:pPr>
      <w:r>
        <w:rPr>
          <w:b w:val="0"/>
        </w:rPr>
        <w:t>The evaluation committee may request additional clarification from Proposers for any portion of the Proposals.</w:t>
      </w:r>
      <w:r w:rsidR="00B16F7D">
        <w:rPr>
          <w:b w:val="0"/>
        </w:rPr>
        <w:t xml:space="preserve"> </w:t>
      </w:r>
      <w:r>
        <w:rPr>
          <w:b w:val="0"/>
        </w:rPr>
        <w:t xml:space="preserve">If a Proposal is unclear, </w:t>
      </w:r>
      <w:r w:rsidR="000C6A7B">
        <w:rPr>
          <w:b w:val="0"/>
        </w:rPr>
        <w:t>the P</w:t>
      </w:r>
      <w:r>
        <w:rPr>
          <w:b w:val="0"/>
        </w:rPr>
        <w:t>ropos</w:t>
      </w:r>
      <w:r w:rsidR="000C6A7B">
        <w:rPr>
          <w:b w:val="0"/>
        </w:rPr>
        <w:t>er</w:t>
      </w:r>
      <w:r>
        <w:rPr>
          <w:b w:val="0"/>
        </w:rPr>
        <w:t xml:space="preserve"> may be asked to provide clarification.</w:t>
      </w:r>
      <w:r w:rsidR="00D37854">
        <w:rPr>
          <w:b w:val="0"/>
        </w:rPr>
        <w:t xml:space="preserve"> </w:t>
      </w:r>
      <w:r>
        <w:rPr>
          <w:b w:val="0"/>
        </w:rPr>
        <w:t>No new information or documentation may be submitted; however, and clarifications may not be used to rehabilitate a non-responsive Proposal.</w:t>
      </w:r>
      <w:r w:rsidR="00B16F7D">
        <w:rPr>
          <w:b w:val="0"/>
        </w:rPr>
        <w:t xml:space="preserve"> </w:t>
      </w:r>
      <w:r>
        <w:rPr>
          <w:b w:val="0"/>
        </w:rPr>
        <w:t>Proposers shall remain available during the evaluation period to respond to requests for additional clarification.</w:t>
      </w:r>
      <w:r w:rsidR="00B16F7D">
        <w:rPr>
          <w:b w:val="0"/>
        </w:rPr>
        <w:t xml:space="preserve"> </w:t>
      </w:r>
      <w:r>
        <w:rPr>
          <w:b w:val="0"/>
        </w:rPr>
        <w:t>Proposers shall submit e-mail</w:t>
      </w:r>
      <w:r w:rsidR="000C6A7B">
        <w:rPr>
          <w:b w:val="0"/>
        </w:rPr>
        <w:t xml:space="preserve"> </w:t>
      </w:r>
      <w:r>
        <w:rPr>
          <w:b w:val="0"/>
        </w:rPr>
        <w:t>cla</w:t>
      </w:r>
      <w:r w:rsidR="000C6A7B">
        <w:rPr>
          <w:b w:val="0"/>
        </w:rPr>
        <w:t>ri</w:t>
      </w:r>
      <w:r>
        <w:rPr>
          <w:b w:val="0"/>
        </w:rPr>
        <w:t>fications within 24 hours of request (Monday-Friday) following receipt of the request.</w:t>
      </w:r>
      <w:r w:rsidR="00B16F7D">
        <w:rPr>
          <w:b w:val="0"/>
        </w:rPr>
        <w:t xml:space="preserve"> </w:t>
      </w:r>
      <w:r>
        <w:rPr>
          <w:b w:val="0"/>
        </w:rPr>
        <w:t xml:space="preserve">Failure to provide clarification </w:t>
      </w:r>
      <w:r w:rsidR="000C6A7B">
        <w:rPr>
          <w:b w:val="0"/>
        </w:rPr>
        <w:t xml:space="preserve">within 24 hours </w:t>
      </w:r>
      <w:r>
        <w:rPr>
          <w:b w:val="0"/>
        </w:rPr>
        <w:t>may result in a lower score.</w:t>
      </w:r>
      <w:r w:rsidR="00B16F7D">
        <w:rPr>
          <w:b w:val="0"/>
        </w:rPr>
        <w:t xml:space="preserve"> </w:t>
      </w:r>
      <w:r>
        <w:rPr>
          <w:b w:val="0"/>
        </w:rPr>
        <w:t>The evaluation committee shall assign points to its evaluation of each Proposal as follows.</w:t>
      </w:r>
      <w:r w:rsidR="00D37854">
        <w:rPr>
          <w:b w:val="0"/>
        </w:rPr>
        <w:t xml:space="preserve"> </w:t>
      </w:r>
    </w:p>
    <w:p w14:paraId="51353257" w14:textId="77777777" w:rsidR="0025286E" w:rsidRDefault="0025286E" w:rsidP="0025286E">
      <w:pPr>
        <w:pStyle w:val="1111-Header"/>
        <w:numPr>
          <w:ilvl w:val="0"/>
          <w:numId w:val="0"/>
        </w:numPr>
        <w:spacing w:before="0" w:after="0"/>
        <w:ind w:left="1008"/>
        <w:rPr>
          <w:b w:val="0"/>
        </w:rPr>
      </w:pPr>
    </w:p>
    <w:p w14:paraId="00D911F2" w14:textId="77777777" w:rsidR="00F5221B" w:rsidRDefault="00F5221B" w:rsidP="0025286E">
      <w:pPr>
        <w:pStyle w:val="1111-Header"/>
        <w:numPr>
          <w:ilvl w:val="0"/>
          <w:numId w:val="0"/>
        </w:numPr>
        <w:spacing w:before="0" w:after="0"/>
        <w:ind w:left="1008"/>
        <w:rPr>
          <w:b w:val="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771"/>
      </w:tblGrid>
      <w:tr w:rsidR="00F5221B" w:rsidRPr="00D1578E" w14:paraId="1FC4667F" w14:textId="77777777" w:rsidTr="00D1578E">
        <w:tc>
          <w:tcPr>
            <w:tcW w:w="1890" w:type="dxa"/>
            <w:shd w:val="clear" w:color="auto" w:fill="auto"/>
          </w:tcPr>
          <w:p w14:paraId="22921854" w14:textId="77777777" w:rsidR="00F5221B" w:rsidRPr="00D1578E" w:rsidRDefault="00F5221B" w:rsidP="00D1578E">
            <w:pPr>
              <w:pStyle w:val="1111-Header"/>
              <w:numPr>
                <w:ilvl w:val="0"/>
                <w:numId w:val="0"/>
              </w:numPr>
              <w:spacing w:before="0" w:after="0"/>
              <w:rPr>
                <w:b w:val="0"/>
              </w:rPr>
            </w:pPr>
            <w:r w:rsidRPr="00D1578E">
              <w:rPr>
                <w:b w:val="0"/>
              </w:rPr>
              <w:t>Points Possible</w:t>
            </w:r>
          </w:p>
        </w:tc>
        <w:tc>
          <w:tcPr>
            <w:tcW w:w="6966" w:type="dxa"/>
            <w:shd w:val="clear" w:color="auto" w:fill="auto"/>
          </w:tcPr>
          <w:p w14:paraId="59BC16D2" w14:textId="77777777" w:rsidR="00F5221B" w:rsidRPr="00D1578E" w:rsidRDefault="00F5221B" w:rsidP="00D1578E">
            <w:pPr>
              <w:pStyle w:val="1111-Header"/>
              <w:numPr>
                <w:ilvl w:val="0"/>
                <w:numId w:val="0"/>
              </w:numPr>
              <w:spacing w:before="0" w:after="0"/>
              <w:rPr>
                <w:b w:val="0"/>
              </w:rPr>
            </w:pPr>
            <w:r w:rsidRPr="00D1578E">
              <w:rPr>
                <w:b w:val="0"/>
              </w:rPr>
              <w:t>Evaluation Criteria</w:t>
            </w:r>
          </w:p>
        </w:tc>
      </w:tr>
      <w:tr w:rsidR="00F5221B" w:rsidRPr="00D1578E" w14:paraId="4C27E3D3" w14:textId="77777777" w:rsidTr="00D1578E">
        <w:trPr>
          <w:trHeight w:val="332"/>
        </w:trPr>
        <w:tc>
          <w:tcPr>
            <w:tcW w:w="1890" w:type="dxa"/>
            <w:shd w:val="clear" w:color="auto" w:fill="auto"/>
          </w:tcPr>
          <w:p w14:paraId="4C9CDD05" w14:textId="77777777" w:rsidR="00F5221B" w:rsidRPr="00D1578E" w:rsidRDefault="00F5221B" w:rsidP="00D1578E">
            <w:pPr>
              <w:pStyle w:val="1111-Header"/>
              <w:numPr>
                <w:ilvl w:val="0"/>
                <w:numId w:val="0"/>
              </w:numPr>
              <w:spacing w:before="0" w:after="0"/>
              <w:rPr>
                <w:b w:val="0"/>
              </w:rPr>
            </w:pPr>
            <w:r w:rsidRPr="00D1578E">
              <w:rPr>
                <w:b w:val="0"/>
              </w:rPr>
              <w:t>10</w:t>
            </w:r>
          </w:p>
        </w:tc>
        <w:tc>
          <w:tcPr>
            <w:tcW w:w="6966" w:type="dxa"/>
            <w:shd w:val="clear" w:color="auto" w:fill="auto"/>
          </w:tcPr>
          <w:p w14:paraId="38D7DC36" w14:textId="190BC012" w:rsidR="00F5221B" w:rsidRPr="00D1578E" w:rsidRDefault="00F5221B" w:rsidP="00D1578E">
            <w:pPr>
              <w:pStyle w:val="1111-Header"/>
              <w:numPr>
                <w:ilvl w:val="0"/>
                <w:numId w:val="0"/>
              </w:numPr>
              <w:spacing w:before="0" w:after="0"/>
              <w:rPr>
                <w:b w:val="0"/>
              </w:rPr>
            </w:pPr>
            <w:r w:rsidRPr="00D1578E">
              <w:rPr>
                <w:b w:val="0"/>
              </w:rPr>
              <w:t>Written Proposal Presentation – all items easily located and clearly identified.</w:t>
            </w:r>
            <w:r w:rsidR="00D37854">
              <w:rPr>
                <w:b w:val="0"/>
              </w:rPr>
              <w:t xml:space="preserve"> </w:t>
            </w:r>
          </w:p>
        </w:tc>
      </w:tr>
      <w:tr w:rsidR="00F5221B" w:rsidRPr="00D1578E" w14:paraId="13BD9820" w14:textId="77777777" w:rsidTr="00D1578E">
        <w:tc>
          <w:tcPr>
            <w:tcW w:w="1890" w:type="dxa"/>
            <w:shd w:val="clear" w:color="auto" w:fill="auto"/>
          </w:tcPr>
          <w:p w14:paraId="315BF82F" w14:textId="77777777" w:rsidR="00F5221B" w:rsidRPr="00D1578E" w:rsidRDefault="00F5221B" w:rsidP="00D1578E">
            <w:pPr>
              <w:pStyle w:val="1111-Header"/>
              <w:numPr>
                <w:ilvl w:val="0"/>
                <w:numId w:val="0"/>
              </w:numPr>
              <w:spacing w:before="0" w:after="0"/>
              <w:rPr>
                <w:b w:val="0"/>
              </w:rPr>
            </w:pPr>
            <w:r w:rsidRPr="00D1578E">
              <w:rPr>
                <w:b w:val="0"/>
              </w:rPr>
              <w:t>20</w:t>
            </w:r>
          </w:p>
        </w:tc>
        <w:tc>
          <w:tcPr>
            <w:tcW w:w="6966" w:type="dxa"/>
            <w:shd w:val="clear" w:color="auto" w:fill="auto"/>
          </w:tcPr>
          <w:p w14:paraId="304CF772" w14:textId="1965DD90" w:rsidR="00F5221B" w:rsidRPr="00D1578E" w:rsidRDefault="00F5221B" w:rsidP="00D1578E">
            <w:pPr>
              <w:pStyle w:val="1111-Header"/>
              <w:numPr>
                <w:ilvl w:val="0"/>
                <w:numId w:val="0"/>
              </w:numPr>
              <w:spacing w:before="0" w:after="0"/>
              <w:rPr>
                <w:b w:val="0"/>
              </w:rPr>
            </w:pPr>
            <w:r w:rsidRPr="00D1578E">
              <w:rPr>
                <w:b w:val="0"/>
              </w:rPr>
              <w:t>Proposer’s experience in provid</w:t>
            </w:r>
            <w:r w:rsidR="000C6A7B">
              <w:rPr>
                <w:b w:val="0"/>
              </w:rPr>
              <w:t>ing</w:t>
            </w:r>
            <w:r w:rsidRPr="00D1578E">
              <w:rPr>
                <w:b w:val="0"/>
              </w:rPr>
              <w:t xml:space="preserve"> requested services</w:t>
            </w:r>
          </w:p>
        </w:tc>
      </w:tr>
      <w:tr w:rsidR="00F5221B" w:rsidRPr="00D1578E" w14:paraId="275385E1" w14:textId="77777777" w:rsidTr="00D1578E">
        <w:tc>
          <w:tcPr>
            <w:tcW w:w="1890" w:type="dxa"/>
            <w:shd w:val="clear" w:color="auto" w:fill="auto"/>
          </w:tcPr>
          <w:p w14:paraId="6B81B094" w14:textId="77777777" w:rsidR="00F5221B" w:rsidRPr="00D1578E" w:rsidRDefault="00F5221B" w:rsidP="00D1578E">
            <w:pPr>
              <w:pStyle w:val="1111-Header"/>
              <w:numPr>
                <w:ilvl w:val="0"/>
                <w:numId w:val="0"/>
              </w:numPr>
              <w:spacing w:before="0" w:after="0"/>
              <w:rPr>
                <w:b w:val="0"/>
              </w:rPr>
            </w:pPr>
            <w:r w:rsidRPr="00D1578E">
              <w:rPr>
                <w:b w:val="0"/>
              </w:rPr>
              <w:t>40</w:t>
            </w:r>
          </w:p>
        </w:tc>
        <w:tc>
          <w:tcPr>
            <w:tcW w:w="6966" w:type="dxa"/>
            <w:shd w:val="clear" w:color="auto" w:fill="auto"/>
          </w:tcPr>
          <w:p w14:paraId="69601D5E" w14:textId="77777777" w:rsidR="00F5221B" w:rsidRPr="00D1578E" w:rsidRDefault="00F5221B" w:rsidP="00D1578E">
            <w:pPr>
              <w:pStyle w:val="1111-Header"/>
              <w:numPr>
                <w:ilvl w:val="0"/>
                <w:numId w:val="0"/>
              </w:numPr>
              <w:spacing w:before="0" w:after="0"/>
              <w:rPr>
                <w:b w:val="0"/>
              </w:rPr>
            </w:pPr>
            <w:r w:rsidRPr="00D1578E">
              <w:rPr>
                <w:b w:val="0"/>
              </w:rPr>
              <w:t>Proposer’s approach and plans to meet the requirements of the RFP</w:t>
            </w:r>
          </w:p>
        </w:tc>
      </w:tr>
      <w:tr w:rsidR="00F5221B" w:rsidRPr="00D1578E" w14:paraId="1D21236B" w14:textId="77777777" w:rsidTr="00D1578E">
        <w:tc>
          <w:tcPr>
            <w:tcW w:w="1890" w:type="dxa"/>
            <w:shd w:val="clear" w:color="auto" w:fill="auto"/>
          </w:tcPr>
          <w:p w14:paraId="4A43BD56" w14:textId="77777777" w:rsidR="00F5221B" w:rsidRPr="00D1578E" w:rsidRDefault="00F5221B" w:rsidP="00D1578E">
            <w:pPr>
              <w:pStyle w:val="1111-Header"/>
              <w:numPr>
                <w:ilvl w:val="0"/>
                <w:numId w:val="0"/>
              </w:numPr>
              <w:spacing w:before="0" w:after="0"/>
              <w:rPr>
                <w:b w:val="0"/>
              </w:rPr>
            </w:pPr>
            <w:r w:rsidRPr="00D1578E">
              <w:rPr>
                <w:b w:val="0"/>
              </w:rPr>
              <w:t>20</w:t>
            </w:r>
          </w:p>
        </w:tc>
        <w:tc>
          <w:tcPr>
            <w:tcW w:w="6966" w:type="dxa"/>
            <w:shd w:val="clear" w:color="auto" w:fill="auto"/>
          </w:tcPr>
          <w:p w14:paraId="23C379B7" w14:textId="77777777" w:rsidR="00F5221B" w:rsidRPr="00D1578E" w:rsidRDefault="00F5221B" w:rsidP="00D1578E">
            <w:pPr>
              <w:pStyle w:val="1111-Header"/>
              <w:numPr>
                <w:ilvl w:val="0"/>
                <w:numId w:val="0"/>
              </w:numPr>
              <w:spacing w:before="0" w:after="0"/>
              <w:rPr>
                <w:b w:val="0"/>
              </w:rPr>
            </w:pPr>
            <w:r w:rsidRPr="00D1578E">
              <w:rPr>
                <w:b w:val="0"/>
              </w:rPr>
              <w:t xml:space="preserve">Key Person’s qualifications (education, degrees, </w:t>
            </w:r>
            <w:proofErr w:type="gramStart"/>
            <w:r w:rsidRPr="00D1578E">
              <w:rPr>
                <w:b w:val="0"/>
              </w:rPr>
              <w:t>experience</w:t>
            </w:r>
            <w:proofErr w:type="gramEnd"/>
            <w:r w:rsidRPr="00D1578E">
              <w:rPr>
                <w:b w:val="0"/>
              </w:rPr>
              <w:t xml:space="preserve"> and certifications</w:t>
            </w:r>
          </w:p>
        </w:tc>
      </w:tr>
      <w:tr w:rsidR="00F5221B" w14:paraId="7EA98384" w14:textId="77777777" w:rsidTr="00D1578E">
        <w:tc>
          <w:tcPr>
            <w:tcW w:w="1890" w:type="dxa"/>
            <w:shd w:val="clear" w:color="auto" w:fill="auto"/>
          </w:tcPr>
          <w:p w14:paraId="1B5893B8" w14:textId="77777777" w:rsidR="00F5221B" w:rsidRPr="00D1578E" w:rsidRDefault="00F5221B" w:rsidP="00D1578E">
            <w:pPr>
              <w:pStyle w:val="1111-Header"/>
              <w:numPr>
                <w:ilvl w:val="0"/>
                <w:numId w:val="0"/>
              </w:numPr>
              <w:spacing w:before="0" w:after="0"/>
              <w:rPr>
                <w:b w:val="0"/>
              </w:rPr>
            </w:pPr>
            <w:r w:rsidRPr="00D1578E">
              <w:rPr>
                <w:b w:val="0"/>
              </w:rPr>
              <w:t>10</w:t>
            </w:r>
          </w:p>
        </w:tc>
        <w:tc>
          <w:tcPr>
            <w:tcW w:w="6966" w:type="dxa"/>
            <w:shd w:val="clear" w:color="auto" w:fill="auto"/>
          </w:tcPr>
          <w:p w14:paraId="3027B723" w14:textId="77777777" w:rsidR="00F5221B" w:rsidRPr="00D1578E" w:rsidRDefault="00F5221B" w:rsidP="00D1578E">
            <w:pPr>
              <w:pStyle w:val="1111-Header"/>
              <w:numPr>
                <w:ilvl w:val="0"/>
                <w:numId w:val="0"/>
              </w:numPr>
              <w:spacing w:before="0" w:after="0"/>
              <w:rPr>
                <w:b w:val="0"/>
              </w:rPr>
            </w:pPr>
            <w:r w:rsidRPr="00D1578E">
              <w:rPr>
                <w:b w:val="0"/>
              </w:rPr>
              <w:t>Cost Proposal</w:t>
            </w:r>
          </w:p>
        </w:tc>
      </w:tr>
      <w:tr w:rsidR="00F5221B" w:rsidRPr="00D1578E" w14:paraId="4F0301FB" w14:textId="77777777" w:rsidTr="00D1578E">
        <w:tc>
          <w:tcPr>
            <w:tcW w:w="1890" w:type="dxa"/>
            <w:shd w:val="clear" w:color="auto" w:fill="auto"/>
          </w:tcPr>
          <w:p w14:paraId="48275BEF" w14:textId="77777777" w:rsidR="00F5221B" w:rsidRPr="00D1578E" w:rsidRDefault="00F5221B" w:rsidP="00D1578E">
            <w:pPr>
              <w:pStyle w:val="1111-Header"/>
              <w:numPr>
                <w:ilvl w:val="0"/>
                <w:numId w:val="0"/>
              </w:numPr>
              <w:spacing w:before="0" w:after="0"/>
              <w:rPr>
                <w:b w:val="0"/>
              </w:rPr>
            </w:pPr>
            <w:r w:rsidRPr="00D1578E">
              <w:rPr>
                <w:b w:val="0"/>
              </w:rPr>
              <w:t>100</w:t>
            </w:r>
          </w:p>
        </w:tc>
        <w:tc>
          <w:tcPr>
            <w:tcW w:w="6966" w:type="dxa"/>
            <w:shd w:val="clear" w:color="auto" w:fill="auto"/>
          </w:tcPr>
          <w:p w14:paraId="28FEB8C4" w14:textId="77777777" w:rsidR="00F5221B" w:rsidRPr="00D1578E" w:rsidRDefault="00F5221B" w:rsidP="00D1578E">
            <w:pPr>
              <w:pStyle w:val="1111-Header"/>
              <w:numPr>
                <w:ilvl w:val="0"/>
                <w:numId w:val="0"/>
              </w:numPr>
              <w:spacing w:before="0" w:after="0"/>
              <w:rPr>
                <w:b w:val="0"/>
              </w:rPr>
            </w:pPr>
            <w:r w:rsidRPr="00D1578E">
              <w:rPr>
                <w:b w:val="0"/>
              </w:rPr>
              <w:t>Total Points</w:t>
            </w:r>
          </w:p>
        </w:tc>
      </w:tr>
    </w:tbl>
    <w:p w14:paraId="416FDEAA" w14:textId="77777777" w:rsidR="00D930C8" w:rsidRPr="0025286E" w:rsidRDefault="00D930C8" w:rsidP="0025286E">
      <w:pPr>
        <w:pStyle w:val="1111-Header"/>
        <w:numPr>
          <w:ilvl w:val="0"/>
          <w:numId w:val="0"/>
        </w:numPr>
        <w:spacing w:before="0" w:after="0"/>
        <w:ind w:left="1008"/>
        <w:rPr>
          <w:b w:val="0"/>
        </w:rPr>
      </w:pPr>
    </w:p>
    <w:p w14:paraId="7BBDE97C" w14:textId="77777777" w:rsidR="001B6252" w:rsidRDefault="001B6252" w:rsidP="001B6252">
      <w:pPr>
        <w:pStyle w:val="1111-Header"/>
        <w:numPr>
          <w:ilvl w:val="0"/>
          <w:numId w:val="0"/>
        </w:numPr>
        <w:spacing w:before="0" w:after="0"/>
        <w:ind w:left="1008"/>
        <w:rPr>
          <w:b w:val="0"/>
        </w:rPr>
      </w:pPr>
    </w:p>
    <w:p w14:paraId="3FB3300F" w14:textId="77777777" w:rsidR="001E6CB1" w:rsidRPr="002F7F1D" w:rsidRDefault="0012449D" w:rsidP="001878D0">
      <w:pPr>
        <w:pStyle w:val="11-HEADER"/>
      </w:pPr>
      <w:bookmarkStart w:id="36" w:name="_Toc408483013"/>
      <w:bookmarkStart w:id="37" w:name="_Toc432060028"/>
      <w:bookmarkEnd w:id="32"/>
      <w:bookmarkEnd w:id="33"/>
      <w:r w:rsidRPr="002F7F1D">
        <w:t>C</w:t>
      </w:r>
      <w:r w:rsidR="001E6CB1" w:rsidRPr="002F7F1D">
        <w:t>OST EVALUATION</w:t>
      </w:r>
      <w:bookmarkEnd w:id="36"/>
      <w:bookmarkEnd w:id="37"/>
    </w:p>
    <w:p w14:paraId="58478C95" w14:textId="38D7390E" w:rsidR="0012449D" w:rsidRPr="002F7F1D" w:rsidRDefault="00DB0139" w:rsidP="00785FD2">
      <w:pPr>
        <w:pStyle w:val="11-text"/>
        <w:ind w:left="0"/>
      </w:pPr>
      <w:r>
        <w:t>The SPC will conduct the cost evaluation.</w:t>
      </w:r>
      <w:r w:rsidR="00D37854">
        <w:t xml:space="preserve"> </w:t>
      </w:r>
      <w:r>
        <w:t xml:space="preserve">The SPC will award a cost score to each </w:t>
      </w:r>
      <w:r w:rsidR="00464523">
        <w:t>Cost Proposal based upon the percentage of the proposed cost as compared to the lowest Proposer’s cost using the following formula:</w:t>
      </w:r>
    </w:p>
    <w:tbl>
      <w:tblPr>
        <w:tblW w:w="7440" w:type="dxa"/>
        <w:tblInd w:w="270" w:type="dxa"/>
        <w:tblLook w:val="04A0" w:firstRow="1" w:lastRow="0" w:firstColumn="1" w:lastColumn="0" w:noHBand="0" w:noVBand="1"/>
      </w:tblPr>
      <w:tblGrid>
        <w:gridCol w:w="2885"/>
        <w:gridCol w:w="553"/>
        <w:gridCol w:w="2253"/>
        <w:gridCol w:w="489"/>
        <w:gridCol w:w="1260"/>
      </w:tblGrid>
      <w:tr w:rsidR="00E73BB4" w:rsidRPr="00534A1F" w14:paraId="5D5E9744" w14:textId="77777777" w:rsidTr="004D7998">
        <w:tc>
          <w:tcPr>
            <w:tcW w:w="2885" w:type="dxa"/>
            <w:tcBorders>
              <w:bottom w:val="single" w:sz="4" w:space="0" w:color="003760"/>
            </w:tcBorders>
            <w:vAlign w:val="center"/>
          </w:tcPr>
          <w:p w14:paraId="4BE927DD" w14:textId="77777777" w:rsidR="00E73BB4" w:rsidRPr="00534A1F" w:rsidRDefault="00E73BB4" w:rsidP="0049120D">
            <w:pPr>
              <w:pStyle w:val="11-texttable"/>
            </w:pPr>
            <w:r w:rsidRPr="00534A1F">
              <w:t xml:space="preserve">lowest cost of all </w:t>
            </w:r>
            <w:r w:rsidR="006671A1">
              <w:t>Proposers</w:t>
            </w:r>
          </w:p>
        </w:tc>
        <w:tc>
          <w:tcPr>
            <w:tcW w:w="553" w:type="dxa"/>
            <w:vMerge w:val="restart"/>
            <w:vAlign w:val="center"/>
          </w:tcPr>
          <w:p w14:paraId="4AAB2D2A" w14:textId="77777777" w:rsidR="00E73BB4" w:rsidRPr="00534A1F" w:rsidRDefault="00534A1F" w:rsidP="0049120D">
            <w:pPr>
              <w:pStyle w:val="11-texttable"/>
            </w:pPr>
            <w:r w:rsidRPr="00534A1F">
              <w:t>X</w:t>
            </w:r>
          </w:p>
        </w:tc>
        <w:tc>
          <w:tcPr>
            <w:tcW w:w="2253" w:type="dxa"/>
            <w:vMerge w:val="restart"/>
            <w:vAlign w:val="center"/>
          </w:tcPr>
          <w:p w14:paraId="23F082F8" w14:textId="77777777" w:rsidR="00E73BB4" w:rsidRPr="00534A1F" w:rsidRDefault="00E73BB4" w:rsidP="0049120D">
            <w:pPr>
              <w:pStyle w:val="11-texttable"/>
            </w:pPr>
            <w:r w:rsidRPr="00534A1F">
              <w:t>cost points possible</w:t>
            </w:r>
          </w:p>
        </w:tc>
        <w:tc>
          <w:tcPr>
            <w:tcW w:w="489" w:type="dxa"/>
            <w:vMerge w:val="restart"/>
            <w:vAlign w:val="center"/>
          </w:tcPr>
          <w:p w14:paraId="5CDD2E59" w14:textId="77777777" w:rsidR="00E73BB4" w:rsidRPr="00534A1F" w:rsidRDefault="00534A1F" w:rsidP="0049120D">
            <w:pPr>
              <w:pStyle w:val="11-texttable"/>
            </w:pPr>
            <w:r w:rsidRPr="00534A1F">
              <w:t>=</w:t>
            </w:r>
          </w:p>
        </w:tc>
        <w:tc>
          <w:tcPr>
            <w:tcW w:w="1260" w:type="dxa"/>
            <w:vMerge w:val="restart"/>
            <w:vAlign w:val="center"/>
          </w:tcPr>
          <w:p w14:paraId="2C47E666" w14:textId="77777777" w:rsidR="00E73BB4" w:rsidRPr="00534A1F" w:rsidRDefault="00534A1F" w:rsidP="0049120D">
            <w:pPr>
              <w:pStyle w:val="11-texttable"/>
            </w:pPr>
            <w:r w:rsidRPr="00534A1F">
              <w:t>cost score</w:t>
            </w:r>
          </w:p>
        </w:tc>
      </w:tr>
      <w:tr w:rsidR="00E73BB4" w:rsidRPr="00534A1F" w14:paraId="2F0CA9C9" w14:textId="77777777" w:rsidTr="004D7998">
        <w:tc>
          <w:tcPr>
            <w:tcW w:w="2885" w:type="dxa"/>
            <w:tcBorders>
              <w:top w:val="single" w:sz="4" w:space="0" w:color="003760"/>
            </w:tcBorders>
            <w:vAlign w:val="center"/>
          </w:tcPr>
          <w:p w14:paraId="10DDFF19" w14:textId="77777777" w:rsidR="00E73BB4" w:rsidRPr="00534A1F" w:rsidRDefault="00E73BB4" w:rsidP="0049120D">
            <w:pPr>
              <w:pStyle w:val="11-texttable"/>
            </w:pPr>
            <w:r w:rsidRPr="00534A1F">
              <w:t>cost being scored</w:t>
            </w:r>
          </w:p>
        </w:tc>
        <w:tc>
          <w:tcPr>
            <w:tcW w:w="553" w:type="dxa"/>
            <w:vMerge/>
            <w:vAlign w:val="center"/>
          </w:tcPr>
          <w:p w14:paraId="2F900B12" w14:textId="77777777" w:rsidR="00E73BB4" w:rsidRPr="00534A1F" w:rsidRDefault="00E73BB4" w:rsidP="0049120D">
            <w:pPr>
              <w:pStyle w:val="11-texttable"/>
            </w:pPr>
          </w:p>
        </w:tc>
        <w:tc>
          <w:tcPr>
            <w:tcW w:w="2253" w:type="dxa"/>
            <w:vMerge/>
            <w:vAlign w:val="center"/>
          </w:tcPr>
          <w:p w14:paraId="440572BA" w14:textId="77777777" w:rsidR="00E73BB4" w:rsidRPr="00534A1F" w:rsidRDefault="00E73BB4" w:rsidP="0049120D">
            <w:pPr>
              <w:pStyle w:val="11-texttable"/>
            </w:pPr>
          </w:p>
        </w:tc>
        <w:tc>
          <w:tcPr>
            <w:tcW w:w="489" w:type="dxa"/>
            <w:vMerge/>
            <w:vAlign w:val="center"/>
          </w:tcPr>
          <w:p w14:paraId="200F2476" w14:textId="77777777" w:rsidR="00E73BB4" w:rsidRPr="00534A1F" w:rsidRDefault="00E73BB4" w:rsidP="0049120D">
            <w:pPr>
              <w:pStyle w:val="11-texttable"/>
            </w:pPr>
          </w:p>
        </w:tc>
        <w:tc>
          <w:tcPr>
            <w:tcW w:w="1260" w:type="dxa"/>
            <w:vMerge/>
            <w:vAlign w:val="center"/>
          </w:tcPr>
          <w:p w14:paraId="7FF68301" w14:textId="77777777" w:rsidR="00E73BB4" w:rsidRPr="00534A1F" w:rsidRDefault="00E73BB4" w:rsidP="0049120D">
            <w:pPr>
              <w:pStyle w:val="11-texttable"/>
            </w:pPr>
          </w:p>
        </w:tc>
      </w:tr>
    </w:tbl>
    <w:p w14:paraId="13DA5791" w14:textId="77777777" w:rsidR="0021643E" w:rsidRDefault="0021643E" w:rsidP="001878D0">
      <w:pPr>
        <w:pStyle w:val="11-HEADER"/>
      </w:pPr>
      <w:bookmarkStart w:id="38" w:name="_Toc408483007"/>
      <w:bookmarkStart w:id="39" w:name="_Toc432060029"/>
      <w:bookmarkStart w:id="40" w:name="_Toc276036478"/>
      <w:bookmarkStart w:id="41" w:name="_Toc377650403"/>
      <w:bookmarkStart w:id="42" w:name="_Toc379360891"/>
      <w:bookmarkStart w:id="43" w:name="_Toc58213102"/>
      <w:bookmarkStart w:id="44" w:name="_Toc408483014"/>
      <w:r>
        <w:lastRenderedPageBreak/>
        <w:t>NEXT STEP DETERMINATION</w:t>
      </w:r>
      <w:bookmarkEnd w:id="38"/>
      <w:bookmarkEnd w:id="39"/>
    </w:p>
    <w:p w14:paraId="3A5E1D75" w14:textId="344A8464" w:rsidR="0021643E" w:rsidRPr="002F7F1D" w:rsidRDefault="0021643E" w:rsidP="0049120D">
      <w:pPr>
        <w:pStyle w:val="11-text"/>
      </w:pPr>
      <w:r>
        <w:t xml:space="preserve">Agency may </w:t>
      </w:r>
      <w:r w:rsidRPr="002F7F1D">
        <w:t xml:space="preserve">conduct additional rounds of </w:t>
      </w:r>
      <w:r>
        <w:t>competition</w:t>
      </w:r>
      <w:r w:rsidRPr="002F7F1D">
        <w:t xml:space="preserve"> if in the best interest of the State.</w:t>
      </w:r>
      <w:r w:rsidR="00D37854">
        <w:t xml:space="preserve"> </w:t>
      </w:r>
      <w:r w:rsidRPr="002F7F1D">
        <w:t xml:space="preserve">Additional rounds of </w:t>
      </w:r>
      <w:r>
        <w:t>competition</w:t>
      </w:r>
      <w:r w:rsidRPr="002F7F1D">
        <w:t xml:space="preserve"> may consist of, but will not be limited to:</w:t>
      </w:r>
    </w:p>
    <w:p w14:paraId="479CEBCB" w14:textId="77777777" w:rsidR="0021643E" w:rsidRDefault="0021643E" w:rsidP="0049120D">
      <w:pPr>
        <w:pStyle w:val="11-textbullet"/>
      </w:pPr>
      <w:r w:rsidRPr="0049120D">
        <w:t>Establishing</w:t>
      </w:r>
      <w:r>
        <w:t xml:space="preserve"> a Competitive Range</w:t>
      </w:r>
    </w:p>
    <w:p w14:paraId="6A0E9FDD" w14:textId="77777777" w:rsidR="0021643E" w:rsidRPr="002F7F1D" w:rsidRDefault="0021643E" w:rsidP="0049120D">
      <w:pPr>
        <w:pStyle w:val="11-textbullet"/>
      </w:pPr>
      <w:r w:rsidRPr="002F7F1D">
        <w:t>Presentations/Demonstrations</w:t>
      </w:r>
      <w:r>
        <w:t>/Additional Submittal Items</w:t>
      </w:r>
    </w:p>
    <w:p w14:paraId="4E17C850" w14:textId="77777777" w:rsidR="0021643E" w:rsidRPr="002F7F1D" w:rsidRDefault="0021643E" w:rsidP="0049120D">
      <w:pPr>
        <w:pStyle w:val="11-textbullet"/>
      </w:pPr>
      <w:r w:rsidRPr="002F7F1D">
        <w:t>Interviews</w:t>
      </w:r>
    </w:p>
    <w:p w14:paraId="016C758A" w14:textId="77777777" w:rsidR="0021643E" w:rsidRDefault="0021643E" w:rsidP="0049120D">
      <w:pPr>
        <w:pStyle w:val="11-textbullet"/>
      </w:pPr>
      <w:r w:rsidRPr="002F7F1D">
        <w:t>Best and Final Offer</w:t>
      </w:r>
      <w:r>
        <w:t>s</w:t>
      </w:r>
    </w:p>
    <w:p w14:paraId="38E5E5C2" w14:textId="77777777" w:rsidR="00353128" w:rsidRDefault="00353128" w:rsidP="00353128">
      <w:pPr>
        <w:pStyle w:val="11-textbullet"/>
        <w:numPr>
          <w:ilvl w:val="0"/>
          <w:numId w:val="0"/>
        </w:numPr>
        <w:ind w:left="360"/>
      </w:pPr>
    </w:p>
    <w:p w14:paraId="66AC06E9" w14:textId="6ABF8384" w:rsidR="00353128" w:rsidRPr="002F7F1D" w:rsidRDefault="00777C68" w:rsidP="00353128">
      <w:pPr>
        <w:pStyle w:val="11-textbullet"/>
        <w:numPr>
          <w:ilvl w:val="0"/>
          <w:numId w:val="0"/>
        </w:numPr>
        <w:ind w:left="360"/>
      </w:pPr>
      <w:r>
        <w:t>If Agency elects to conduct additional round(s), Agency shall provide written notice to all Proposers describing the next step.</w:t>
      </w:r>
      <w:r w:rsidR="00D37854">
        <w:t xml:space="preserve"> </w:t>
      </w:r>
      <w:r w:rsidR="00E12FF7">
        <w:t>At any time, Agency may dispense with the selected additional round and:</w:t>
      </w:r>
      <w:r w:rsidR="00D37854">
        <w:t xml:space="preserve"> </w:t>
      </w:r>
      <w:r w:rsidR="00E12FF7">
        <w:t>(1)</w:t>
      </w:r>
      <w:r w:rsidR="00D37854">
        <w:t xml:space="preserve"> </w:t>
      </w:r>
      <w:r w:rsidR="00E12FF7">
        <w:t xml:space="preserve">issue a Notice of Intent to Award to the </w:t>
      </w:r>
      <w:proofErr w:type="gramStart"/>
      <w:r w:rsidR="00E12FF7">
        <w:t>highest ranking</w:t>
      </w:r>
      <w:proofErr w:type="gramEnd"/>
      <w:r w:rsidR="00E12FF7">
        <w:t xml:space="preserve"> Responsible Proposer;</w:t>
      </w:r>
      <w:r w:rsidR="00D37854">
        <w:t xml:space="preserve"> </w:t>
      </w:r>
      <w:r w:rsidR="00E12FF7">
        <w:t>or (2)</w:t>
      </w:r>
      <w:r w:rsidR="00D37854">
        <w:t xml:space="preserve"> </w:t>
      </w:r>
      <w:r w:rsidR="00E12FF7">
        <w:t xml:space="preserve">elect </w:t>
      </w:r>
      <w:r w:rsidR="008D21B9">
        <w:t xml:space="preserve">to conduct </w:t>
      </w:r>
      <w:r w:rsidR="00E12FF7">
        <w:t>an alternative round</w:t>
      </w:r>
      <w:r w:rsidR="008D21B9">
        <w:t xml:space="preserve"> of competition</w:t>
      </w:r>
      <w:r w:rsidR="00E12FF7">
        <w:t>; or (3)</w:t>
      </w:r>
      <w:r w:rsidR="00D37854">
        <w:t xml:space="preserve"> </w:t>
      </w:r>
      <w:r w:rsidR="00E12FF7">
        <w:t xml:space="preserve">cancel the solicitation. </w:t>
      </w:r>
    </w:p>
    <w:p w14:paraId="7092103A" w14:textId="77777777" w:rsidR="007155E5" w:rsidRDefault="007155E5" w:rsidP="001878D0">
      <w:pPr>
        <w:pStyle w:val="11-HEADER"/>
      </w:pPr>
      <w:bookmarkStart w:id="45" w:name="_Toc408483016"/>
      <w:bookmarkStart w:id="46" w:name="_Toc432060032"/>
      <w:bookmarkEnd w:id="40"/>
      <w:bookmarkEnd w:id="41"/>
      <w:bookmarkEnd w:id="42"/>
      <w:bookmarkEnd w:id="43"/>
      <w:bookmarkEnd w:id="44"/>
      <w:r>
        <w:t>RANKING OF PROPOSERS</w:t>
      </w:r>
      <w:bookmarkEnd w:id="45"/>
      <w:bookmarkEnd w:id="46"/>
    </w:p>
    <w:p w14:paraId="2E857D61" w14:textId="77777777" w:rsidR="009355D0" w:rsidRDefault="00616828" w:rsidP="0049120D">
      <w:pPr>
        <w:pStyle w:val="11-text"/>
      </w:pPr>
      <w:r>
        <w:t xml:space="preserve">The SPC will total the </w:t>
      </w:r>
      <w:r w:rsidR="002E1A7C">
        <w:t>final average score (calculated by totaling the points awarded by each Evaluation Committee member and dividing by the number of members)</w:t>
      </w:r>
      <w:r>
        <w:t>,</w:t>
      </w:r>
      <w:r w:rsidR="002E1A7C">
        <w:t xml:space="preserve"> together with</w:t>
      </w:r>
      <w:r>
        <w:t xml:space="preserve"> references, and </w:t>
      </w:r>
      <w:r w:rsidR="002E1A7C">
        <w:t xml:space="preserve">final </w:t>
      </w:r>
      <w:r>
        <w:t>cost</w:t>
      </w:r>
      <w:r w:rsidR="002E1A7C">
        <w:t>.</w:t>
      </w:r>
      <w:r w:rsidR="002E1A7C" w:rsidRPr="002E1A7C">
        <w:t xml:space="preserve"> After each applicable preference has been applied, SPC will determine rank order for each respective Proposal and Proposer, with the highest score receiving the highest rank, and successive rank order determined by the next highest score.</w:t>
      </w:r>
    </w:p>
    <w:p w14:paraId="5227B2E7" w14:textId="77777777" w:rsidR="004F60A7" w:rsidRPr="00D65DD9" w:rsidRDefault="004F60A7" w:rsidP="008D4848">
      <w:pPr>
        <w:pStyle w:val="1-HEADER"/>
      </w:pPr>
      <w:bookmarkStart w:id="47" w:name="_Toc408483017"/>
      <w:bookmarkStart w:id="48" w:name="_Toc432060033"/>
      <w:r w:rsidRPr="00D65DD9">
        <w:t>AWARD</w:t>
      </w:r>
      <w:r w:rsidR="004C091D" w:rsidRPr="00D65DD9">
        <w:t xml:space="preserve"> AND NEGOTIATION</w:t>
      </w:r>
      <w:bookmarkEnd w:id="47"/>
      <w:bookmarkEnd w:id="48"/>
    </w:p>
    <w:p w14:paraId="58071864" w14:textId="77777777" w:rsidR="00914037" w:rsidRDefault="00914037" w:rsidP="001878D0">
      <w:pPr>
        <w:pStyle w:val="11-HEADER"/>
      </w:pPr>
      <w:bookmarkStart w:id="49" w:name="_Toc408483018"/>
      <w:bookmarkStart w:id="50" w:name="_Toc432060034"/>
      <w:r>
        <w:t>AWARD NOTIFICATION PROCESS</w:t>
      </w:r>
      <w:bookmarkEnd w:id="49"/>
      <w:bookmarkEnd w:id="50"/>
    </w:p>
    <w:p w14:paraId="233F9151" w14:textId="77777777" w:rsidR="00914037" w:rsidRDefault="00914037" w:rsidP="001878D0">
      <w:pPr>
        <w:pStyle w:val="111-HEADER"/>
      </w:pPr>
      <w:r>
        <w:t>Award Consideration</w:t>
      </w:r>
    </w:p>
    <w:p w14:paraId="58B693DC" w14:textId="13187334" w:rsidR="00914037" w:rsidRPr="0049120D" w:rsidRDefault="00F64D95" w:rsidP="0049120D">
      <w:pPr>
        <w:pStyle w:val="111-text"/>
      </w:pPr>
      <w:r>
        <w:t>Agency</w:t>
      </w:r>
      <w:r w:rsidR="009F2EB1">
        <w:t>,</w:t>
      </w:r>
      <w:r w:rsidR="00914037">
        <w:t xml:space="preserve"> </w:t>
      </w:r>
      <w:r w:rsidR="002E6097">
        <w:t xml:space="preserve">if it </w:t>
      </w:r>
      <w:r w:rsidR="002E6097" w:rsidRPr="0049120D">
        <w:t xml:space="preserve">awards a </w:t>
      </w:r>
      <w:r w:rsidR="0021643E" w:rsidRPr="0049120D">
        <w:t>Contract</w:t>
      </w:r>
      <w:r w:rsidR="009F2EB1" w:rsidRPr="0049120D">
        <w:t xml:space="preserve">, </w:t>
      </w:r>
      <w:r w:rsidR="00900A76" w:rsidRPr="0049120D">
        <w:t xml:space="preserve">shall </w:t>
      </w:r>
      <w:r w:rsidR="009F2EB1" w:rsidRPr="0049120D">
        <w:t xml:space="preserve">award a </w:t>
      </w:r>
      <w:r w:rsidR="0021643E" w:rsidRPr="0049120D">
        <w:t>Contract</w:t>
      </w:r>
      <w:r w:rsidR="009F2EB1" w:rsidRPr="0049120D">
        <w:t xml:space="preserve"> to the </w:t>
      </w:r>
      <w:proofErr w:type="gramStart"/>
      <w:r w:rsidR="009F2EB1" w:rsidRPr="0049120D">
        <w:t>highest ranking</w:t>
      </w:r>
      <w:proofErr w:type="gramEnd"/>
      <w:r w:rsidR="009F2EB1" w:rsidRPr="0049120D">
        <w:t xml:space="preserve"> </w:t>
      </w:r>
      <w:r w:rsidR="002E6097" w:rsidRPr="0049120D">
        <w:t xml:space="preserve">Responsible </w:t>
      </w:r>
      <w:r w:rsidR="009F2EB1" w:rsidRPr="0049120D">
        <w:t xml:space="preserve">Proposer(s) </w:t>
      </w:r>
      <w:r w:rsidR="00900A76" w:rsidRPr="0049120D">
        <w:t>based upon the scoring methodology and process described in Section 3</w:t>
      </w:r>
      <w:r w:rsidR="00914037" w:rsidRPr="0049120D">
        <w:t>.</w:t>
      </w:r>
      <w:r w:rsidR="00D37854">
        <w:t xml:space="preserve"> </w:t>
      </w:r>
      <w:r w:rsidR="00914037" w:rsidRPr="0049120D">
        <w:t>Agency</w:t>
      </w:r>
      <w:r w:rsidR="009F2EB1" w:rsidRPr="0049120D">
        <w:t xml:space="preserve"> </w:t>
      </w:r>
      <w:r w:rsidR="00B66006" w:rsidRPr="0049120D">
        <w:t xml:space="preserve">may award less than the full </w:t>
      </w:r>
      <w:r w:rsidR="004E4212" w:rsidRPr="0049120D">
        <w:t xml:space="preserve">Scope </w:t>
      </w:r>
      <w:r w:rsidR="00B66006" w:rsidRPr="0049120D">
        <w:t>defined</w:t>
      </w:r>
      <w:r w:rsidR="00F158B2" w:rsidRPr="0049120D">
        <w:t xml:space="preserve"> in this </w:t>
      </w:r>
      <w:r w:rsidR="00D65DD9">
        <w:t>procurement</w:t>
      </w:r>
      <w:r w:rsidR="00914037" w:rsidRPr="0049120D">
        <w:t>.</w:t>
      </w:r>
    </w:p>
    <w:p w14:paraId="6F534B0A" w14:textId="77777777" w:rsidR="00914037" w:rsidRPr="0049120D" w:rsidRDefault="00914037" w:rsidP="001878D0">
      <w:pPr>
        <w:pStyle w:val="111-HEADER"/>
      </w:pPr>
      <w:r w:rsidRPr="0049120D">
        <w:t>Notice</w:t>
      </w:r>
      <w:r w:rsidR="0021643E" w:rsidRPr="0049120D">
        <w:t xml:space="preserve"> of Award</w:t>
      </w:r>
    </w:p>
    <w:p w14:paraId="6972C2F4" w14:textId="77777777" w:rsidR="00AB0C17" w:rsidRPr="0049120D" w:rsidRDefault="00294AFE" w:rsidP="0049120D">
      <w:pPr>
        <w:pStyle w:val="111-text"/>
      </w:pPr>
      <w:r w:rsidRPr="0049120D">
        <w:t>Agency will notify all Proposers</w:t>
      </w:r>
      <w:r w:rsidR="00494D6C" w:rsidRPr="0049120D">
        <w:t xml:space="preserve"> in </w:t>
      </w:r>
      <w:r w:rsidR="0066494C" w:rsidRPr="0049120D">
        <w:t xml:space="preserve">Writing </w:t>
      </w:r>
      <w:r w:rsidR="00914037" w:rsidRPr="0049120D">
        <w:t xml:space="preserve">that Agency </w:t>
      </w:r>
      <w:r w:rsidR="0021643E" w:rsidRPr="0049120D">
        <w:t xml:space="preserve">is </w:t>
      </w:r>
      <w:r w:rsidR="00914037" w:rsidRPr="0049120D">
        <w:t>award</w:t>
      </w:r>
      <w:r w:rsidR="0021643E" w:rsidRPr="0049120D">
        <w:t>ing</w:t>
      </w:r>
      <w:r w:rsidR="00914037" w:rsidRPr="0049120D">
        <w:t xml:space="preserve"> a </w:t>
      </w:r>
      <w:r w:rsidR="0021643E" w:rsidRPr="0049120D">
        <w:t>Contract</w:t>
      </w:r>
      <w:r w:rsidR="00914037" w:rsidRPr="0049120D">
        <w:t xml:space="preserve"> to the selected Proposer</w:t>
      </w:r>
      <w:r w:rsidR="009F16A4" w:rsidRPr="0049120D">
        <w:t>(s)</w:t>
      </w:r>
      <w:r w:rsidR="00914037" w:rsidRPr="0049120D">
        <w:t xml:space="preserve"> subject to successful negotiation of any negotiable provisions.</w:t>
      </w:r>
    </w:p>
    <w:p w14:paraId="72AE0273" w14:textId="77777777" w:rsidR="005F0B38" w:rsidRPr="0049120D" w:rsidRDefault="005F0B38" w:rsidP="001878D0">
      <w:pPr>
        <w:pStyle w:val="11-HEADER"/>
      </w:pPr>
      <w:bookmarkStart w:id="51" w:name="_Toc408483020"/>
      <w:bookmarkStart w:id="52" w:name="_Toc432060035"/>
      <w:r w:rsidRPr="0049120D">
        <w:t>SUC</w:t>
      </w:r>
      <w:r w:rsidR="004F01A9" w:rsidRPr="0049120D">
        <w:t>C</w:t>
      </w:r>
      <w:r w:rsidRPr="0049120D">
        <w:t>ESSFUL PROPOSER SUBMISSION REQUIREMENTS</w:t>
      </w:r>
      <w:bookmarkEnd w:id="51"/>
      <w:bookmarkEnd w:id="52"/>
    </w:p>
    <w:p w14:paraId="18A0E0A1" w14:textId="77777777" w:rsidR="005E5625" w:rsidRPr="0049120D" w:rsidRDefault="005E5625" w:rsidP="001878D0">
      <w:pPr>
        <w:pStyle w:val="111-HEADER"/>
      </w:pPr>
      <w:r w:rsidRPr="0049120D">
        <w:t>Insurance</w:t>
      </w:r>
    </w:p>
    <w:p w14:paraId="6ED634DC" w14:textId="77777777" w:rsidR="005E5625" w:rsidRDefault="005E5625" w:rsidP="0049120D">
      <w:pPr>
        <w:pStyle w:val="111-text"/>
      </w:pPr>
      <w:r w:rsidRPr="0049120D">
        <w:t xml:space="preserve">Prior to execution of the </w:t>
      </w:r>
      <w:r w:rsidR="0021643E" w:rsidRPr="0049120D">
        <w:t>Contract</w:t>
      </w:r>
      <w:r w:rsidRPr="0049120D">
        <w:t>, the apparent successful Proposer shall secure and demonstrate to Agency proof of insurance coverage meeting the requirements identified in the RFP or as otherwise negotiated.</w:t>
      </w:r>
      <w:r>
        <w:t xml:space="preserve"> </w:t>
      </w:r>
    </w:p>
    <w:p w14:paraId="2AB6DADA" w14:textId="5DB239C5" w:rsidR="005E5625" w:rsidRDefault="005E5625" w:rsidP="0049120D">
      <w:pPr>
        <w:pStyle w:val="111-text"/>
      </w:pPr>
      <w:r>
        <w:t xml:space="preserve">Failure to demonstrate coverage may result in Agency </w:t>
      </w:r>
      <w:r w:rsidRPr="004F4DA9">
        <w:t>terminat</w:t>
      </w:r>
      <w:r>
        <w:t>ing</w:t>
      </w:r>
      <w:r w:rsidRPr="004F4DA9">
        <w:t xml:space="preserve"> </w:t>
      </w:r>
      <w:r w:rsidR="00897C31">
        <w:t>N</w:t>
      </w:r>
      <w:r w:rsidRPr="004F4DA9">
        <w:t>egotiations and commenc</w:t>
      </w:r>
      <w:r>
        <w:t>ing</w:t>
      </w:r>
      <w:r w:rsidRPr="004F4DA9">
        <w:t xml:space="preserve"> </w:t>
      </w:r>
      <w:r w:rsidR="00897C31">
        <w:t>N</w:t>
      </w:r>
      <w:r w:rsidRPr="004F4DA9">
        <w:t xml:space="preserve">egotiations with the next </w:t>
      </w:r>
      <w:proofErr w:type="gramStart"/>
      <w:r w:rsidRPr="004F4DA9">
        <w:t>highest ranking</w:t>
      </w:r>
      <w:proofErr w:type="gramEnd"/>
      <w:r w:rsidRPr="004F4DA9">
        <w:t xml:space="preserve"> Proposer</w:t>
      </w:r>
      <w:r>
        <w:t>.</w:t>
      </w:r>
      <w:r w:rsidR="00D37854">
        <w:t xml:space="preserve"> </w:t>
      </w:r>
      <w:r>
        <w:t xml:space="preserve">Proposer is encouraged </w:t>
      </w:r>
      <w:r>
        <w:lastRenderedPageBreak/>
        <w:t xml:space="preserve">to consult its insurance agent about the insurance requirements contained in </w:t>
      </w:r>
      <w:r w:rsidRPr="0007779C">
        <w:t>Insurance Requirements (</w:t>
      </w:r>
      <w:r w:rsidR="00FD7C23" w:rsidRPr="0007779C">
        <w:t xml:space="preserve">Attachment </w:t>
      </w:r>
      <w:r w:rsidR="001920A4">
        <w:t>C</w:t>
      </w:r>
      <w:r w:rsidRPr="0007779C">
        <w:t xml:space="preserve">) prior to </w:t>
      </w:r>
      <w:r w:rsidR="001A7179" w:rsidRPr="0007779C">
        <w:t>P</w:t>
      </w:r>
      <w:r w:rsidRPr="0007779C">
        <w:t>roposal submission.</w:t>
      </w:r>
    </w:p>
    <w:p w14:paraId="43F6ABA5" w14:textId="77777777" w:rsidR="005E5625" w:rsidRDefault="005E5625" w:rsidP="001878D0">
      <w:pPr>
        <w:pStyle w:val="111-HEADER"/>
      </w:pPr>
      <w:r>
        <w:t>Taxpayer Identification Number</w:t>
      </w:r>
    </w:p>
    <w:p w14:paraId="6923B999" w14:textId="77777777" w:rsidR="005E5625" w:rsidRDefault="005E5625" w:rsidP="0049120D">
      <w:pPr>
        <w:pStyle w:val="111-text"/>
      </w:pPr>
      <w:r>
        <w:t xml:space="preserve">The apparent successful Proposer shall provide its Taxpayer Identification Number (TIN) and backup withholding status on a completed </w:t>
      </w:r>
      <w:hyperlink r:id="rId19" w:history="1">
        <w:r w:rsidRPr="00AC62C4">
          <w:rPr>
            <w:rStyle w:val="Hyperlink"/>
          </w:rPr>
          <w:t>W-9 form</w:t>
        </w:r>
      </w:hyperlink>
      <w:r>
        <w:t xml:space="preserve"> if either of the following applies:</w:t>
      </w:r>
    </w:p>
    <w:p w14:paraId="1A940890" w14:textId="77777777" w:rsidR="005E5625" w:rsidRDefault="005E5625" w:rsidP="0049120D">
      <w:pPr>
        <w:pStyle w:val="111-textbullet"/>
      </w:pPr>
      <w:r>
        <w:t>When requested by Agency (normally in an intent to award notice), or</w:t>
      </w:r>
    </w:p>
    <w:p w14:paraId="3C1937F5" w14:textId="77777777" w:rsidR="005E5625" w:rsidRDefault="005E5625" w:rsidP="0049120D">
      <w:pPr>
        <w:pStyle w:val="111-textbullet"/>
      </w:pPr>
      <w:r>
        <w:t xml:space="preserve">When the backup withholding status or any other information of Proposer has changed since the last submitted W-9 form, if any. </w:t>
      </w:r>
    </w:p>
    <w:p w14:paraId="2E847BF6" w14:textId="77777777" w:rsidR="005F0B38" w:rsidRDefault="005E5625" w:rsidP="0049120D">
      <w:pPr>
        <w:pStyle w:val="111-text"/>
      </w:pPr>
      <w:r>
        <w:t>Agency will not make any payment until Agency has a properly completed W-9.</w:t>
      </w:r>
    </w:p>
    <w:p w14:paraId="2B944A8F" w14:textId="77777777" w:rsidR="00F158B2" w:rsidRPr="00616FBD" w:rsidRDefault="00F158B2" w:rsidP="001878D0">
      <w:pPr>
        <w:pStyle w:val="111-HEADER"/>
      </w:pPr>
      <w:r>
        <w:t>B</w:t>
      </w:r>
      <w:r w:rsidR="002A7687">
        <w:t>usiness Registry</w:t>
      </w:r>
    </w:p>
    <w:p w14:paraId="72FD20A5" w14:textId="27F7B568" w:rsidR="00F158B2" w:rsidRPr="0049120D" w:rsidRDefault="00F158B2" w:rsidP="0049120D">
      <w:pPr>
        <w:pStyle w:val="111-text"/>
      </w:pPr>
      <w:r>
        <w:t xml:space="preserve">If selected for award, Proposer </w:t>
      </w:r>
      <w:r w:rsidR="004A61B4">
        <w:t>shall</w:t>
      </w:r>
      <w:r>
        <w:t xml:space="preserve"> be duly authorized by the State of Oregon to transact business in the State of Oregon before </w:t>
      </w:r>
      <w:r w:rsidRPr="0049120D">
        <w:t xml:space="preserve">executing the </w:t>
      </w:r>
      <w:r w:rsidR="0021643E" w:rsidRPr="0049120D">
        <w:t>Contract</w:t>
      </w:r>
      <w:r w:rsidRPr="0049120D">
        <w:t>.</w:t>
      </w:r>
      <w:r w:rsidR="00D37854">
        <w:t xml:space="preserve"> </w:t>
      </w:r>
      <w:r w:rsidRPr="0049120D">
        <w:t>The selected Proposer shall submit a cur</w:t>
      </w:r>
      <w:r w:rsidR="00EF7936">
        <w:t>rent Oregon Secretary of State Business R</w:t>
      </w:r>
      <w:r w:rsidRPr="0049120D">
        <w:t>egistry number, or an explanation if not applicable.</w:t>
      </w:r>
    </w:p>
    <w:p w14:paraId="73DA4BD4" w14:textId="31095588" w:rsidR="00F158B2" w:rsidRPr="0049120D" w:rsidRDefault="00F158B2" w:rsidP="0049120D">
      <w:pPr>
        <w:pStyle w:val="111-text"/>
      </w:pPr>
      <w:r w:rsidRPr="0049120D">
        <w:t>All Corporations and other business entities (domestic and foreign) must have a Registered Agent in Oregon.</w:t>
      </w:r>
      <w:r w:rsidR="00D37854">
        <w:t xml:space="preserve"> </w:t>
      </w:r>
      <w:r w:rsidRPr="0049120D">
        <w:t>See requirements and exceptions regarding Registered Agents.</w:t>
      </w:r>
      <w:r w:rsidR="00D37854">
        <w:t xml:space="preserve"> </w:t>
      </w:r>
      <w:r w:rsidRPr="0049120D">
        <w:t>For more information, see Oregon Business Guide, How to Start a Business in Oregon and Laws and Rules.</w:t>
      </w:r>
      <w:r w:rsidR="00D37854">
        <w:t xml:space="preserve"> </w:t>
      </w:r>
      <w:r w:rsidRPr="0049120D">
        <w:t>The titles in this subsection are available at the following Internet site: http://www.filinginoregon.com/index.htm.</w:t>
      </w:r>
    </w:p>
    <w:p w14:paraId="189C07D1" w14:textId="77777777" w:rsidR="004C091D" w:rsidRPr="0049120D" w:rsidRDefault="0021643E" w:rsidP="001878D0">
      <w:pPr>
        <w:pStyle w:val="11-HEADER"/>
      </w:pPr>
      <w:bookmarkStart w:id="53" w:name="_Toc408483021"/>
      <w:bookmarkStart w:id="54" w:name="_Toc432060036"/>
      <w:r w:rsidRPr="0049120D">
        <w:t>CONTRACT</w:t>
      </w:r>
      <w:r w:rsidR="00302F34" w:rsidRPr="0049120D">
        <w:t xml:space="preserve"> </w:t>
      </w:r>
      <w:r w:rsidR="004C091D" w:rsidRPr="0049120D">
        <w:t>NEGOTIATION</w:t>
      </w:r>
      <w:bookmarkEnd w:id="53"/>
      <w:bookmarkEnd w:id="54"/>
    </w:p>
    <w:p w14:paraId="34E4A3E2" w14:textId="77777777" w:rsidR="004C091D" w:rsidRPr="0049120D" w:rsidRDefault="004C091D" w:rsidP="001878D0">
      <w:pPr>
        <w:pStyle w:val="111-HEADER"/>
      </w:pPr>
      <w:r w:rsidRPr="0049120D">
        <w:t>Negotiation</w:t>
      </w:r>
    </w:p>
    <w:p w14:paraId="426FEF77" w14:textId="77777777" w:rsidR="00FB4DDC" w:rsidRPr="0049120D" w:rsidRDefault="004C091D" w:rsidP="0049120D">
      <w:pPr>
        <w:pStyle w:val="111-text"/>
      </w:pPr>
      <w:r w:rsidRPr="0049120D">
        <w:t xml:space="preserve">After selection of a successful Proposer, Agency may </w:t>
      </w:r>
      <w:r w:rsidR="004F4DA9" w:rsidRPr="0049120D">
        <w:t xml:space="preserve">negotiate the </w:t>
      </w:r>
      <w:r w:rsidR="0066494C" w:rsidRPr="0049120D">
        <w:t xml:space="preserve">Statement </w:t>
      </w:r>
      <w:r w:rsidR="004F4DA9" w:rsidRPr="0049120D">
        <w:t xml:space="preserve">of </w:t>
      </w:r>
      <w:r w:rsidR="0066494C" w:rsidRPr="0049120D">
        <w:t>Work</w:t>
      </w:r>
      <w:r w:rsidR="00023EB9">
        <w:t xml:space="preserve"> as well as</w:t>
      </w:r>
      <w:r w:rsidRPr="0049120D">
        <w:t xml:space="preserve"> following terms and conditions:</w:t>
      </w:r>
      <w:r w:rsidR="00AF401B">
        <w:t xml:space="preserve"> Methods of Payment and Term of Contract.</w:t>
      </w:r>
    </w:p>
    <w:p w14:paraId="5B428451" w14:textId="77777777" w:rsidR="004C091D" w:rsidRDefault="004C091D" w:rsidP="0049120D">
      <w:pPr>
        <w:pStyle w:val="111-text"/>
      </w:pPr>
      <w:r>
        <w:t xml:space="preserve">In the event that </w:t>
      </w:r>
      <w:r w:rsidR="003D0E63">
        <w:t xml:space="preserve">the parties have not reached </w:t>
      </w:r>
      <w:r>
        <w:t xml:space="preserve">mutually agreeable terms within </w:t>
      </w:r>
      <w:r w:rsidR="00AF401B">
        <w:t xml:space="preserve">15 </w:t>
      </w:r>
      <w:r w:rsidR="00B309B0">
        <w:t xml:space="preserve">calendar </w:t>
      </w:r>
      <w:r w:rsidR="004F4DA9">
        <w:t>days</w:t>
      </w:r>
      <w:r>
        <w:t>, Agency</w:t>
      </w:r>
      <w:r w:rsidR="003D0E63">
        <w:t>, at its discretion,</w:t>
      </w:r>
      <w:r>
        <w:t xml:space="preserve"> </w:t>
      </w:r>
      <w:r w:rsidR="00700DC8">
        <w:t>may</w:t>
      </w:r>
      <w:r>
        <w:t xml:space="preserve"> </w:t>
      </w:r>
      <w:r w:rsidR="002C0966">
        <w:t xml:space="preserve">terminate </w:t>
      </w:r>
      <w:r w:rsidR="00897C31">
        <w:t>N</w:t>
      </w:r>
      <w:r w:rsidR="00700DC8">
        <w:t xml:space="preserve">egotiations and commence </w:t>
      </w:r>
      <w:r w:rsidR="00897C31">
        <w:t>N</w:t>
      </w:r>
      <w:r w:rsidR="00700DC8">
        <w:t xml:space="preserve">egotiations with the next </w:t>
      </w:r>
      <w:proofErr w:type="gramStart"/>
      <w:r w:rsidR="00700DC8">
        <w:t>highest ranking</w:t>
      </w:r>
      <w:proofErr w:type="gramEnd"/>
      <w:r>
        <w:t xml:space="preserve"> Proposer.</w:t>
      </w:r>
    </w:p>
    <w:p w14:paraId="21DAFA55" w14:textId="77777777" w:rsidR="003A37E4" w:rsidRPr="00D65DD9" w:rsidRDefault="00F32946" w:rsidP="008D4848">
      <w:pPr>
        <w:pStyle w:val="1-HEADER"/>
      </w:pPr>
      <w:bookmarkStart w:id="55" w:name="_Toc408483022"/>
      <w:bookmarkStart w:id="56" w:name="_Toc432060037"/>
      <w:r w:rsidRPr="00D65DD9">
        <w:t>ADDITIONAL INFORMATION</w:t>
      </w:r>
      <w:bookmarkEnd w:id="55"/>
      <w:bookmarkEnd w:id="56"/>
    </w:p>
    <w:p w14:paraId="68C25FB9" w14:textId="77777777" w:rsidR="00616FBD" w:rsidRDefault="00616FBD" w:rsidP="001878D0">
      <w:pPr>
        <w:pStyle w:val="11-HEADER"/>
      </w:pPr>
      <w:bookmarkStart w:id="57" w:name="_Toc408483024"/>
      <w:bookmarkStart w:id="58" w:name="_Toc432060038"/>
      <w:r>
        <w:t>GOVERNING LAWS AND REGULATIONS</w:t>
      </w:r>
      <w:bookmarkEnd w:id="57"/>
      <w:bookmarkEnd w:id="58"/>
      <w:r>
        <w:t xml:space="preserve"> </w:t>
      </w:r>
    </w:p>
    <w:p w14:paraId="03DF3C0A" w14:textId="32C61CA8" w:rsidR="00C673AD" w:rsidRPr="003C59F4" w:rsidRDefault="00C673AD" w:rsidP="00F35214">
      <w:pPr>
        <w:pStyle w:val="11-text"/>
        <w:ind w:left="720"/>
      </w:pPr>
      <w:r w:rsidRPr="003C59F4">
        <w:t xml:space="preserve">This </w:t>
      </w:r>
      <w:r w:rsidR="007927E3">
        <w:t>RFP</w:t>
      </w:r>
      <w:r w:rsidRPr="003C59F4">
        <w:t xml:space="preserve"> is governed by the laws of the State of Oregon. Venue for any administrative or judicial action relating to this </w:t>
      </w:r>
      <w:r w:rsidR="007927E3">
        <w:t>RFP</w:t>
      </w:r>
      <w:r w:rsidRPr="003C59F4">
        <w:t>, evaluation and award is the Circuit Court of Marion County for the State of Oregon; provided, however, if a proceeding must be brought in a federal forum, then it must be brought and conducted solely and exclusively within the United States District Court for the District of Oregon.</w:t>
      </w:r>
      <w:r w:rsidR="00D37854">
        <w:t xml:space="preserve"> </w:t>
      </w:r>
      <w:r w:rsidR="00464D1D">
        <w:t>In no event shall this Section be construed as a waiver by the State of Oregon of any form of defense or immunity, whether sovereign immunity, governmental immunity, immunity based on the eleventh amendment to the Constitution of the United States or otherwise, to or from any Claim or from the jurisdiction of any court.</w:t>
      </w:r>
    </w:p>
    <w:p w14:paraId="260EFA77" w14:textId="77777777" w:rsidR="00616FBD" w:rsidRDefault="00616FBD" w:rsidP="001878D0">
      <w:pPr>
        <w:pStyle w:val="11-HEADER"/>
      </w:pPr>
      <w:bookmarkStart w:id="59" w:name="_Toc408483025"/>
      <w:bookmarkStart w:id="60" w:name="_Toc432060039"/>
      <w:r w:rsidRPr="008B51AD">
        <w:lastRenderedPageBreak/>
        <w:t>OWNERSHIP/PERMISSION TO USE MATERIALS</w:t>
      </w:r>
      <w:bookmarkEnd w:id="59"/>
      <w:bookmarkEnd w:id="60"/>
    </w:p>
    <w:p w14:paraId="27AB6EDD" w14:textId="1F5CDABB" w:rsidR="001B731C" w:rsidRPr="001B731C" w:rsidRDefault="001B731C" w:rsidP="00F35214">
      <w:pPr>
        <w:pStyle w:val="11-text"/>
        <w:ind w:left="720"/>
      </w:pPr>
      <w:r>
        <w:t>All Proposals submitted in response to this RFP become the Property of Agency.</w:t>
      </w:r>
      <w:r w:rsidR="00D37854">
        <w:t xml:space="preserve"> </w:t>
      </w:r>
      <w:r>
        <w:t xml:space="preserve">By submitting a Proposal in response to this RFP, Proposer grants the State a non-exclusive, perpetual, irrevocable, royalty-free license for the rights to copy, distribute, display, prepare derivative works of and transmit the Proposal solely for the purpose of evaluating the Proposal, negotiating an Agreement, if awarded to Proposer, or as otherwise needed to administer the RFP process, and to fulfill obligations under Oregon Public Records Law </w:t>
      </w:r>
      <w:r w:rsidRPr="00AF401B">
        <w:t>(ORS 192.410 through 192.505). Proposals, including supporting materials, will not be returned to Proposer unless</w:t>
      </w:r>
      <w:r>
        <w:t xml:space="preserve"> the Proposal is submitted late.</w:t>
      </w:r>
    </w:p>
    <w:p w14:paraId="76C8E0A2" w14:textId="77777777" w:rsidR="00616FBD" w:rsidRDefault="00616FBD" w:rsidP="001878D0">
      <w:pPr>
        <w:pStyle w:val="11-HEADER"/>
      </w:pPr>
      <w:bookmarkStart w:id="61" w:name="_Toc408483026"/>
      <w:bookmarkStart w:id="62" w:name="_Toc432060040"/>
      <w:r>
        <w:t xml:space="preserve">CANCELLATION OF </w:t>
      </w:r>
      <w:r w:rsidR="00D65DD9">
        <w:t>PROCUREMENT</w:t>
      </w:r>
      <w:r>
        <w:t>; REJECTION OF PROPOSALS; NO DAMAGES.</w:t>
      </w:r>
      <w:bookmarkEnd w:id="61"/>
      <w:bookmarkEnd w:id="62"/>
    </w:p>
    <w:p w14:paraId="135EAA94" w14:textId="5AE5C265" w:rsidR="00C673AD" w:rsidRDefault="00C673AD" w:rsidP="00F35214">
      <w:pPr>
        <w:pStyle w:val="11-text"/>
        <w:ind w:left="720"/>
      </w:pPr>
      <w:r>
        <w:t xml:space="preserve">Pursuant to </w:t>
      </w:r>
      <w:r w:rsidRPr="00AF401B">
        <w:t>ORS 279B.100,</w:t>
      </w:r>
      <w:r>
        <w:t xml:space="preserve"> Agency may reject any or all Proposals in-whole or in-</w:t>
      </w:r>
      <w:proofErr w:type="gramStart"/>
      <w:r>
        <w:t>part, or</w:t>
      </w:r>
      <w:proofErr w:type="gramEnd"/>
      <w:r>
        <w:t xml:space="preserve"> may cancel this </w:t>
      </w:r>
      <w:r w:rsidR="00D65DD9">
        <w:t>procurement</w:t>
      </w:r>
      <w:r>
        <w:t xml:space="preserve"> at any time when the rejection or cancellation is in the best interest of the State or Agency, as determined by Agency.</w:t>
      </w:r>
      <w:r w:rsidR="00D37854">
        <w:t xml:space="preserve"> </w:t>
      </w:r>
      <w:r>
        <w:t xml:space="preserve">Neither the State nor Agency is liable to any Proposer for any loss or expense caused by or resulting from the delay, suspension, or cancellation of the </w:t>
      </w:r>
      <w:r w:rsidR="00D65DD9">
        <w:t>procurement</w:t>
      </w:r>
      <w:r>
        <w:t>, award,</w:t>
      </w:r>
      <w:r w:rsidR="00FD2510">
        <w:t xml:space="preserve"> or rejection of any Proposal.</w:t>
      </w:r>
    </w:p>
    <w:p w14:paraId="31C2AFD5" w14:textId="77777777" w:rsidR="00616FBD" w:rsidRDefault="00616FBD" w:rsidP="001878D0">
      <w:pPr>
        <w:pStyle w:val="11-HEADER"/>
      </w:pPr>
      <w:bookmarkStart w:id="63" w:name="_Toc408483027"/>
      <w:bookmarkStart w:id="64" w:name="_Toc432060041"/>
      <w:r>
        <w:t>COST OF SUBMITTING A PROPOSAL</w:t>
      </w:r>
      <w:bookmarkEnd w:id="63"/>
      <w:bookmarkEnd w:id="64"/>
    </w:p>
    <w:p w14:paraId="14E03D79" w14:textId="77777777" w:rsidR="00C673AD" w:rsidRDefault="00616FBD" w:rsidP="00F35214">
      <w:pPr>
        <w:pStyle w:val="11-text"/>
        <w:ind w:left="720"/>
      </w:pPr>
      <w:r>
        <w:t>P</w:t>
      </w:r>
      <w:r w:rsidR="00C673AD">
        <w:t xml:space="preserve">roposer </w:t>
      </w:r>
      <w:r w:rsidR="004A61B4">
        <w:t xml:space="preserve">shall </w:t>
      </w:r>
      <w:r w:rsidR="00C673AD">
        <w:t>pay all the costs in submitting its Proposal, including, but not limited to, the costs to prepare and submit the Proposal, costs of samples and other supporting materials, costs to</w:t>
      </w:r>
      <w:r w:rsidR="00FD2510">
        <w:t xml:space="preserve"> participate in demonstrations</w:t>
      </w:r>
      <w:r w:rsidR="00B553D1">
        <w:t>, or costs associated with protests</w:t>
      </w:r>
      <w:r w:rsidR="002C4ADD">
        <w:t>.</w:t>
      </w:r>
    </w:p>
    <w:p w14:paraId="79A2FC2F" w14:textId="77777777" w:rsidR="005D00E7" w:rsidRPr="00D65DD9" w:rsidRDefault="005D00E7" w:rsidP="008D4848">
      <w:pPr>
        <w:pStyle w:val="1-HEADER"/>
      </w:pPr>
      <w:bookmarkStart w:id="65" w:name="_Toc408483032"/>
      <w:bookmarkStart w:id="66" w:name="_Toc432060046"/>
      <w:r w:rsidRPr="00D65DD9">
        <w:t xml:space="preserve">LIST OF </w:t>
      </w:r>
      <w:r w:rsidR="0067765F" w:rsidRPr="00D65DD9">
        <w:t>ATTACHMENTS</w:t>
      </w:r>
      <w:bookmarkEnd w:id="65"/>
      <w:bookmarkEnd w:id="66"/>
    </w:p>
    <w:p w14:paraId="1A20E474" w14:textId="75DDA711" w:rsidR="00083092" w:rsidRDefault="00083092" w:rsidP="0049120D">
      <w:pPr>
        <w:pStyle w:val="0-Attachments"/>
      </w:pPr>
      <w:bookmarkStart w:id="67" w:name="_Toc432060049"/>
      <w:r>
        <w:t>ATTACHMENT A</w:t>
      </w:r>
      <w:r>
        <w:tab/>
      </w:r>
      <w:r w:rsidRPr="00083092">
        <w:t xml:space="preserve">State of </w:t>
      </w:r>
      <w:proofErr w:type="gramStart"/>
      <w:r w:rsidRPr="00083092">
        <w:t>Oregon  Equity</w:t>
      </w:r>
      <w:proofErr w:type="gramEnd"/>
      <w:r w:rsidRPr="00083092">
        <w:t xml:space="preserve"> Framework in COVID-19 Response and Recovery</w:t>
      </w:r>
    </w:p>
    <w:p w14:paraId="7CB17DDF" w14:textId="0BDF2035" w:rsidR="001C13D1" w:rsidRDefault="00A6045F" w:rsidP="0049120D">
      <w:pPr>
        <w:pStyle w:val="0-Attachments"/>
      </w:pPr>
      <w:r>
        <w:t xml:space="preserve">ATTACHMENT </w:t>
      </w:r>
      <w:r w:rsidR="00083092">
        <w:t>B</w:t>
      </w:r>
      <w:r w:rsidR="001C13D1">
        <w:tab/>
      </w:r>
      <w:bookmarkEnd w:id="67"/>
      <w:r w:rsidR="00083092">
        <w:t>Guidelines for IMLS Grants to State Five-Year Evaluation</w:t>
      </w:r>
    </w:p>
    <w:p w14:paraId="13AE85C3" w14:textId="24166603" w:rsidR="00A6045F" w:rsidRPr="007C42D7" w:rsidRDefault="00D65DD9" w:rsidP="001920A4">
      <w:pPr>
        <w:pStyle w:val="0-Attachments"/>
        <w:rPr>
          <w:rFonts w:ascii="Times New Roman" w:hAnsi="Times New Roman"/>
          <w:color w:val="000000"/>
          <w:szCs w:val="24"/>
        </w:rPr>
      </w:pPr>
      <w:bookmarkStart w:id="68" w:name="_Toc432060050"/>
      <w:r>
        <w:t xml:space="preserve">ATTACHMENT </w:t>
      </w:r>
      <w:r w:rsidR="00083092">
        <w:t>C</w:t>
      </w:r>
      <w:r w:rsidR="001C13D1">
        <w:tab/>
      </w:r>
      <w:bookmarkEnd w:id="68"/>
      <w:r>
        <w:t>PROPOSAL COVER SHEET</w:t>
      </w:r>
    </w:p>
    <w:sectPr w:rsidR="00A6045F" w:rsidRPr="007C42D7" w:rsidSect="004B5AE6">
      <w:pgSz w:w="12240" w:h="15840"/>
      <w:pgMar w:top="810" w:right="1296" w:bottom="1008" w:left="1296" w:header="432"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CD07" w14:textId="77777777" w:rsidR="00CE0A5D" w:rsidRDefault="00CE0A5D">
      <w:r>
        <w:separator/>
      </w:r>
    </w:p>
  </w:endnote>
  <w:endnote w:type="continuationSeparator" w:id="0">
    <w:p w14:paraId="4C69363C" w14:textId="77777777" w:rsidR="00CE0A5D" w:rsidRDefault="00CE0A5D">
      <w:r>
        <w:continuationSeparator/>
      </w:r>
    </w:p>
  </w:endnote>
  <w:endnote w:type="continuationNotice" w:id="1">
    <w:p w14:paraId="271E4CE1" w14:textId="77777777" w:rsidR="00CE0A5D" w:rsidRDefault="00CE0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8646" w14:textId="77777777" w:rsidR="002F08BA" w:rsidRDefault="002F08BA" w:rsidP="005F6924">
    <w:pPr>
      <w:tabs>
        <w:tab w:val="center" w:pos="9000"/>
      </w:tabs>
      <w:ind w:left="0" w:right="18"/>
    </w:pPr>
  </w:p>
  <w:p w14:paraId="2BA7C16E" w14:textId="70FB8913" w:rsidR="002F08BA" w:rsidRDefault="002F08BA" w:rsidP="005F6924">
    <w:pPr>
      <w:tabs>
        <w:tab w:val="center" w:pos="9000"/>
      </w:tabs>
      <w:ind w:left="0" w:right="18"/>
    </w:pPr>
    <w:r>
      <w:t xml:space="preserve">Evaluation of 2018-2022 </w:t>
    </w:r>
  </w:p>
  <w:p w14:paraId="5DB45B93" w14:textId="77777777" w:rsidR="002F08BA" w:rsidRPr="00507BD5" w:rsidRDefault="002F08BA" w:rsidP="005F6924">
    <w:pPr>
      <w:tabs>
        <w:tab w:val="center" w:pos="9000"/>
      </w:tabs>
      <w:ind w:left="0" w:right="18"/>
      <w:rPr>
        <w:rFonts w:ascii="Cambria" w:hAnsi="Cambria"/>
      </w:rPr>
    </w:pPr>
    <w:r>
      <w:t>Five-Year State Plan</w:t>
    </w:r>
    <w:r w:rsidRPr="000B70AA">
      <w:tab/>
    </w:r>
    <w:r w:rsidRPr="00507BD5">
      <w:rPr>
        <w:rFonts w:ascii="Cambria" w:hAnsi="Cambria"/>
      </w:rPr>
      <w:t xml:space="preserve">Page </w:t>
    </w:r>
    <w:r w:rsidRPr="00507BD5">
      <w:rPr>
        <w:rFonts w:ascii="Cambria" w:hAnsi="Cambria"/>
      </w:rPr>
      <w:fldChar w:fldCharType="begin"/>
    </w:r>
    <w:r w:rsidRPr="00507BD5">
      <w:rPr>
        <w:rFonts w:ascii="Cambria" w:hAnsi="Cambria"/>
      </w:rPr>
      <w:instrText xml:space="preserve"> PAGE </w:instrText>
    </w:r>
    <w:r w:rsidRPr="00507BD5">
      <w:rPr>
        <w:rFonts w:ascii="Cambria" w:hAnsi="Cambria"/>
      </w:rPr>
      <w:fldChar w:fldCharType="separate"/>
    </w:r>
    <w:r>
      <w:rPr>
        <w:rFonts w:ascii="Cambria" w:hAnsi="Cambria"/>
        <w:noProof/>
      </w:rPr>
      <w:t>4</w:t>
    </w:r>
    <w:r w:rsidRPr="00507BD5">
      <w:rPr>
        <w:rFonts w:ascii="Cambria" w:hAnsi="Cambria"/>
      </w:rPr>
      <w:fldChar w:fldCharType="end"/>
    </w:r>
    <w:r w:rsidRPr="00507BD5">
      <w:rPr>
        <w:rFonts w:ascii="Cambria" w:hAnsi="Cambria"/>
      </w:rPr>
      <w:t xml:space="preserve"> of </w:t>
    </w:r>
    <w:r w:rsidRPr="00507BD5">
      <w:rPr>
        <w:rFonts w:ascii="Cambria" w:hAnsi="Cambria"/>
      </w:rPr>
      <w:fldChar w:fldCharType="begin"/>
    </w:r>
    <w:r w:rsidRPr="00507BD5">
      <w:rPr>
        <w:rFonts w:ascii="Cambria" w:hAnsi="Cambria"/>
      </w:rPr>
      <w:instrText xml:space="preserve"> NUMPAGES </w:instrText>
    </w:r>
    <w:r w:rsidRPr="00507BD5">
      <w:rPr>
        <w:rFonts w:ascii="Cambria" w:hAnsi="Cambria"/>
      </w:rPr>
      <w:fldChar w:fldCharType="separate"/>
    </w:r>
    <w:r>
      <w:rPr>
        <w:rFonts w:ascii="Cambria" w:hAnsi="Cambria"/>
        <w:noProof/>
      </w:rPr>
      <w:t>26</w:t>
    </w:r>
    <w:r w:rsidRPr="00507BD5">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655A" w14:textId="77777777" w:rsidR="00CE0A5D" w:rsidRDefault="00CE0A5D">
      <w:r>
        <w:separator/>
      </w:r>
    </w:p>
  </w:footnote>
  <w:footnote w:type="continuationSeparator" w:id="0">
    <w:p w14:paraId="609B5EB1" w14:textId="77777777" w:rsidR="00CE0A5D" w:rsidRDefault="00CE0A5D">
      <w:r>
        <w:continuationSeparator/>
      </w:r>
    </w:p>
  </w:footnote>
  <w:footnote w:type="continuationNotice" w:id="1">
    <w:p w14:paraId="0597AFFD" w14:textId="77777777" w:rsidR="00CE0A5D" w:rsidRDefault="00CE0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1887" w14:textId="77777777" w:rsidR="002F08BA" w:rsidRPr="007568F0" w:rsidRDefault="002F08BA" w:rsidP="004B5AE6">
    <w:pPr>
      <w:ind w:left="0"/>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614"/>
    <w:multiLevelType w:val="hybridMultilevel"/>
    <w:tmpl w:val="A3CC5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E0A39"/>
    <w:multiLevelType w:val="hybridMultilevel"/>
    <w:tmpl w:val="CE3A2CE2"/>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2" w15:restartNumberingAfterBreak="0">
    <w:nsid w:val="0AAF07EF"/>
    <w:multiLevelType w:val="hybridMultilevel"/>
    <w:tmpl w:val="F6605970"/>
    <w:lvl w:ilvl="0" w:tplc="B58667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E57D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E870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5A730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D6D05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D2AEA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6C7E3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320C8A">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B0D226">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029A7"/>
    <w:multiLevelType w:val="multilevel"/>
    <w:tmpl w:val="3CB671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13A9672B"/>
    <w:multiLevelType w:val="hybridMultilevel"/>
    <w:tmpl w:val="C3505BDC"/>
    <w:lvl w:ilvl="0" w:tplc="3756536C">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15:restartNumberingAfterBreak="0">
    <w:nsid w:val="13B8332E"/>
    <w:multiLevelType w:val="multilevel"/>
    <w:tmpl w:val="66CAB698"/>
    <w:lvl w:ilvl="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FE0448"/>
    <w:multiLevelType w:val="hybridMultilevel"/>
    <w:tmpl w:val="C6A095F2"/>
    <w:lvl w:ilvl="0" w:tplc="3756536C">
      <w:start w:val="1"/>
      <w:numFmt w:val="bullet"/>
      <w:lvlText w:val=""/>
      <w:lvlJc w:val="left"/>
      <w:pPr>
        <w:ind w:left="1268"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1CBE6585"/>
    <w:multiLevelType w:val="hybridMultilevel"/>
    <w:tmpl w:val="CC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51D10"/>
    <w:multiLevelType w:val="hybridMultilevel"/>
    <w:tmpl w:val="C33AF8CE"/>
    <w:lvl w:ilvl="0" w:tplc="99DE61B0">
      <w:start w:val="1"/>
      <w:numFmt w:val="bullet"/>
      <w:lvlText w:val=""/>
      <w:lvlJc w:val="left"/>
      <w:pPr>
        <w:ind w:left="720" w:hanging="360"/>
      </w:pPr>
      <w:rPr>
        <w:rFonts w:ascii="Symbol" w:hAnsi="Symbol" w:hint="default"/>
      </w:rPr>
    </w:lvl>
    <w:lvl w:ilvl="1" w:tplc="C4048960">
      <w:start w:val="1"/>
      <w:numFmt w:val="bullet"/>
      <w:pStyle w:val="11-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06264"/>
    <w:multiLevelType w:val="hybridMultilevel"/>
    <w:tmpl w:val="A79C81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C654A"/>
    <w:multiLevelType w:val="hybridMultilevel"/>
    <w:tmpl w:val="2A16074A"/>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15:restartNumberingAfterBreak="0">
    <w:nsid w:val="2F377F44"/>
    <w:multiLevelType w:val="hybridMultilevel"/>
    <w:tmpl w:val="359C34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7B794D"/>
    <w:multiLevelType w:val="hybridMultilevel"/>
    <w:tmpl w:val="C1906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DB4148"/>
    <w:multiLevelType w:val="hybridMultilevel"/>
    <w:tmpl w:val="407C4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D50A7C"/>
    <w:multiLevelType w:val="hybridMultilevel"/>
    <w:tmpl w:val="C5388904"/>
    <w:lvl w:ilvl="0" w:tplc="DF66F9B0">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EE8F82">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DAB938">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DA57DC">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728B74">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E8D16A">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F40186">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61910">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EA2F30">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2D0F53"/>
    <w:multiLevelType w:val="hybridMultilevel"/>
    <w:tmpl w:val="537E78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875971"/>
    <w:multiLevelType w:val="hybridMultilevel"/>
    <w:tmpl w:val="F75043F8"/>
    <w:lvl w:ilvl="0" w:tplc="F32A5AB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265B2A">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3AEB1C">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4885A">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A11F8">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502D32">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009A14">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FCD5E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94B2C0">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712EAA"/>
    <w:multiLevelType w:val="hybridMultilevel"/>
    <w:tmpl w:val="EB585382"/>
    <w:lvl w:ilvl="0" w:tplc="3756536C">
      <w:start w:val="1"/>
      <w:numFmt w:val="bullet"/>
      <w:lvlText w:val=""/>
      <w:lvlJc w:val="left"/>
      <w:pPr>
        <w:ind w:left="9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64AE2"/>
    <w:multiLevelType w:val="multilevel"/>
    <w:tmpl w:val="5E542E3A"/>
    <w:lvl w:ilvl="0">
      <w:start w:val="1"/>
      <w:numFmt w:val="decimal"/>
      <w:lvlText w:val="SECTION %1:"/>
      <w:lvlJc w:val="right"/>
      <w:pPr>
        <w:tabs>
          <w:tab w:val="num" w:pos="216"/>
        </w:tabs>
        <w:ind w:left="216" w:hanging="216"/>
      </w:pPr>
      <w:rPr>
        <w:rFonts w:hint="default"/>
        <w:sz w:val="24"/>
        <w:szCs w:val="24"/>
      </w:rPr>
    </w:lvl>
    <w:lvl w:ilvl="1">
      <w:start w:val="1"/>
      <w:numFmt w:val="decimal"/>
      <w:lvlText w:val="%1.%2"/>
      <w:lvlJc w:val="right"/>
      <w:pPr>
        <w:tabs>
          <w:tab w:val="num" w:pos="288"/>
        </w:tabs>
        <w:ind w:left="288" w:hanging="216"/>
      </w:pPr>
      <w:rPr>
        <w:rFonts w:hint="default"/>
        <w:b/>
      </w:rPr>
    </w:lvl>
    <w:lvl w:ilvl="2">
      <w:start w:val="1"/>
      <w:numFmt w:val="decimal"/>
      <w:lvlText w:val="%1.%2.%3"/>
      <w:lvlJc w:val="right"/>
      <w:pPr>
        <w:tabs>
          <w:tab w:val="num" w:pos="648"/>
        </w:tabs>
        <w:ind w:left="648" w:hanging="216"/>
      </w:pPr>
      <w:rPr>
        <w:rFonts w:hint="default"/>
      </w:rPr>
    </w:lvl>
    <w:lvl w:ilvl="3">
      <w:start w:val="1"/>
      <w:numFmt w:val="decimal"/>
      <w:lvlText w:val="%1.%2.%3.%4"/>
      <w:lvlJc w:val="right"/>
      <w:pPr>
        <w:tabs>
          <w:tab w:val="num" w:pos="1008"/>
        </w:tabs>
        <w:ind w:left="1008" w:hanging="216"/>
      </w:pPr>
      <w:rPr>
        <w:rFonts w:hint="default"/>
        <w:b/>
      </w:rPr>
    </w:lvl>
    <w:lvl w:ilvl="4">
      <w:start w:val="1"/>
      <w:numFmt w:val="decimal"/>
      <w:lvlText w:val="%1.%2.%3.%4.%5"/>
      <w:lvlJc w:val="right"/>
      <w:pPr>
        <w:tabs>
          <w:tab w:val="num" w:pos="1512"/>
        </w:tabs>
        <w:ind w:left="1512" w:hanging="216"/>
      </w:pPr>
      <w:rPr>
        <w:rFonts w:hint="default"/>
      </w:rPr>
    </w:lvl>
    <w:lvl w:ilvl="5">
      <w:start w:val="1"/>
      <w:numFmt w:val="decimal"/>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3133C5"/>
    <w:multiLevelType w:val="hybridMultilevel"/>
    <w:tmpl w:val="9A9489FA"/>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0" w15:restartNumberingAfterBreak="0">
    <w:nsid w:val="519753AF"/>
    <w:multiLevelType w:val="hybridMultilevel"/>
    <w:tmpl w:val="68F2A62A"/>
    <w:lvl w:ilvl="0" w:tplc="0512CC7A">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4A8B3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8CEE26">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20B792">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762A82">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EE190C">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A20C22">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1C5B88">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8EE74">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1E08F5"/>
    <w:multiLevelType w:val="hybridMultilevel"/>
    <w:tmpl w:val="5A8E7852"/>
    <w:lvl w:ilvl="0" w:tplc="75C219F6">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551D06EA"/>
    <w:multiLevelType w:val="multilevel"/>
    <w:tmpl w:val="3CB671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56856F80"/>
    <w:multiLevelType w:val="hybridMultilevel"/>
    <w:tmpl w:val="C19AC084"/>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4" w15:restartNumberingAfterBreak="0">
    <w:nsid w:val="57CC6BE7"/>
    <w:multiLevelType w:val="multilevel"/>
    <w:tmpl w:val="A9AA84F8"/>
    <w:lvl w:ilvl="0">
      <w:start w:val="1"/>
      <w:numFmt w:val="decimal"/>
      <w:pStyle w:val="1-HEADER"/>
      <w:suff w:val="space"/>
      <w:lvlText w:val="SECTION %1:"/>
      <w:lvlJc w:val="left"/>
      <w:pPr>
        <w:ind w:left="0" w:firstLine="0"/>
      </w:pPr>
      <w:rPr>
        <w:rFonts w:hint="default"/>
        <w:sz w:val="24"/>
        <w:szCs w:val="24"/>
      </w:rPr>
    </w:lvl>
    <w:lvl w:ilvl="1">
      <w:start w:val="1"/>
      <w:numFmt w:val="decimal"/>
      <w:pStyle w:val="11-HEADER"/>
      <w:lvlText w:val="%1.%2"/>
      <w:lvlJc w:val="lef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CE3D35"/>
    <w:multiLevelType w:val="hybridMultilevel"/>
    <w:tmpl w:val="91F260E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6" w15:restartNumberingAfterBreak="0">
    <w:nsid w:val="61F36943"/>
    <w:multiLevelType w:val="hybridMultilevel"/>
    <w:tmpl w:val="13A2B1BC"/>
    <w:lvl w:ilvl="0" w:tplc="E918D7F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FE1A4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6027F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C811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D2582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CCC7F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28E8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EE1AA">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621C1E">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AE7FE6"/>
    <w:multiLevelType w:val="hybridMultilevel"/>
    <w:tmpl w:val="D29C4806"/>
    <w:lvl w:ilvl="0" w:tplc="99FAAFB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1C9AA0">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80C528">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681588">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6C30E4">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5EEC36">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0491AC">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560638">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CA0854">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BD6D0B"/>
    <w:multiLevelType w:val="hybridMultilevel"/>
    <w:tmpl w:val="3E70D3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0756A8"/>
    <w:multiLevelType w:val="hybridMultilevel"/>
    <w:tmpl w:val="079E96E8"/>
    <w:lvl w:ilvl="0" w:tplc="CFF22390">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15:restartNumberingAfterBreak="0">
    <w:nsid w:val="74594A82"/>
    <w:multiLevelType w:val="hybridMultilevel"/>
    <w:tmpl w:val="313AD0B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1" w15:restartNumberingAfterBreak="0">
    <w:nsid w:val="74A532AA"/>
    <w:multiLevelType w:val="hybridMultilevel"/>
    <w:tmpl w:val="B55AB80E"/>
    <w:lvl w:ilvl="0" w:tplc="669CE1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A6B7C">
      <w:start w:val="1"/>
      <w:numFmt w:val="bullet"/>
      <w:lvlText w:val="o"/>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F8DE32">
      <w:start w:val="1"/>
      <w:numFmt w:val="bullet"/>
      <w:lvlText w:val="▪"/>
      <w:lvlJc w:val="left"/>
      <w:pPr>
        <w:ind w:left="2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8C1E7C">
      <w:start w:val="1"/>
      <w:numFmt w:val="bullet"/>
      <w:lvlText w:val="•"/>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2E8B2">
      <w:start w:val="1"/>
      <w:numFmt w:val="bullet"/>
      <w:lvlText w:val="o"/>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CCE434">
      <w:start w:val="1"/>
      <w:numFmt w:val="bullet"/>
      <w:lvlText w:val="▪"/>
      <w:lvlJc w:val="left"/>
      <w:pPr>
        <w:ind w:left="5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D6C1A4">
      <w:start w:val="1"/>
      <w:numFmt w:val="bullet"/>
      <w:lvlText w:val="•"/>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E4CAC">
      <w:start w:val="1"/>
      <w:numFmt w:val="bullet"/>
      <w:lvlText w:val="o"/>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E49664">
      <w:start w:val="1"/>
      <w:numFmt w:val="bullet"/>
      <w:lvlText w:val="▪"/>
      <w:lvlJc w:val="left"/>
      <w:pPr>
        <w:ind w:left="7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4B1014"/>
    <w:multiLevelType w:val="hybridMultilevel"/>
    <w:tmpl w:val="F3C0A7E4"/>
    <w:lvl w:ilvl="0" w:tplc="41ACD1BC">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4BC92">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98923C">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3C6CEA">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824AEC">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18C614">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803D4">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FA4962">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C80D06">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E93F16"/>
    <w:multiLevelType w:val="hybridMultilevel"/>
    <w:tmpl w:val="D32CD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A434A0"/>
    <w:multiLevelType w:val="hybridMultilevel"/>
    <w:tmpl w:val="5334844A"/>
    <w:lvl w:ilvl="0" w:tplc="70C0D29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215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460B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36DC1A">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CE9858">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84A67E">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E14C0">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CA793E">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2C1416">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1"/>
  </w:num>
  <w:num w:numId="3">
    <w:abstractNumId w:val="24"/>
  </w:num>
  <w:num w:numId="4">
    <w:abstractNumId w:val="29"/>
  </w:num>
  <w:num w:numId="5">
    <w:abstractNumId w:val="11"/>
  </w:num>
  <w:num w:numId="6">
    <w:abstractNumId w:val="28"/>
  </w:num>
  <w:num w:numId="7">
    <w:abstractNumId w:val="12"/>
  </w:num>
  <w:num w:numId="8">
    <w:abstractNumId w:val="9"/>
  </w:num>
  <w:num w:numId="9">
    <w:abstractNumId w:val="3"/>
  </w:num>
  <w:num w:numId="10">
    <w:abstractNumId w:val="22"/>
  </w:num>
  <w:num w:numId="11">
    <w:abstractNumId w:val="1"/>
  </w:num>
  <w:num w:numId="12">
    <w:abstractNumId w:val="30"/>
  </w:num>
  <w:num w:numId="13">
    <w:abstractNumId w:val="10"/>
  </w:num>
  <w:num w:numId="14">
    <w:abstractNumId w:val="23"/>
  </w:num>
  <w:num w:numId="15">
    <w:abstractNumId w:val="19"/>
  </w:num>
  <w:num w:numId="16">
    <w:abstractNumId w:val="15"/>
  </w:num>
  <w:num w:numId="17">
    <w:abstractNumId w:val="33"/>
  </w:num>
  <w:num w:numId="18">
    <w:abstractNumId w:val="4"/>
  </w:num>
  <w:num w:numId="19">
    <w:abstractNumId w:val="7"/>
  </w:num>
  <w:num w:numId="20">
    <w:abstractNumId w:val="0"/>
  </w:num>
  <w:num w:numId="21">
    <w:abstractNumId w:val="25"/>
  </w:num>
  <w:num w:numId="22">
    <w:abstractNumId w:val="6"/>
  </w:num>
  <w:num w:numId="23">
    <w:abstractNumId w:val="17"/>
  </w:num>
  <w:num w:numId="24">
    <w:abstractNumId w:val="26"/>
  </w:num>
  <w:num w:numId="25">
    <w:abstractNumId w:val="2"/>
  </w:num>
  <w:num w:numId="26">
    <w:abstractNumId w:val="20"/>
  </w:num>
  <w:num w:numId="27">
    <w:abstractNumId w:val="16"/>
  </w:num>
  <w:num w:numId="28">
    <w:abstractNumId w:val="31"/>
  </w:num>
  <w:num w:numId="29">
    <w:abstractNumId w:val="5"/>
  </w:num>
  <w:num w:numId="30">
    <w:abstractNumId w:val="14"/>
  </w:num>
  <w:num w:numId="31">
    <w:abstractNumId w:val="27"/>
  </w:num>
  <w:num w:numId="32">
    <w:abstractNumId w:val="32"/>
  </w:num>
  <w:num w:numId="33">
    <w:abstractNumId w:val="34"/>
  </w:num>
  <w:num w:numId="34">
    <w:abstractNumId w:val="18"/>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B1"/>
    <w:rsid w:val="000006E7"/>
    <w:rsid w:val="000011E1"/>
    <w:rsid w:val="000027D2"/>
    <w:rsid w:val="00002E23"/>
    <w:rsid w:val="00002E5B"/>
    <w:rsid w:val="00003607"/>
    <w:rsid w:val="0000420B"/>
    <w:rsid w:val="00005835"/>
    <w:rsid w:val="00005F55"/>
    <w:rsid w:val="00006641"/>
    <w:rsid w:val="00006920"/>
    <w:rsid w:val="000074ED"/>
    <w:rsid w:val="0000794C"/>
    <w:rsid w:val="000107D1"/>
    <w:rsid w:val="00011804"/>
    <w:rsid w:val="00011FB5"/>
    <w:rsid w:val="00012873"/>
    <w:rsid w:val="000137F3"/>
    <w:rsid w:val="00015E14"/>
    <w:rsid w:val="00016299"/>
    <w:rsid w:val="00020F44"/>
    <w:rsid w:val="00022A89"/>
    <w:rsid w:val="00023EB9"/>
    <w:rsid w:val="00025AC9"/>
    <w:rsid w:val="0002614A"/>
    <w:rsid w:val="00027571"/>
    <w:rsid w:val="00027CF6"/>
    <w:rsid w:val="00027E14"/>
    <w:rsid w:val="00030CC3"/>
    <w:rsid w:val="00030EC3"/>
    <w:rsid w:val="00032978"/>
    <w:rsid w:val="000337F3"/>
    <w:rsid w:val="00033BEB"/>
    <w:rsid w:val="00033C5D"/>
    <w:rsid w:val="00034D90"/>
    <w:rsid w:val="00036680"/>
    <w:rsid w:val="00037CF6"/>
    <w:rsid w:val="000405B5"/>
    <w:rsid w:val="00040FB9"/>
    <w:rsid w:val="000410F9"/>
    <w:rsid w:val="00042037"/>
    <w:rsid w:val="000439FF"/>
    <w:rsid w:val="000454D4"/>
    <w:rsid w:val="0004667E"/>
    <w:rsid w:val="000475DF"/>
    <w:rsid w:val="00050F80"/>
    <w:rsid w:val="000536E7"/>
    <w:rsid w:val="00056869"/>
    <w:rsid w:val="00060E7E"/>
    <w:rsid w:val="00061BB5"/>
    <w:rsid w:val="00061BC2"/>
    <w:rsid w:val="00062410"/>
    <w:rsid w:val="000626E2"/>
    <w:rsid w:val="00062A90"/>
    <w:rsid w:val="0006310F"/>
    <w:rsid w:val="00064BA9"/>
    <w:rsid w:val="00064C84"/>
    <w:rsid w:val="00066179"/>
    <w:rsid w:val="00066B5C"/>
    <w:rsid w:val="00070005"/>
    <w:rsid w:val="00070370"/>
    <w:rsid w:val="00071937"/>
    <w:rsid w:val="00072038"/>
    <w:rsid w:val="00072AB8"/>
    <w:rsid w:val="00073D16"/>
    <w:rsid w:val="00074035"/>
    <w:rsid w:val="000746CF"/>
    <w:rsid w:val="0007779C"/>
    <w:rsid w:val="00077805"/>
    <w:rsid w:val="00077BBF"/>
    <w:rsid w:val="00077C37"/>
    <w:rsid w:val="00080943"/>
    <w:rsid w:val="00082AEA"/>
    <w:rsid w:val="00083092"/>
    <w:rsid w:val="0008387D"/>
    <w:rsid w:val="00084B25"/>
    <w:rsid w:val="000854E8"/>
    <w:rsid w:val="000871C6"/>
    <w:rsid w:val="00091C4F"/>
    <w:rsid w:val="000922F1"/>
    <w:rsid w:val="00093CCD"/>
    <w:rsid w:val="00093F87"/>
    <w:rsid w:val="00094715"/>
    <w:rsid w:val="00094ED3"/>
    <w:rsid w:val="00094F88"/>
    <w:rsid w:val="0009672F"/>
    <w:rsid w:val="000969C7"/>
    <w:rsid w:val="000A0CB5"/>
    <w:rsid w:val="000A1320"/>
    <w:rsid w:val="000A1737"/>
    <w:rsid w:val="000A32CC"/>
    <w:rsid w:val="000A5423"/>
    <w:rsid w:val="000A7E69"/>
    <w:rsid w:val="000B0CC0"/>
    <w:rsid w:val="000B4AF7"/>
    <w:rsid w:val="000B63FA"/>
    <w:rsid w:val="000B67E7"/>
    <w:rsid w:val="000B70AA"/>
    <w:rsid w:val="000B7521"/>
    <w:rsid w:val="000B7A06"/>
    <w:rsid w:val="000C17B7"/>
    <w:rsid w:val="000C1891"/>
    <w:rsid w:val="000C3010"/>
    <w:rsid w:val="000C3C89"/>
    <w:rsid w:val="000C6982"/>
    <w:rsid w:val="000C6A7B"/>
    <w:rsid w:val="000C791D"/>
    <w:rsid w:val="000D0C45"/>
    <w:rsid w:val="000D18E3"/>
    <w:rsid w:val="000D559A"/>
    <w:rsid w:val="000D671A"/>
    <w:rsid w:val="000D6FC9"/>
    <w:rsid w:val="000E00C8"/>
    <w:rsid w:val="000E0B1D"/>
    <w:rsid w:val="000E1883"/>
    <w:rsid w:val="000E1B1E"/>
    <w:rsid w:val="000E1FD6"/>
    <w:rsid w:val="000E3242"/>
    <w:rsid w:val="000E375F"/>
    <w:rsid w:val="000E422F"/>
    <w:rsid w:val="000E451D"/>
    <w:rsid w:val="000E5830"/>
    <w:rsid w:val="000E74A4"/>
    <w:rsid w:val="000F032F"/>
    <w:rsid w:val="000F0827"/>
    <w:rsid w:val="000F12B8"/>
    <w:rsid w:val="000F26B4"/>
    <w:rsid w:val="000F32B3"/>
    <w:rsid w:val="000F3C75"/>
    <w:rsid w:val="000F4AF5"/>
    <w:rsid w:val="000F6EBC"/>
    <w:rsid w:val="000F6F37"/>
    <w:rsid w:val="000F70C5"/>
    <w:rsid w:val="00101000"/>
    <w:rsid w:val="001012CE"/>
    <w:rsid w:val="001026A1"/>
    <w:rsid w:val="001027CA"/>
    <w:rsid w:val="00102A92"/>
    <w:rsid w:val="00103E2B"/>
    <w:rsid w:val="00103EB9"/>
    <w:rsid w:val="0010511A"/>
    <w:rsid w:val="00105672"/>
    <w:rsid w:val="00105D04"/>
    <w:rsid w:val="00105D44"/>
    <w:rsid w:val="001066A4"/>
    <w:rsid w:val="0010742B"/>
    <w:rsid w:val="00110EA2"/>
    <w:rsid w:val="00111490"/>
    <w:rsid w:val="0011162D"/>
    <w:rsid w:val="00111DEA"/>
    <w:rsid w:val="0011356D"/>
    <w:rsid w:val="0011397F"/>
    <w:rsid w:val="001151E2"/>
    <w:rsid w:val="0011538E"/>
    <w:rsid w:val="001161A7"/>
    <w:rsid w:val="00116F4E"/>
    <w:rsid w:val="001170E8"/>
    <w:rsid w:val="00117C6D"/>
    <w:rsid w:val="0012077F"/>
    <w:rsid w:val="00120DEF"/>
    <w:rsid w:val="00121360"/>
    <w:rsid w:val="00121E69"/>
    <w:rsid w:val="00124142"/>
    <w:rsid w:val="0012449D"/>
    <w:rsid w:val="00124548"/>
    <w:rsid w:val="001251D7"/>
    <w:rsid w:val="00125A15"/>
    <w:rsid w:val="00127F4D"/>
    <w:rsid w:val="00135D95"/>
    <w:rsid w:val="00136DEF"/>
    <w:rsid w:val="00137C31"/>
    <w:rsid w:val="00140F6C"/>
    <w:rsid w:val="0014371B"/>
    <w:rsid w:val="001437BA"/>
    <w:rsid w:val="001467D8"/>
    <w:rsid w:val="00147DB6"/>
    <w:rsid w:val="001502E5"/>
    <w:rsid w:val="001504BA"/>
    <w:rsid w:val="00150850"/>
    <w:rsid w:val="00150E84"/>
    <w:rsid w:val="00151319"/>
    <w:rsid w:val="001514E5"/>
    <w:rsid w:val="0015202F"/>
    <w:rsid w:val="001541A6"/>
    <w:rsid w:val="00154504"/>
    <w:rsid w:val="00154A9B"/>
    <w:rsid w:val="00156922"/>
    <w:rsid w:val="00157CD2"/>
    <w:rsid w:val="00160E77"/>
    <w:rsid w:val="00161221"/>
    <w:rsid w:val="0016227F"/>
    <w:rsid w:val="00162C82"/>
    <w:rsid w:val="00162E57"/>
    <w:rsid w:val="001633F3"/>
    <w:rsid w:val="0016384A"/>
    <w:rsid w:val="00163FE7"/>
    <w:rsid w:val="00164B8D"/>
    <w:rsid w:val="00165759"/>
    <w:rsid w:val="00165D99"/>
    <w:rsid w:val="0016618B"/>
    <w:rsid w:val="00166D1E"/>
    <w:rsid w:val="00166F0E"/>
    <w:rsid w:val="00170C28"/>
    <w:rsid w:val="00171428"/>
    <w:rsid w:val="001721A5"/>
    <w:rsid w:val="0017271D"/>
    <w:rsid w:val="00174D7E"/>
    <w:rsid w:val="00175337"/>
    <w:rsid w:val="00175D50"/>
    <w:rsid w:val="0017676D"/>
    <w:rsid w:val="00176C1F"/>
    <w:rsid w:val="00176EC0"/>
    <w:rsid w:val="00177481"/>
    <w:rsid w:val="00177C07"/>
    <w:rsid w:val="001805E4"/>
    <w:rsid w:val="00180835"/>
    <w:rsid w:val="00180B70"/>
    <w:rsid w:val="00182508"/>
    <w:rsid w:val="00184D37"/>
    <w:rsid w:val="0018669D"/>
    <w:rsid w:val="00186885"/>
    <w:rsid w:val="001871E1"/>
    <w:rsid w:val="0018745B"/>
    <w:rsid w:val="001878D0"/>
    <w:rsid w:val="00191237"/>
    <w:rsid w:val="00192070"/>
    <w:rsid w:val="001920A4"/>
    <w:rsid w:val="00192533"/>
    <w:rsid w:val="001929D2"/>
    <w:rsid w:val="00192B33"/>
    <w:rsid w:val="0019374C"/>
    <w:rsid w:val="00193CA7"/>
    <w:rsid w:val="00194686"/>
    <w:rsid w:val="00194B5F"/>
    <w:rsid w:val="00195371"/>
    <w:rsid w:val="00197914"/>
    <w:rsid w:val="001A1E5B"/>
    <w:rsid w:val="001A1E87"/>
    <w:rsid w:val="001A3F30"/>
    <w:rsid w:val="001A477B"/>
    <w:rsid w:val="001A4DE4"/>
    <w:rsid w:val="001A517F"/>
    <w:rsid w:val="001A5C08"/>
    <w:rsid w:val="001A7179"/>
    <w:rsid w:val="001A741C"/>
    <w:rsid w:val="001B05D4"/>
    <w:rsid w:val="001B0B09"/>
    <w:rsid w:val="001B1197"/>
    <w:rsid w:val="001B4C43"/>
    <w:rsid w:val="001B52E8"/>
    <w:rsid w:val="001B5E02"/>
    <w:rsid w:val="001B6252"/>
    <w:rsid w:val="001B731C"/>
    <w:rsid w:val="001C0693"/>
    <w:rsid w:val="001C13D1"/>
    <w:rsid w:val="001C1584"/>
    <w:rsid w:val="001C251C"/>
    <w:rsid w:val="001C2955"/>
    <w:rsid w:val="001C360B"/>
    <w:rsid w:val="001C422C"/>
    <w:rsid w:val="001C55E6"/>
    <w:rsid w:val="001C6316"/>
    <w:rsid w:val="001C6F1E"/>
    <w:rsid w:val="001C6FA2"/>
    <w:rsid w:val="001D15F0"/>
    <w:rsid w:val="001D25DD"/>
    <w:rsid w:val="001D34A3"/>
    <w:rsid w:val="001D39B7"/>
    <w:rsid w:val="001D47D3"/>
    <w:rsid w:val="001D4B07"/>
    <w:rsid w:val="001D6D2F"/>
    <w:rsid w:val="001D7EFF"/>
    <w:rsid w:val="001E0418"/>
    <w:rsid w:val="001E1838"/>
    <w:rsid w:val="001E1A77"/>
    <w:rsid w:val="001E44D5"/>
    <w:rsid w:val="001E47FA"/>
    <w:rsid w:val="001E6382"/>
    <w:rsid w:val="001E663B"/>
    <w:rsid w:val="001E6CB1"/>
    <w:rsid w:val="001E7283"/>
    <w:rsid w:val="001E7CA1"/>
    <w:rsid w:val="001F069E"/>
    <w:rsid w:val="001F0735"/>
    <w:rsid w:val="001F1682"/>
    <w:rsid w:val="001F1A8F"/>
    <w:rsid w:val="001F21D7"/>
    <w:rsid w:val="001F48D9"/>
    <w:rsid w:val="001F5BA0"/>
    <w:rsid w:val="001F61CC"/>
    <w:rsid w:val="001F6726"/>
    <w:rsid w:val="00200FB2"/>
    <w:rsid w:val="00202897"/>
    <w:rsid w:val="00203256"/>
    <w:rsid w:val="00204F3C"/>
    <w:rsid w:val="002072DB"/>
    <w:rsid w:val="002100C3"/>
    <w:rsid w:val="00214C52"/>
    <w:rsid w:val="002158ED"/>
    <w:rsid w:val="00215C19"/>
    <w:rsid w:val="0021643E"/>
    <w:rsid w:val="00220C86"/>
    <w:rsid w:val="00222075"/>
    <w:rsid w:val="00222850"/>
    <w:rsid w:val="00223ACE"/>
    <w:rsid w:val="002245A4"/>
    <w:rsid w:val="00225B0E"/>
    <w:rsid w:val="00225EDD"/>
    <w:rsid w:val="0022746A"/>
    <w:rsid w:val="00227C6E"/>
    <w:rsid w:val="00227FD6"/>
    <w:rsid w:val="00230929"/>
    <w:rsid w:val="0023101A"/>
    <w:rsid w:val="00232423"/>
    <w:rsid w:val="00233CA4"/>
    <w:rsid w:val="00234F1B"/>
    <w:rsid w:val="00235148"/>
    <w:rsid w:val="002359B6"/>
    <w:rsid w:val="00243B72"/>
    <w:rsid w:val="0024480A"/>
    <w:rsid w:val="00246091"/>
    <w:rsid w:val="002472D7"/>
    <w:rsid w:val="0024749E"/>
    <w:rsid w:val="00247DCC"/>
    <w:rsid w:val="00247EA4"/>
    <w:rsid w:val="00250BDE"/>
    <w:rsid w:val="00250FB6"/>
    <w:rsid w:val="002511C3"/>
    <w:rsid w:val="00251B87"/>
    <w:rsid w:val="0025286E"/>
    <w:rsid w:val="00253611"/>
    <w:rsid w:val="00253D94"/>
    <w:rsid w:val="002547D9"/>
    <w:rsid w:val="00256883"/>
    <w:rsid w:val="0026016E"/>
    <w:rsid w:val="002622D4"/>
    <w:rsid w:val="00263C2B"/>
    <w:rsid w:val="00263E2F"/>
    <w:rsid w:val="002640F5"/>
    <w:rsid w:val="00264408"/>
    <w:rsid w:val="0026473A"/>
    <w:rsid w:val="002648FA"/>
    <w:rsid w:val="00264AFC"/>
    <w:rsid w:val="00265D5B"/>
    <w:rsid w:val="00265F71"/>
    <w:rsid w:val="002660F7"/>
    <w:rsid w:val="00267D61"/>
    <w:rsid w:val="00271269"/>
    <w:rsid w:val="00271AAE"/>
    <w:rsid w:val="00273645"/>
    <w:rsid w:val="0027584A"/>
    <w:rsid w:val="002763BF"/>
    <w:rsid w:val="00277414"/>
    <w:rsid w:val="00277969"/>
    <w:rsid w:val="00280263"/>
    <w:rsid w:val="00280375"/>
    <w:rsid w:val="00280CE2"/>
    <w:rsid w:val="0028156D"/>
    <w:rsid w:val="00282208"/>
    <w:rsid w:val="002829EB"/>
    <w:rsid w:val="0028352C"/>
    <w:rsid w:val="0028472C"/>
    <w:rsid w:val="00285631"/>
    <w:rsid w:val="0028646E"/>
    <w:rsid w:val="00287CD9"/>
    <w:rsid w:val="00291430"/>
    <w:rsid w:val="00291B57"/>
    <w:rsid w:val="00292164"/>
    <w:rsid w:val="00292E32"/>
    <w:rsid w:val="00292FC0"/>
    <w:rsid w:val="00293A0C"/>
    <w:rsid w:val="002945D2"/>
    <w:rsid w:val="00294AFA"/>
    <w:rsid w:val="00294AFE"/>
    <w:rsid w:val="00294BED"/>
    <w:rsid w:val="00294F1E"/>
    <w:rsid w:val="00295AAD"/>
    <w:rsid w:val="002A0FFF"/>
    <w:rsid w:val="002A14F1"/>
    <w:rsid w:val="002A2A69"/>
    <w:rsid w:val="002A2D86"/>
    <w:rsid w:val="002A39B4"/>
    <w:rsid w:val="002A3C83"/>
    <w:rsid w:val="002A63AE"/>
    <w:rsid w:val="002A648B"/>
    <w:rsid w:val="002A7687"/>
    <w:rsid w:val="002A773E"/>
    <w:rsid w:val="002B2B0C"/>
    <w:rsid w:val="002B2B2B"/>
    <w:rsid w:val="002B3307"/>
    <w:rsid w:val="002B5808"/>
    <w:rsid w:val="002C0966"/>
    <w:rsid w:val="002C141D"/>
    <w:rsid w:val="002C1677"/>
    <w:rsid w:val="002C2BF3"/>
    <w:rsid w:val="002C371E"/>
    <w:rsid w:val="002C4213"/>
    <w:rsid w:val="002C4257"/>
    <w:rsid w:val="002C4ADD"/>
    <w:rsid w:val="002C5382"/>
    <w:rsid w:val="002C5D51"/>
    <w:rsid w:val="002C70D1"/>
    <w:rsid w:val="002C7FE2"/>
    <w:rsid w:val="002D0031"/>
    <w:rsid w:val="002D0A54"/>
    <w:rsid w:val="002D23D8"/>
    <w:rsid w:val="002D34A6"/>
    <w:rsid w:val="002D417B"/>
    <w:rsid w:val="002D6205"/>
    <w:rsid w:val="002E1129"/>
    <w:rsid w:val="002E1A7C"/>
    <w:rsid w:val="002E1BA6"/>
    <w:rsid w:val="002E2225"/>
    <w:rsid w:val="002E3265"/>
    <w:rsid w:val="002E4492"/>
    <w:rsid w:val="002E6097"/>
    <w:rsid w:val="002E6397"/>
    <w:rsid w:val="002E6804"/>
    <w:rsid w:val="002E6A6C"/>
    <w:rsid w:val="002F08BA"/>
    <w:rsid w:val="002F2C1C"/>
    <w:rsid w:val="002F44E7"/>
    <w:rsid w:val="002F56E0"/>
    <w:rsid w:val="002F581C"/>
    <w:rsid w:val="002F5D11"/>
    <w:rsid w:val="002F78A6"/>
    <w:rsid w:val="002F7DE2"/>
    <w:rsid w:val="002F7F1D"/>
    <w:rsid w:val="0030057B"/>
    <w:rsid w:val="00301B51"/>
    <w:rsid w:val="00301D19"/>
    <w:rsid w:val="003023F0"/>
    <w:rsid w:val="00302465"/>
    <w:rsid w:val="003026B2"/>
    <w:rsid w:val="00302F34"/>
    <w:rsid w:val="00303FB0"/>
    <w:rsid w:val="003040FC"/>
    <w:rsid w:val="003043E0"/>
    <w:rsid w:val="0030450E"/>
    <w:rsid w:val="00304E18"/>
    <w:rsid w:val="003067C4"/>
    <w:rsid w:val="00307884"/>
    <w:rsid w:val="003108F4"/>
    <w:rsid w:val="00312136"/>
    <w:rsid w:val="00312F23"/>
    <w:rsid w:val="00313756"/>
    <w:rsid w:val="003137A4"/>
    <w:rsid w:val="003142F1"/>
    <w:rsid w:val="003148A2"/>
    <w:rsid w:val="00314BD3"/>
    <w:rsid w:val="003179DD"/>
    <w:rsid w:val="00320C19"/>
    <w:rsid w:val="00321321"/>
    <w:rsid w:val="00322779"/>
    <w:rsid w:val="00323023"/>
    <w:rsid w:val="003233C6"/>
    <w:rsid w:val="00324DDF"/>
    <w:rsid w:val="00326050"/>
    <w:rsid w:val="003264F3"/>
    <w:rsid w:val="0032683B"/>
    <w:rsid w:val="0032702D"/>
    <w:rsid w:val="00330469"/>
    <w:rsid w:val="0033061E"/>
    <w:rsid w:val="003317B3"/>
    <w:rsid w:val="00334C06"/>
    <w:rsid w:val="00334F37"/>
    <w:rsid w:val="0033745C"/>
    <w:rsid w:val="0034028A"/>
    <w:rsid w:val="00340957"/>
    <w:rsid w:val="00342B97"/>
    <w:rsid w:val="00343A31"/>
    <w:rsid w:val="00343C04"/>
    <w:rsid w:val="003442D7"/>
    <w:rsid w:val="00344E34"/>
    <w:rsid w:val="00345048"/>
    <w:rsid w:val="00346B0A"/>
    <w:rsid w:val="00346B7E"/>
    <w:rsid w:val="00346BD1"/>
    <w:rsid w:val="00351200"/>
    <w:rsid w:val="00351F20"/>
    <w:rsid w:val="00351FF6"/>
    <w:rsid w:val="00352C20"/>
    <w:rsid w:val="00353128"/>
    <w:rsid w:val="00353DA3"/>
    <w:rsid w:val="00354401"/>
    <w:rsid w:val="00354931"/>
    <w:rsid w:val="00354C6D"/>
    <w:rsid w:val="00355CBE"/>
    <w:rsid w:val="003608A3"/>
    <w:rsid w:val="0036091E"/>
    <w:rsid w:val="003609AC"/>
    <w:rsid w:val="00360E6A"/>
    <w:rsid w:val="00361407"/>
    <w:rsid w:val="0036199A"/>
    <w:rsid w:val="003627FC"/>
    <w:rsid w:val="00362914"/>
    <w:rsid w:val="0036298B"/>
    <w:rsid w:val="0036435F"/>
    <w:rsid w:val="00364E2B"/>
    <w:rsid w:val="00365067"/>
    <w:rsid w:val="003653F9"/>
    <w:rsid w:val="003660A3"/>
    <w:rsid w:val="003662EF"/>
    <w:rsid w:val="0036751C"/>
    <w:rsid w:val="00367C09"/>
    <w:rsid w:val="00367C41"/>
    <w:rsid w:val="00370CFB"/>
    <w:rsid w:val="003711BC"/>
    <w:rsid w:val="00372355"/>
    <w:rsid w:val="003754D4"/>
    <w:rsid w:val="0038008A"/>
    <w:rsid w:val="00381C53"/>
    <w:rsid w:val="00382580"/>
    <w:rsid w:val="00383D67"/>
    <w:rsid w:val="00385E48"/>
    <w:rsid w:val="00386533"/>
    <w:rsid w:val="00386BAD"/>
    <w:rsid w:val="00390436"/>
    <w:rsid w:val="00390706"/>
    <w:rsid w:val="00393BE4"/>
    <w:rsid w:val="0039409F"/>
    <w:rsid w:val="00394338"/>
    <w:rsid w:val="00394D3A"/>
    <w:rsid w:val="003965A1"/>
    <w:rsid w:val="00396D0A"/>
    <w:rsid w:val="0039771D"/>
    <w:rsid w:val="00397DD7"/>
    <w:rsid w:val="003A051B"/>
    <w:rsid w:val="003A056E"/>
    <w:rsid w:val="003A0C5E"/>
    <w:rsid w:val="003A37E4"/>
    <w:rsid w:val="003A3ED4"/>
    <w:rsid w:val="003A4D49"/>
    <w:rsid w:val="003A7476"/>
    <w:rsid w:val="003B1ACB"/>
    <w:rsid w:val="003B3523"/>
    <w:rsid w:val="003B40A3"/>
    <w:rsid w:val="003B4FF6"/>
    <w:rsid w:val="003B53AD"/>
    <w:rsid w:val="003B5AA6"/>
    <w:rsid w:val="003B6B28"/>
    <w:rsid w:val="003C086C"/>
    <w:rsid w:val="003C117B"/>
    <w:rsid w:val="003C1706"/>
    <w:rsid w:val="003C18FB"/>
    <w:rsid w:val="003C23B9"/>
    <w:rsid w:val="003C2822"/>
    <w:rsid w:val="003C4DF1"/>
    <w:rsid w:val="003C50A0"/>
    <w:rsid w:val="003C59F4"/>
    <w:rsid w:val="003C5D7C"/>
    <w:rsid w:val="003C6D27"/>
    <w:rsid w:val="003C6F97"/>
    <w:rsid w:val="003D0E63"/>
    <w:rsid w:val="003D13FA"/>
    <w:rsid w:val="003D4B4F"/>
    <w:rsid w:val="003D52D9"/>
    <w:rsid w:val="003D5771"/>
    <w:rsid w:val="003D6E61"/>
    <w:rsid w:val="003D75CC"/>
    <w:rsid w:val="003D7722"/>
    <w:rsid w:val="003D7B7A"/>
    <w:rsid w:val="003E1165"/>
    <w:rsid w:val="003E1694"/>
    <w:rsid w:val="003E184B"/>
    <w:rsid w:val="003E42CE"/>
    <w:rsid w:val="003E45B0"/>
    <w:rsid w:val="003E479C"/>
    <w:rsid w:val="003E69F7"/>
    <w:rsid w:val="003E7149"/>
    <w:rsid w:val="003E7D24"/>
    <w:rsid w:val="003F038C"/>
    <w:rsid w:val="003F07E1"/>
    <w:rsid w:val="003F0F94"/>
    <w:rsid w:val="003F1365"/>
    <w:rsid w:val="003F2FCE"/>
    <w:rsid w:val="003F3214"/>
    <w:rsid w:val="003F37A1"/>
    <w:rsid w:val="003F3E04"/>
    <w:rsid w:val="003F4329"/>
    <w:rsid w:val="003F4375"/>
    <w:rsid w:val="003F4514"/>
    <w:rsid w:val="003F6D7A"/>
    <w:rsid w:val="003F7EA6"/>
    <w:rsid w:val="00401A98"/>
    <w:rsid w:val="00402A9D"/>
    <w:rsid w:val="00402DC8"/>
    <w:rsid w:val="00404549"/>
    <w:rsid w:val="004046CE"/>
    <w:rsid w:val="0040616E"/>
    <w:rsid w:val="004064A4"/>
    <w:rsid w:val="00406F3D"/>
    <w:rsid w:val="0041067A"/>
    <w:rsid w:val="00410FAC"/>
    <w:rsid w:val="00413978"/>
    <w:rsid w:val="00414615"/>
    <w:rsid w:val="00414A26"/>
    <w:rsid w:val="00414E00"/>
    <w:rsid w:val="00415D24"/>
    <w:rsid w:val="00416801"/>
    <w:rsid w:val="00416D6B"/>
    <w:rsid w:val="00416ECD"/>
    <w:rsid w:val="0041762F"/>
    <w:rsid w:val="0041770F"/>
    <w:rsid w:val="004210DF"/>
    <w:rsid w:val="00421120"/>
    <w:rsid w:val="00421A07"/>
    <w:rsid w:val="00421E5D"/>
    <w:rsid w:val="00421E6D"/>
    <w:rsid w:val="00422154"/>
    <w:rsid w:val="00422540"/>
    <w:rsid w:val="004246F7"/>
    <w:rsid w:val="00425257"/>
    <w:rsid w:val="00425503"/>
    <w:rsid w:val="00426B48"/>
    <w:rsid w:val="00427242"/>
    <w:rsid w:val="00427A6F"/>
    <w:rsid w:val="00427E34"/>
    <w:rsid w:val="0043004F"/>
    <w:rsid w:val="004300EA"/>
    <w:rsid w:val="00430421"/>
    <w:rsid w:val="004310E4"/>
    <w:rsid w:val="0043120D"/>
    <w:rsid w:val="004318ED"/>
    <w:rsid w:val="00431E57"/>
    <w:rsid w:val="00431F79"/>
    <w:rsid w:val="004324E4"/>
    <w:rsid w:val="00433513"/>
    <w:rsid w:val="00433C5E"/>
    <w:rsid w:val="00434544"/>
    <w:rsid w:val="00434913"/>
    <w:rsid w:val="00440774"/>
    <w:rsid w:val="00442C3D"/>
    <w:rsid w:val="0044347A"/>
    <w:rsid w:val="0044403B"/>
    <w:rsid w:val="00447D68"/>
    <w:rsid w:val="00451DA3"/>
    <w:rsid w:val="004530DA"/>
    <w:rsid w:val="0045536D"/>
    <w:rsid w:val="00456D79"/>
    <w:rsid w:val="00456EAC"/>
    <w:rsid w:val="00457332"/>
    <w:rsid w:val="004603E3"/>
    <w:rsid w:val="0046187C"/>
    <w:rsid w:val="00461EBB"/>
    <w:rsid w:val="0046254C"/>
    <w:rsid w:val="00462EC7"/>
    <w:rsid w:val="00464523"/>
    <w:rsid w:val="00464910"/>
    <w:rsid w:val="00464A7C"/>
    <w:rsid w:val="00464D1D"/>
    <w:rsid w:val="00466232"/>
    <w:rsid w:val="00470CDB"/>
    <w:rsid w:val="004716C6"/>
    <w:rsid w:val="004717BC"/>
    <w:rsid w:val="00471CAA"/>
    <w:rsid w:val="00471D97"/>
    <w:rsid w:val="004726DE"/>
    <w:rsid w:val="00472F71"/>
    <w:rsid w:val="0047332D"/>
    <w:rsid w:val="004738C0"/>
    <w:rsid w:val="004739D3"/>
    <w:rsid w:val="00473F7C"/>
    <w:rsid w:val="0047474D"/>
    <w:rsid w:val="00474AFA"/>
    <w:rsid w:val="0047532C"/>
    <w:rsid w:val="004819A3"/>
    <w:rsid w:val="004823EA"/>
    <w:rsid w:val="00482E95"/>
    <w:rsid w:val="00484016"/>
    <w:rsid w:val="00485D94"/>
    <w:rsid w:val="00486B4F"/>
    <w:rsid w:val="00486EF1"/>
    <w:rsid w:val="0048720C"/>
    <w:rsid w:val="00487EE2"/>
    <w:rsid w:val="004906CC"/>
    <w:rsid w:val="00490B2F"/>
    <w:rsid w:val="004910E0"/>
    <w:rsid w:val="0049120D"/>
    <w:rsid w:val="00492476"/>
    <w:rsid w:val="004926D8"/>
    <w:rsid w:val="004933F4"/>
    <w:rsid w:val="00494D6C"/>
    <w:rsid w:val="00495B22"/>
    <w:rsid w:val="00496FB7"/>
    <w:rsid w:val="0049730F"/>
    <w:rsid w:val="004A1C59"/>
    <w:rsid w:val="004A264D"/>
    <w:rsid w:val="004A53FF"/>
    <w:rsid w:val="004A56B1"/>
    <w:rsid w:val="004A61B4"/>
    <w:rsid w:val="004A6E31"/>
    <w:rsid w:val="004B01BA"/>
    <w:rsid w:val="004B119B"/>
    <w:rsid w:val="004B342A"/>
    <w:rsid w:val="004B47D0"/>
    <w:rsid w:val="004B5AE6"/>
    <w:rsid w:val="004B65A1"/>
    <w:rsid w:val="004C091D"/>
    <w:rsid w:val="004C1495"/>
    <w:rsid w:val="004C1FDF"/>
    <w:rsid w:val="004C3F8E"/>
    <w:rsid w:val="004C683C"/>
    <w:rsid w:val="004C6977"/>
    <w:rsid w:val="004C75A3"/>
    <w:rsid w:val="004D1F49"/>
    <w:rsid w:val="004D2BDB"/>
    <w:rsid w:val="004D4E63"/>
    <w:rsid w:val="004D549B"/>
    <w:rsid w:val="004D62DF"/>
    <w:rsid w:val="004D68A1"/>
    <w:rsid w:val="004D7998"/>
    <w:rsid w:val="004E0EF8"/>
    <w:rsid w:val="004E2CEF"/>
    <w:rsid w:val="004E4212"/>
    <w:rsid w:val="004E51C7"/>
    <w:rsid w:val="004E7063"/>
    <w:rsid w:val="004E70A8"/>
    <w:rsid w:val="004E79E6"/>
    <w:rsid w:val="004F01A9"/>
    <w:rsid w:val="004F1336"/>
    <w:rsid w:val="004F141D"/>
    <w:rsid w:val="004F244C"/>
    <w:rsid w:val="004F2F69"/>
    <w:rsid w:val="004F3117"/>
    <w:rsid w:val="004F35F3"/>
    <w:rsid w:val="004F39C4"/>
    <w:rsid w:val="004F4997"/>
    <w:rsid w:val="004F4DA9"/>
    <w:rsid w:val="004F5B3B"/>
    <w:rsid w:val="004F60A7"/>
    <w:rsid w:val="004F68AD"/>
    <w:rsid w:val="004F7505"/>
    <w:rsid w:val="005022C2"/>
    <w:rsid w:val="0050398C"/>
    <w:rsid w:val="00503C48"/>
    <w:rsid w:val="005043EE"/>
    <w:rsid w:val="00504CF8"/>
    <w:rsid w:val="00505463"/>
    <w:rsid w:val="005079BE"/>
    <w:rsid w:val="00507BD5"/>
    <w:rsid w:val="00510373"/>
    <w:rsid w:val="00510ECE"/>
    <w:rsid w:val="00510F74"/>
    <w:rsid w:val="00511098"/>
    <w:rsid w:val="00511582"/>
    <w:rsid w:val="005145B1"/>
    <w:rsid w:val="005165F4"/>
    <w:rsid w:val="00517EDB"/>
    <w:rsid w:val="00520068"/>
    <w:rsid w:val="00520393"/>
    <w:rsid w:val="00520A14"/>
    <w:rsid w:val="00521425"/>
    <w:rsid w:val="00522BEA"/>
    <w:rsid w:val="00524D4A"/>
    <w:rsid w:val="005256F4"/>
    <w:rsid w:val="00525A7E"/>
    <w:rsid w:val="00525BEF"/>
    <w:rsid w:val="00526510"/>
    <w:rsid w:val="0053040B"/>
    <w:rsid w:val="005308D8"/>
    <w:rsid w:val="00530CD1"/>
    <w:rsid w:val="005327FC"/>
    <w:rsid w:val="00532C2F"/>
    <w:rsid w:val="00532D38"/>
    <w:rsid w:val="00532E22"/>
    <w:rsid w:val="005341E7"/>
    <w:rsid w:val="005342F5"/>
    <w:rsid w:val="005346BB"/>
    <w:rsid w:val="00534A1F"/>
    <w:rsid w:val="00534CF5"/>
    <w:rsid w:val="00534FE0"/>
    <w:rsid w:val="005354A4"/>
    <w:rsid w:val="005374E7"/>
    <w:rsid w:val="0053790A"/>
    <w:rsid w:val="005411D8"/>
    <w:rsid w:val="00541923"/>
    <w:rsid w:val="0054279B"/>
    <w:rsid w:val="00542C5E"/>
    <w:rsid w:val="005437C4"/>
    <w:rsid w:val="005445F6"/>
    <w:rsid w:val="005463BC"/>
    <w:rsid w:val="00546DE3"/>
    <w:rsid w:val="00546FE0"/>
    <w:rsid w:val="00547D12"/>
    <w:rsid w:val="00551600"/>
    <w:rsid w:val="00551AC9"/>
    <w:rsid w:val="00551EA8"/>
    <w:rsid w:val="00553D80"/>
    <w:rsid w:val="00554528"/>
    <w:rsid w:val="005555EA"/>
    <w:rsid w:val="005570C0"/>
    <w:rsid w:val="00557207"/>
    <w:rsid w:val="005572E5"/>
    <w:rsid w:val="0056062F"/>
    <w:rsid w:val="00560667"/>
    <w:rsid w:val="0056089A"/>
    <w:rsid w:val="0056287D"/>
    <w:rsid w:val="00563575"/>
    <w:rsid w:val="00565EA9"/>
    <w:rsid w:val="00565EF6"/>
    <w:rsid w:val="00566F32"/>
    <w:rsid w:val="005671D3"/>
    <w:rsid w:val="00570128"/>
    <w:rsid w:val="005725EA"/>
    <w:rsid w:val="00572BC5"/>
    <w:rsid w:val="00573280"/>
    <w:rsid w:val="00573378"/>
    <w:rsid w:val="00574F01"/>
    <w:rsid w:val="0057589D"/>
    <w:rsid w:val="00575965"/>
    <w:rsid w:val="0058121C"/>
    <w:rsid w:val="00582AB4"/>
    <w:rsid w:val="00583EE4"/>
    <w:rsid w:val="00586150"/>
    <w:rsid w:val="00586181"/>
    <w:rsid w:val="00587C3E"/>
    <w:rsid w:val="00587FE0"/>
    <w:rsid w:val="005956FE"/>
    <w:rsid w:val="005959E4"/>
    <w:rsid w:val="0059772D"/>
    <w:rsid w:val="00597BE6"/>
    <w:rsid w:val="005A0AE8"/>
    <w:rsid w:val="005A0E02"/>
    <w:rsid w:val="005A26AB"/>
    <w:rsid w:val="005A360A"/>
    <w:rsid w:val="005A36CF"/>
    <w:rsid w:val="005A3E74"/>
    <w:rsid w:val="005A3FF3"/>
    <w:rsid w:val="005B18E4"/>
    <w:rsid w:val="005B26C8"/>
    <w:rsid w:val="005B3260"/>
    <w:rsid w:val="005B5644"/>
    <w:rsid w:val="005B582E"/>
    <w:rsid w:val="005B5DA2"/>
    <w:rsid w:val="005C052A"/>
    <w:rsid w:val="005C0677"/>
    <w:rsid w:val="005C0E9B"/>
    <w:rsid w:val="005C22B5"/>
    <w:rsid w:val="005C2BDC"/>
    <w:rsid w:val="005C4140"/>
    <w:rsid w:val="005C44F4"/>
    <w:rsid w:val="005C451A"/>
    <w:rsid w:val="005C60F3"/>
    <w:rsid w:val="005C6DBA"/>
    <w:rsid w:val="005C70E0"/>
    <w:rsid w:val="005D00E7"/>
    <w:rsid w:val="005D1932"/>
    <w:rsid w:val="005D1C5D"/>
    <w:rsid w:val="005D2FCF"/>
    <w:rsid w:val="005D30FA"/>
    <w:rsid w:val="005D3ED8"/>
    <w:rsid w:val="005D4341"/>
    <w:rsid w:val="005D512D"/>
    <w:rsid w:val="005D6624"/>
    <w:rsid w:val="005D6D17"/>
    <w:rsid w:val="005D7C20"/>
    <w:rsid w:val="005E1D31"/>
    <w:rsid w:val="005E24C4"/>
    <w:rsid w:val="005E3807"/>
    <w:rsid w:val="005E3DCD"/>
    <w:rsid w:val="005E5625"/>
    <w:rsid w:val="005E6005"/>
    <w:rsid w:val="005E6770"/>
    <w:rsid w:val="005E71D2"/>
    <w:rsid w:val="005F0643"/>
    <w:rsid w:val="005F0A36"/>
    <w:rsid w:val="005F0B38"/>
    <w:rsid w:val="005F0B7E"/>
    <w:rsid w:val="005F0DB4"/>
    <w:rsid w:val="005F3541"/>
    <w:rsid w:val="005F44C6"/>
    <w:rsid w:val="005F5493"/>
    <w:rsid w:val="005F6564"/>
    <w:rsid w:val="005F6714"/>
    <w:rsid w:val="005F6924"/>
    <w:rsid w:val="005F7107"/>
    <w:rsid w:val="006001D3"/>
    <w:rsid w:val="00602935"/>
    <w:rsid w:val="00602DCD"/>
    <w:rsid w:val="006045A5"/>
    <w:rsid w:val="0060500B"/>
    <w:rsid w:val="0060554C"/>
    <w:rsid w:val="006065A0"/>
    <w:rsid w:val="006072F9"/>
    <w:rsid w:val="00607CDC"/>
    <w:rsid w:val="006105A4"/>
    <w:rsid w:val="0061086A"/>
    <w:rsid w:val="00610E16"/>
    <w:rsid w:val="00610F17"/>
    <w:rsid w:val="0061125C"/>
    <w:rsid w:val="006116A4"/>
    <w:rsid w:val="006116F5"/>
    <w:rsid w:val="00611A9C"/>
    <w:rsid w:val="00612248"/>
    <w:rsid w:val="00612716"/>
    <w:rsid w:val="00612CA9"/>
    <w:rsid w:val="006134CA"/>
    <w:rsid w:val="006158C0"/>
    <w:rsid w:val="00616828"/>
    <w:rsid w:val="00616FBD"/>
    <w:rsid w:val="006210A0"/>
    <w:rsid w:val="006226BA"/>
    <w:rsid w:val="0062271D"/>
    <w:rsid w:val="00623FF0"/>
    <w:rsid w:val="006254FA"/>
    <w:rsid w:val="00625526"/>
    <w:rsid w:val="00625A21"/>
    <w:rsid w:val="00626C60"/>
    <w:rsid w:val="006302EB"/>
    <w:rsid w:val="006315FA"/>
    <w:rsid w:val="00632A8F"/>
    <w:rsid w:val="00632AF1"/>
    <w:rsid w:val="0063407F"/>
    <w:rsid w:val="00634A4C"/>
    <w:rsid w:val="0063573D"/>
    <w:rsid w:val="006364DC"/>
    <w:rsid w:val="00640EAF"/>
    <w:rsid w:val="00641049"/>
    <w:rsid w:val="00641F10"/>
    <w:rsid w:val="00646A95"/>
    <w:rsid w:val="00647B77"/>
    <w:rsid w:val="00651968"/>
    <w:rsid w:val="00651C21"/>
    <w:rsid w:val="0065314A"/>
    <w:rsid w:val="006535AC"/>
    <w:rsid w:val="006607D7"/>
    <w:rsid w:val="006611C7"/>
    <w:rsid w:val="00661915"/>
    <w:rsid w:val="006619AD"/>
    <w:rsid w:val="00662F27"/>
    <w:rsid w:val="00662F79"/>
    <w:rsid w:val="006647F3"/>
    <w:rsid w:val="0066494C"/>
    <w:rsid w:val="006653D6"/>
    <w:rsid w:val="006671A1"/>
    <w:rsid w:val="006705BD"/>
    <w:rsid w:val="00670FA1"/>
    <w:rsid w:val="00671EA0"/>
    <w:rsid w:val="006726E9"/>
    <w:rsid w:val="006739B9"/>
    <w:rsid w:val="00673FA4"/>
    <w:rsid w:val="00674F57"/>
    <w:rsid w:val="00676B5C"/>
    <w:rsid w:val="006770D1"/>
    <w:rsid w:val="0067765F"/>
    <w:rsid w:val="00677A84"/>
    <w:rsid w:val="00677BBF"/>
    <w:rsid w:val="006813B7"/>
    <w:rsid w:val="0068268C"/>
    <w:rsid w:val="0068399C"/>
    <w:rsid w:val="00686E12"/>
    <w:rsid w:val="00690EFC"/>
    <w:rsid w:val="006911A8"/>
    <w:rsid w:val="006923F4"/>
    <w:rsid w:val="006929CA"/>
    <w:rsid w:val="006951AA"/>
    <w:rsid w:val="00697423"/>
    <w:rsid w:val="006A2F85"/>
    <w:rsid w:val="006A3216"/>
    <w:rsid w:val="006A33CA"/>
    <w:rsid w:val="006A38FA"/>
    <w:rsid w:val="006A40AC"/>
    <w:rsid w:val="006A4642"/>
    <w:rsid w:val="006A5C97"/>
    <w:rsid w:val="006A772B"/>
    <w:rsid w:val="006A7B3D"/>
    <w:rsid w:val="006A7D88"/>
    <w:rsid w:val="006B0531"/>
    <w:rsid w:val="006B1251"/>
    <w:rsid w:val="006B380E"/>
    <w:rsid w:val="006B4302"/>
    <w:rsid w:val="006B4513"/>
    <w:rsid w:val="006B48E0"/>
    <w:rsid w:val="006B66CC"/>
    <w:rsid w:val="006B6DBE"/>
    <w:rsid w:val="006B6E7F"/>
    <w:rsid w:val="006B7029"/>
    <w:rsid w:val="006B706E"/>
    <w:rsid w:val="006B73BD"/>
    <w:rsid w:val="006C02E4"/>
    <w:rsid w:val="006C0843"/>
    <w:rsid w:val="006C2D0E"/>
    <w:rsid w:val="006C383F"/>
    <w:rsid w:val="006C55A9"/>
    <w:rsid w:val="006D0964"/>
    <w:rsid w:val="006D1A3C"/>
    <w:rsid w:val="006D205E"/>
    <w:rsid w:val="006D3098"/>
    <w:rsid w:val="006D50F9"/>
    <w:rsid w:val="006D57F1"/>
    <w:rsid w:val="006D5C7C"/>
    <w:rsid w:val="006D676E"/>
    <w:rsid w:val="006D6C36"/>
    <w:rsid w:val="006E0449"/>
    <w:rsid w:val="006E085F"/>
    <w:rsid w:val="006E11B1"/>
    <w:rsid w:val="006E279E"/>
    <w:rsid w:val="006E2F46"/>
    <w:rsid w:val="006E2F53"/>
    <w:rsid w:val="006E65F3"/>
    <w:rsid w:val="006F0E07"/>
    <w:rsid w:val="006F1489"/>
    <w:rsid w:val="006F3AA3"/>
    <w:rsid w:val="006F41F3"/>
    <w:rsid w:val="006F439F"/>
    <w:rsid w:val="006F5255"/>
    <w:rsid w:val="006F6E06"/>
    <w:rsid w:val="006F7B4B"/>
    <w:rsid w:val="006F7CBD"/>
    <w:rsid w:val="00700DC8"/>
    <w:rsid w:val="00701FAC"/>
    <w:rsid w:val="00702A26"/>
    <w:rsid w:val="00702CE4"/>
    <w:rsid w:val="00702F13"/>
    <w:rsid w:val="00702F21"/>
    <w:rsid w:val="00703075"/>
    <w:rsid w:val="00703D02"/>
    <w:rsid w:val="00703F5F"/>
    <w:rsid w:val="0070510E"/>
    <w:rsid w:val="00705826"/>
    <w:rsid w:val="007068EB"/>
    <w:rsid w:val="00707932"/>
    <w:rsid w:val="00712085"/>
    <w:rsid w:val="00712B33"/>
    <w:rsid w:val="00712CB6"/>
    <w:rsid w:val="0071436E"/>
    <w:rsid w:val="0071438D"/>
    <w:rsid w:val="00714E15"/>
    <w:rsid w:val="007155E5"/>
    <w:rsid w:val="00721D81"/>
    <w:rsid w:val="0072232A"/>
    <w:rsid w:val="0072289E"/>
    <w:rsid w:val="00723550"/>
    <w:rsid w:val="007240F6"/>
    <w:rsid w:val="0072436F"/>
    <w:rsid w:val="00725067"/>
    <w:rsid w:val="007261C4"/>
    <w:rsid w:val="00727D6B"/>
    <w:rsid w:val="00730250"/>
    <w:rsid w:val="0073079F"/>
    <w:rsid w:val="007313BA"/>
    <w:rsid w:val="0073244F"/>
    <w:rsid w:val="0073262F"/>
    <w:rsid w:val="00733940"/>
    <w:rsid w:val="007351A1"/>
    <w:rsid w:val="00736121"/>
    <w:rsid w:val="00737383"/>
    <w:rsid w:val="00740A47"/>
    <w:rsid w:val="00740C13"/>
    <w:rsid w:val="0074132C"/>
    <w:rsid w:val="007430B8"/>
    <w:rsid w:val="00743469"/>
    <w:rsid w:val="0074387A"/>
    <w:rsid w:val="00743B3B"/>
    <w:rsid w:val="0074422E"/>
    <w:rsid w:val="007446CC"/>
    <w:rsid w:val="00745728"/>
    <w:rsid w:val="00745C2D"/>
    <w:rsid w:val="00745C7D"/>
    <w:rsid w:val="0074698D"/>
    <w:rsid w:val="007505A9"/>
    <w:rsid w:val="00752022"/>
    <w:rsid w:val="007538A4"/>
    <w:rsid w:val="00754D73"/>
    <w:rsid w:val="0075587D"/>
    <w:rsid w:val="00755EAE"/>
    <w:rsid w:val="007568F0"/>
    <w:rsid w:val="0076014E"/>
    <w:rsid w:val="007605A4"/>
    <w:rsid w:val="007614F3"/>
    <w:rsid w:val="00761AEF"/>
    <w:rsid w:val="00761B5D"/>
    <w:rsid w:val="00763C0B"/>
    <w:rsid w:val="00763C4F"/>
    <w:rsid w:val="007713A4"/>
    <w:rsid w:val="007724C2"/>
    <w:rsid w:val="0077315C"/>
    <w:rsid w:val="0077359C"/>
    <w:rsid w:val="007736B6"/>
    <w:rsid w:val="00774BA4"/>
    <w:rsid w:val="00774D54"/>
    <w:rsid w:val="007750FB"/>
    <w:rsid w:val="00775F3D"/>
    <w:rsid w:val="00777C68"/>
    <w:rsid w:val="00777C8D"/>
    <w:rsid w:val="00782E1F"/>
    <w:rsid w:val="00783111"/>
    <w:rsid w:val="00784272"/>
    <w:rsid w:val="007859C1"/>
    <w:rsid w:val="00785FD2"/>
    <w:rsid w:val="00790A65"/>
    <w:rsid w:val="007927E3"/>
    <w:rsid w:val="00792A49"/>
    <w:rsid w:val="007932F0"/>
    <w:rsid w:val="00793A37"/>
    <w:rsid w:val="00794562"/>
    <w:rsid w:val="00795921"/>
    <w:rsid w:val="007967AB"/>
    <w:rsid w:val="00796A2C"/>
    <w:rsid w:val="00796D45"/>
    <w:rsid w:val="00797083"/>
    <w:rsid w:val="007A1737"/>
    <w:rsid w:val="007A3E36"/>
    <w:rsid w:val="007A6CD5"/>
    <w:rsid w:val="007A73FE"/>
    <w:rsid w:val="007A7ED3"/>
    <w:rsid w:val="007B019C"/>
    <w:rsid w:val="007B2156"/>
    <w:rsid w:val="007B24D9"/>
    <w:rsid w:val="007B4BBD"/>
    <w:rsid w:val="007B7A32"/>
    <w:rsid w:val="007C01C8"/>
    <w:rsid w:val="007C2558"/>
    <w:rsid w:val="007C42FB"/>
    <w:rsid w:val="007C532D"/>
    <w:rsid w:val="007C6635"/>
    <w:rsid w:val="007C79B4"/>
    <w:rsid w:val="007D010B"/>
    <w:rsid w:val="007D1E7E"/>
    <w:rsid w:val="007D3F5E"/>
    <w:rsid w:val="007D42EA"/>
    <w:rsid w:val="007D46AB"/>
    <w:rsid w:val="007D4A5D"/>
    <w:rsid w:val="007D6AEA"/>
    <w:rsid w:val="007E0329"/>
    <w:rsid w:val="007E1E6E"/>
    <w:rsid w:val="007E2A66"/>
    <w:rsid w:val="007E3548"/>
    <w:rsid w:val="007E3F26"/>
    <w:rsid w:val="007E4DCB"/>
    <w:rsid w:val="007E60FE"/>
    <w:rsid w:val="007F05E3"/>
    <w:rsid w:val="007F0EDF"/>
    <w:rsid w:val="007F1A7A"/>
    <w:rsid w:val="007F31D8"/>
    <w:rsid w:val="007F44C2"/>
    <w:rsid w:val="007F54FF"/>
    <w:rsid w:val="007F57AB"/>
    <w:rsid w:val="007F58E6"/>
    <w:rsid w:val="007F66B7"/>
    <w:rsid w:val="00800C90"/>
    <w:rsid w:val="00801711"/>
    <w:rsid w:val="00801970"/>
    <w:rsid w:val="00802389"/>
    <w:rsid w:val="00803B48"/>
    <w:rsid w:val="00803BDE"/>
    <w:rsid w:val="00803F9C"/>
    <w:rsid w:val="00804A86"/>
    <w:rsid w:val="00804B42"/>
    <w:rsid w:val="00805973"/>
    <w:rsid w:val="00805BCE"/>
    <w:rsid w:val="008068AD"/>
    <w:rsid w:val="008101DD"/>
    <w:rsid w:val="008105C5"/>
    <w:rsid w:val="00810E02"/>
    <w:rsid w:val="008116C3"/>
    <w:rsid w:val="00812490"/>
    <w:rsid w:val="0081315D"/>
    <w:rsid w:val="00813321"/>
    <w:rsid w:val="00813D4A"/>
    <w:rsid w:val="00813E46"/>
    <w:rsid w:val="00816C59"/>
    <w:rsid w:val="00820CA3"/>
    <w:rsid w:val="00821744"/>
    <w:rsid w:val="00821885"/>
    <w:rsid w:val="00822C3E"/>
    <w:rsid w:val="00824424"/>
    <w:rsid w:val="00824E9F"/>
    <w:rsid w:val="00825468"/>
    <w:rsid w:val="00825A33"/>
    <w:rsid w:val="008276D9"/>
    <w:rsid w:val="00827B60"/>
    <w:rsid w:val="00830034"/>
    <w:rsid w:val="008305F2"/>
    <w:rsid w:val="0083350B"/>
    <w:rsid w:val="00833853"/>
    <w:rsid w:val="008343B6"/>
    <w:rsid w:val="0083496E"/>
    <w:rsid w:val="00835AEB"/>
    <w:rsid w:val="00835C4B"/>
    <w:rsid w:val="008363CD"/>
    <w:rsid w:val="00836F81"/>
    <w:rsid w:val="008370A2"/>
    <w:rsid w:val="00837C11"/>
    <w:rsid w:val="00840745"/>
    <w:rsid w:val="00840ACC"/>
    <w:rsid w:val="00840D8E"/>
    <w:rsid w:val="00841F48"/>
    <w:rsid w:val="0084368E"/>
    <w:rsid w:val="008442F8"/>
    <w:rsid w:val="008449E1"/>
    <w:rsid w:val="00845DE9"/>
    <w:rsid w:val="008463FA"/>
    <w:rsid w:val="00846DEB"/>
    <w:rsid w:val="008472BC"/>
    <w:rsid w:val="00851CA5"/>
    <w:rsid w:val="0085402A"/>
    <w:rsid w:val="00856CD6"/>
    <w:rsid w:val="008601E6"/>
    <w:rsid w:val="00860BFD"/>
    <w:rsid w:val="00861D40"/>
    <w:rsid w:val="00863495"/>
    <w:rsid w:val="0086398C"/>
    <w:rsid w:val="00863B89"/>
    <w:rsid w:val="00863D62"/>
    <w:rsid w:val="008669AC"/>
    <w:rsid w:val="00867DC5"/>
    <w:rsid w:val="0087259F"/>
    <w:rsid w:val="00873127"/>
    <w:rsid w:val="00873A81"/>
    <w:rsid w:val="00873D7C"/>
    <w:rsid w:val="00873DEE"/>
    <w:rsid w:val="0087405C"/>
    <w:rsid w:val="008740D2"/>
    <w:rsid w:val="00874387"/>
    <w:rsid w:val="00875140"/>
    <w:rsid w:val="00875217"/>
    <w:rsid w:val="00875378"/>
    <w:rsid w:val="0087545A"/>
    <w:rsid w:val="00875FC1"/>
    <w:rsid w:val="00875FC4"/>
    <w:rsid w:val="00876BD2"/>
    <w:rsid w:val="008814AB"/>
    <w:rsid w:val="0088155E"/>
    <w:rsid w:val="00881B13"/>
    <w:rsid w:val="008828D0"/>
    <w:rsid w:val="0088304D"/>
    <w:rsid w:val="00883A48"/>
    <w:rsid w:val="008845D0"/>
    <w:rsid w:val="00884873"/>
    <w:rsid w:val="00884E21"/>
    <w:rsid w:val="00885509"/>
    <w:rsid w:val="00885CE0"/>
    <w:rsid w:val="00885DBC"/>
    <w:rsid w:val="0088628E"/>
    <w:rsid w:val="00886FAF"/>
    <w:rsid w:val="00887741"/>
    <w:rsid w:val="00887D69"/>
    <w:rsid w:val="008904EB"/>
    <w:rsid w:val="008911C6"/>
    <w:rsid w:val="00891644"/>
    <w:rsid w:val="008917CA"/>
    <w:rsid w:val="00894143"/>
    <w:rsid w:val="00894594"/>
    <w:rsid w:val="008945FD"/>
    <w:rsid w:val="0089462F"/>
    <w:rsid w:val="00896258"/>
    <w:rsid w:val="00897C31"/>
    <w:rsid w:val="008A1019"/>
    <w:rsid w:val="008A32FA"/>
    <w:rsid w:val="008A3580"/>
    <w:rsid w:val="008A4CD5"/>
    <w:rsid w:val="008A669A"/>
    <w:rsid w:val="008A66EA"/>
    <w:rsid w:val="008A6D38"/>
    <w:rsid w:val="008A6FA5"/>
    <w:rsid w:val="008A7789"/>
    <w:rsid w:val="008A7EA9"/>
    <w:rsid w:val="008B0D71"/>
    <w:rsid w:val="008B0FB6"/>
    <w:rsid w:val="008B12A9"/>
    <w:rsid w:val="008B2ADD"/>
    <w:rsid w:val="008B453D"/>
    <w:rsid w:val="008B51AD"/>
    <w:rsid w:val="008B614C"/>
    <w:rsid w:val="008B68DC"/>
    <w:rsid w:val="008B6A9C"/>
    <w:rsid w:val="008C02C8"/>
    <w:rsid w:val="008C15C1"/>
    <w:rsid w:val="008C1BCA"/>
    <w:rsid w:val="008C36E0"/>
    <w:rsid w:val="008C4468"/>
    <w:rsid w:val="008C47D0"/>
    <w:rsid w:val="008C48B2"/>
    <w:rsid w:val="008C51AB"/>
    <w:rsid w:val="008C66BD"/>
    <w:rsid w:val="008C745E"/>
    <w:rsid w:val="008C768E"/>
    <w:rsid w:val="008C7F86"/>
    <w:rsid w:val="008D0BF9"/>
    <w:rsid w:val="008D14CA"/>
    <w:rsid w:val="008D14DA"/>
    <w:rsid w:val="008D1B14"/>
    <w:rsid w:val="008D21B9"/>
    <w:rsid w:val="008D3AA7"/>
    <w:rsid w:val="008D3AD9"/>
    <w:rsid w:val="008D4714"/>
    <w:rsid w:val="008D4848"/>
    <w:rsid w:val="008D5000"/>
    <w:rsid w:val="008D55C9"/>
    <w:rsid w:val="008D571F"/>
    <w:rsid w:val="008E0E5E"/>
    <w:rsid w:val="008E16DE"/>
    <w:rsid w:val="008E1DB9"/>
    <w:rsid w:val="008E32BA"/>
    <w:rsid w:val="008E3349"/>
    <w:rsid w:val="008E348C"/>
    <w:rsid w:val="008E366E"/>
    <w:rsid w:val="008E3A65"/>
    <w:rsid w:val="008E57A9"/>
    <w:rsid w:val="008F07C1"/>
    <w:rsid w:val="008F08F8"/>
    <w:rsid w:val="008F1954"/>
    <w:rsid w:val="008F1B8E"/>
    <w:rsid w:val="008F222C"/>
    <w:rsid w:val="008F4151"/>
    <w:rsid w:val="008F4595"/>
    <w:rsid w:val="008F5F76"/>
    <w:rsid w:val="008F6AE2"/>
    <w:rsid w:val="008F6B1F"/>
    <w:rsid w:val="008F6DA7"/>
    <w:rsid w:val="008F7542"/>
    <w:rsid w:val="008F7BD5"/>
    <w:rsid w:val="008F7CC4"/>
    <w:rsid w:val="00900282"/>
    <w:rsid w:val="00900A76"/>
    <w:rsid w:val="00901B87"/>
    <w:rsid w:val="00903A36"/>
    <w:rsid w:val="00903E96"/>
    <w:rsid w:val="00904164"/>
    <w:rsid w:val="00905811"/>
    <w:rsid w:val="009061EA"/>
    <w:rsid w:val="00906647"/>
    <w:rsid w:val="009073B2"/>
    <w:rsid w:val="009103E1"/>
    <w:rsid w:val="0091055D"/>
    <w:rsid w:val="00911A8D"/>
    <w:rsid w:val="009130C9"/>
    <w:rsid w:val="00913E4C"/>
    <w:rsid w:val="00914037"/>
    <w:rsid w:val="009148F2"/>
    <w:rsid w:val="00914965"/>
    <w:rsid w:val="00915E0C"/>
    <w:rsid w:val="0092196D"/>
    <w:rsid w:val="00923F0C"/>
    <w:rsid w:val="00924A23"/>
    <w:rsid w:val="00924BAD"/>
    <w:rsid w:val="0092527A"/>
    <w:rsid w:val="00925FC5"/>
    <w:rsid w:val="009262BC"/>
    <w:rsid w:val="00927825"/>
    <w:rsid w:val="00927B77"/>
    <w:rsid w:val="009321B4"/>
    <w:rsid w:val="0093227B"/>
    <w:rsid w:val="009337B4"/>
    <w:rsid w:val="009352BF"/>
    <w:rsid w:val="009355D0"/>
    <w:rsid w:val="00935679"/>
    <w:rsid w:val="00940990"/>
    <w:rsid w:val="009411C5"/>
    <w:rsid w:val="00941B21"/>
    <w:rsid w:val="00942820"/>
    <w:rsid w:val="009429F3"/>
    <w:rsid w:val="0094475E"/>
    <w:rsid w:val="00945C54"/>
    <w:rsid w:val="00945F50"/>
    <w:rsid w:val="009472C8"/>
    <w:rsid w:val="00947DFB"/>
    <w:rsid w:val="009504E1"/>
    <w:rsid w:val="009527C0"/>
    <w:rsid w:val="00953717"/>
    <w:rsid w:val="009538A4"/>
    <w:rsid w:val="009540FE"/>
    <w:rsid w:val="00955066"/>
    <w:rsid w:val="009552C7"/>
    <w:rsid w:val="00960A3D"/>
    <w:rsid w:val="009623CD"/>
    <w:rsid w:val="009651F9"/>
    <w:rsid w:val="0096539B"/>
    <w:rsid w:val="0096585D"/>
    <w:rsid w:val="00967B23"/>
    <w:rsid w:val="00971BC6"/>
    <w:rsid w:val="009720F3"/>
    <w:rsid w:val="00977676"/>
    <w:rsid w:val="00977BE5"/>
    <w:rsid w:val="0098014F"/>
    <w:rsid w:val="0098238E"/>
    <w:rsid w:val="009832BA"/>
    <w:rsid w:val="00983CB7"/>
    <w:rsid w:val="009841C5"/>
    <w:rsid w:val="00984680"/>
    <w:rsid w:val="0098472C"/>
    <w:rsid w:val="00984F2D"/>
    <w:rsid w:val="0098614C"/>
    <w:rsid w:val="00986769"/>
    <w:rsid w:val="00986B9D"/>
    <w:rsid w:val="00986C34"/>
    <w:rsid w:val="00991327"/>
    <w:rsid w:val="00994B7D"/>
    <w:rsid w:val="00994EDE"/>
    <w:rsid w:val="009958B4"/>
    <w:rsid w:val="009A0A2E"/>
    <w:rsid w:val="009A1B59"/>
    <w:rsid w:val="009A1D77"/>
    <w:rsid w:val="009A279A"/>
    <w:rsid w:val="009A2EF0"/>
    <w:rsid w:val="009A38DD"/>
    <w:rsid w:val="009A3D17"/>
    <w:rsid w:val="009A3EF6"/>
    <w:rsid w:val="009A601B"/>
    <w:rsid w:val="009A7842"/>
    <w:rsid w:val="009A7ECB"/>
    <w:rsid w:val="009B1F43"/>
    <w:rsid w:val="009B57FB"/>
    <w:rsid w:val="009B67AE"/>
    <w:rsid w:val="009B7CC8"/>
    <w:rsid w:val="009C0C54"/>
    <w:rsid w:val="009C17E1"/>
    <w:rsid w:val="009C2806"/>
    <w:rsid w:val="009C2824"/>
    <w:rsid w:val="009C32FF"/>
    <w:rsid w:val="009C40DB"/>
    <w:rsid w:val="009C446F"/>
    <w:rsid w:val="009C46F8"/>
    <w:rsid w:val="009C5047"/>
    <w:rsid w:val="009C5E7A"/>
    <w:rsid w:val="009C6004"/>
    <w:rsid w:val="009C7640"/>
    <w:rsid w:val="009D07E3"/>
    <w:rsid w:val="009D0C6A"/>
    <w:rsid w:val="009D155F"/>
    <w:rsid w:val="009D24BC"/>
    <w:rsid w:val="009D3A88"/>
    <w:rsid w:val="009D4615"/>
    <w:rsid w:val="009D4D97"/>
    <w:rsid w:val="009D5C88"/>
    <w:rsid w:val="009D7972"/>
    <w:rsid w:val="009E1086"/>
    <w:rsid w:val="009E1F41"/>
    <w:rsid w:val="009E2323"/>
    <w:rsid w:val="009E3322"/>
    <w:rsid w:val="009E41C7"/>
    <w:rsid w:val="009E5696"/>
    <w:rsid w:val="009E5772"/>
    <w:rsid w:val="009E7028"/>
    <w:rsid w:val="009E7C20"/>
    <w:rsid w:val="009F16A4"/>
    <w:rsid w:val="009F1BC2"/>
    <w:rsid w:val="009F2EB1"/>
    <w:rsid w:val="009F387B"/>
    <w:rsid w:val="009F5ACA"/>
    <w:rsid w:val="009F7B07"/>
    <w:rsid w:val="00A00BD5"/>
    <w:rsid w:val="00A0144E"/>
    <w:rsid w:val="00A01F4E"/>
    <w:rsid w:val="00A0258D"/>
    <w:rsid w:val="00A026B1"/>
    <w:rsid w:val="00A028DC"/>
    <w:rsid w:val="00A04439"/>
    <w:rsid w:val="00A046C1"/>
    <w:rsid w:val="00A04AC2"/>
    <w:rsid w:val="00A057E1"/>
    <w:rsid w:val="00A05B96"/>
    <w:rsid w:val="00A063FE"/>
    <w:rsid w:val="00A0649B"/>
    <w:rsid w:val="00A12395"/>
    <w:rsid w:val="00A12EF7"/>
    <w:rsid w:val="00A14717"/>
    <w:rsid w:val="00A16268"/>
    <w:rsid w:val="00A169C8"/>
    <w:rsid w:val="00A17A21"/>
    <w:rsid w:val="00A20F91"/>
    <w:rsid w:val="00A2106F"/>
    <w:rsid w:val="00A231A1"/>
    <w:rsid w:val="00A24875"/>
    <w:rsid w:val="00A24FE7"/>
    <w:rsid w:val="00A25425"/>
    <w:rsid w:val="00A27DCC"/>
    <w:rsid w:val="00A32065"/>
    <w:rsid w:val="00A32CF1"/>
    <w:rsid w:val="00A330DA"/>
    <w:rsid w:val="00A33AC1"/>
    <w:rsid w:val="00A34F70"/>
    <w:rsid w:val="00A354C1"/>
    <w:rsid w:val="00A35DBB"/>
    <w:rsid w:val="00A35EBC"/>
    <w:rsid w:val="00A378ED"/>
    <w:rsid w:val="00A40390"/>
    <w:rsid w:val="00A43D4B"/>
    <w:rsid w:val="00A44708"/>
    <w:rsid w:val="00A45440"/>
    <w:rsid w:val="00A45486"/>
    <w:rsid w:val="00A514FD"/>
    <w:rsid w:val="00A51AA7"/>
    <w:rsid w:val="00A547B8"/>
    <w:rsid w:val="00A553EC"/>
    <w:rsid w:val="00A6045F"/>
    <w:rsid w:val="00A60462"/>
    <w:rsid w:val="00A612E4"/>
    <w:rsid w:val="00A6443E"/>
    <w:rsid w:val="00A644EA"/>
    <w:rsid w:val="00A649AB"/>
    <w:rsid w:val="00A65290"/>
    <w:rsid w:val="00A6643D"/>
    <w:rsid w:val="00A665B2"/>
    <w:rsid w:val="00A66D57"/>
    <w:rsid w:val="00A6797B"/>
    <w:rsid w:val="00A70CFD"/>
    <w:rsid w:val="00A7217A"/>
    <w:rsid w:val="00A734C1"/>
    <w:rsid w:val="00A738FA"/>
    <w:rsid w:val="00A73B75"/>
    <w:rsid w:val="00A741DF"/>
    <w:rsid w:val="00A74333"/>
    <w:rsid w:val="00A7445B"/>
    <w:rsid w:val="00A749B7"/>
    <w:rsid w:val="00A752C0"/>
    <w:rsid w:val="00A8065D"/>
    <w:rsid w:val="00A80B84"/>
    <w:rsid w:val="00A81AC0"/>
    <w:rsid w:val="00A81DD0"/>
    <w:rsid w:val="00A820A1"/>
    <w:rsid w:val="00A8352D"/>
    <w:rsid w:val="00A851BB"/>
    <w:rsid w:val="00A851FB"/>
    <w:rsid w:val="00A8528F"/>
    <w:rsid w:val="00A8656B"/>
    <w:rsid w:val="00A86B74"/>
    <w:rsid w:val="00A8768D"/>
    <w:rsid w:val="00A90059"/>
    <w:rsid w:val="00A908BC"/>
    <w:rsid w:val="00A914E6"/>
    <w:rsid w:val="00A91680"/>
    <w:rsid w:val="00A92331"/>
    <w:rsid w:val="00A92DD6"/>
    <w:rsid w:val="00A95E58"/>
    <w:rsid w:val="00AA091E"/>
    <w:rsid w:val="00AA0B85"/>
    <w:rsid w:val="00AA3DA0"/>
    <w:rsid w:val="00AA4227"/>
    <w:rsid w:val="00AA45C6"/>
    <w:rsid w:val="00AA4C34"/>
    <w:rsid w:val="00AA52A4"/>
    <w:rsid w:val="00AA5C75"/>
    <w:rsid w:val="00AA658D"/>
    <w:rsid w:val="00AA6EA7"/>
    <w:rsid w:val="00AA7104"/>
    <w:rsid w:val="00AA740C"/>
    <w:rsid w:val="00AB0136"/>
    <w:rsid w:val="00AB07F5"/>
    <w:rsid w:val="00AB0C17"/>
    <w:rsid w:val="00AB0FB4"/>
    <w:rsid w:val="00AB139F"/>
    <w:rsid w:val="00AB1824"/>
    <w:rsid w:val="00AB19ED"/>
    <w:rsid w:val="00AB20CF"/>
    <w:rsid w:val="00AB2F5A"/>
    <w:rsid w:val="00AB499F"/>
    <w:rsid w:val="00AB4A9D"/>
    <w:rsid w:val="00AB4DAF"/>
    <w:rsid w:val="00AB5569"/>
    <w:rsid w:val="00AB59D4"/>
    <w:rsid w:val="00AB5D83"/>
    <w:rsid w:val="00AC12DB"/>
    <w:rsid w:val="00AC175F"/>
    <w:rsid w:val="00AC1BA3"/>
    <w:rsid w:val="00AC27ED"/>
    <w:rsid w:val="00AC31E6"/>
    <w:rsid w:val="00AC3B6F"/>
    <w:rsid w:val="00AC3C34"/>
    <w:rsid w:val="00AC3F10"/>
    <w:rsid w:val="00AC5399"/>
    <w:rsid w:val="00AC62C4"/>
    <w:rsid w:val="00AC636B"/>
    <w:rsid w:val="00AC6402"/>
    <w:rsid w:val="00AC7C9A"/>
    <w:rsid w:val="00AD09E6"/>
    <w:rsid w:val="00AD0FB9"/>
    <w:rsid w:val="00AD32FA"/>
    <w:rsid w:val="00AD662F"/>
    <w:rsid w:val="00AD6695"/>
    <w:rsid w:val="00AD67C2"/>
    <w:rsid w:val="00AD7307"/>
    <w:rsid w:val="00AD7488"/>
    <w:rsid w:val="00AE0FB7"/>
    <w:rsid w:val="00AE14BA"/>
    <w:rsid w:val="00AE2479"/>
    <w:rsid w:val="00AE4896"/>
    <w:rsid w:val="00AE4FA6"/>
    <w:rsid w:val="00AE6480"/>
    <w:rsid w:val="00AE7451"/>
    <w:rsid w:val="00AE7C86"/>
    <w:rsid w:val="00AF3BE1"/>
    <w:rsid w:val="00AF401B"/>
    <w:rsid w:val="00AF41FC"/>
    <w:rsid w:val="00AF4431"/>
    <w:rsid w:val="00AF6411"/>
    <w:rsid w:val="00AF6CA8"/>
    <w:rsid w:val="00AF7791"/>
    <w:rsid w:val="00AF78CE"/>
    <w:rsid w:val="00AF7AF8"/>
    <w:rsid w:val="00AF7C94"/>
    <w:rsid w:val="00B002B9"/>
    <w:rsid w:val="00B02422"/>
    <w:rsid w:val="00B02BC3"/>
    <w:rsid w:val="00B031A3"/>
    <w:rsid w:val="00B05EF8"/>
    <w:rsid w:val="00B06CED"/>
    <w:rsid w:val="00B07C90"/>
    <w:rsid w:val="00B10590"/>
    <w:rsid w:val="00B11368"/>
    <w:rsid w:val="00B11710"/>
    <w:rsid w:val="00B11F34"/>
    <w:rsid w:val="00B12727"/>
    <w:rsid w:val="00B132B4"/>
    <w:rsid w:val="00B1336C"/>
    <w:rsid w:val="00B143E2"/>
    <w:rsid w:val="00B14A85"/>
    <w:rsid w:val="00B14DBF"/>
    <w:rsid w:val="00B15913"/>
    <w:rsid w:val="00B1691B"/>
    <w:rsid w:val="00B16F7D"/>
    <w:rsid w:val="00B17946"/>
    <w:rsid w:val="00B205D3"/>
    <w:rsid w:val="00B211C1"/>
    <w:rsid w:val="00B21D2F"/>
    <w:rsid w:val="00B22E31"/>
    <w:rsid w:val="00B23083"/>
    <w:rsid w:val="00B23306"/>
    <w:rsid w:val="00B23433"/>
    <w:rsid w:val="00B247D3"/>
    <w:rsid w:val="00B24EF8"/>
    <w:rsid w:val="00B27D85"/>
    <w:rsid w:val="00B3054C"/>
    <w:rsid w:val="00B309B0"/>
    <w:rsid w:val="00B35ED3"/>
    <w:rsid w:val="00B36721"/>
    <w:rsid w:val="00B37733"/>
    <w:rsid w:val="00B3794A"/>
    <w:rsid w:val="00B37F6B"/>
    <w:rsid w:val="00B40197"/>
    <w:rsid w:val="00B44941"/>
    <w:rsid w:val="00B44C5B"/>
    <w:rsid w:val="00B466DC"/>
    <w:rsid w:val="00B471AF"/>
    <w:rsid w:val="00B47680"/>
    <w:rsid w:val="00B51968"/>
    <w:rsid w:val="00B526F3"/>
    <w:rsid w:val="00B5380B"/>
    <w:rsid w:val="00B54BC2"/>
    <w:rsid w:val="00B553D1"/>
    <w:rsid w:val="00B5552C"/>
    <w:rsid w:val="00B55E4C"/>
    <w:rsid w:val="00B55E85"/>
    <w:rsid w:val="00B5662B"/>
    <w:rsid w:val="00B57B23"/>
    <w:rsid w:val="00B600FC"/>
    <w:rsid w:val="00B6095B"/>
    <w:rsid w:val="00B60DC8"/>
    <w:rsid w:val="00B61BAA"/>
    <w:rsid w:val="00B62127"/>
    <w:rsid w:val="00B63AB3"/>
    <w:rsid w:val="00B63AE0"/>
    <w:rsid w:val="00B63C61"/>
    <w:rsid w:val="00B646C0"/>
    <w:rsid w:val="00B64743"/>
    <w:rsid w:val="00B649F6"/>
    <w:rsid w:val="00B66006"/>
    <w:rsid w:val="00B66356"/>
    <w:rsid w:val="00B66816"/>
    <w:rsid w:val="00B678FA"/>
    <w:rsid w:val="00B72487"/>
    <w:rsid w:val="00B74602"/>
    <w:rsid w:val="00B8015E"/>
    <w:rsid w:val="00B81667"/>
    <w:rsid w:val="00B8226F"/>
    <w:rsid w:val="00B83E48"/>
    <w:rsid w:val="00B84CC3"/>
    <w:rsid w:val="00B85135"/>
    <w:rsid w:val="00B85CB3"/>
    <w:rsid w:val="00B86F39"/>
    <w:rsid w:val="00B87366"/>
    <w:rsid w:val="00B93AE1"/>
    <w:rsid w:val="00B94E74"/>
    <w:rsid w:val="00B94EAA"/>
    <w:rsid w:val="00B95C37"/>
    <w:rsid w:val="00B97531"/>
    <w:rsid w:val="00BA0135"/>
    <w:rsid w:val="00BA173A"/>
    <w:rsid w:val="00BA1783"/>
    <w:rsid w:val="00BA23C9"/>
    <w:rsid w:val="00BA2F1E"/>
    <w:rsid w:val="00BA5490"/>
    <w:rsid w:val="00BA58CC"/>
    <w:rsid w:val="00BA61CC"/>
    <w:rsid w:val="00BA6D01"/>
    <w:rsid w:val="00BA75D1"/>
    <w:rsid w:val="00BB099F"/>
    <w:rsid w:val="00BB1C60"/>
    <w:rsid w:val="00BB1E48"/>
    <w:rsid w:val="00BB1F97"/>
    <w:rsid w:val="00BB48A8"/>
    <w:rsid w:val="00BB5A1E"/>
    <w:rsid w:val="00BB5D2F"/>
    <w:rsid w:val="00BB64D3"/>
    <w:rsid w:val="00BC139C"/>
    <w:rsid w:val="00BC148D"/>
    <w:rsid w:val="00BC1A76"/>
    <w:rsid w:val="00BC1FC1"/>
    <w:rsid w:val="00BC2290"/>
    <w:rsid w:val="00BC29FF"/>
    <w:rsid w:val="00BC2AAF"/>
    <w:rsid w:val="00BC2F9E"/>
    <w:rsid w:val="00BC53B1"/>
    <w:rsid w:val="00BC5492"/>
    <w:rsid w:val="00BC565B"/>
    <w:rsid w:val="00BC717E"/>
    <w:rsid w:val="00BD0153"/>
    <w:rsid w:val="00BD0482"/>
    <w:rsid w:val="00BD0928"/>
    <w:rsid w:val="00BD1CAB"/>
    <w:rsid w:val="00BD2869"/>
    <w:rsid w:val="00BD3920"/>
    <w:rsid w:val="00BD40F1"/>
    <w:rsid w:val="00BD4859"/>
    <w:rsid w:val="00BD4D48"/>
    <w:rsid w:val="00BD5095"/>
    <w:rsid w:val="00BD5136"/>
    <w:rsid w:val="00BD638D"/>
    <w:rsid w:val="00BD6CEE"/>
    <w:rsid w:val="00BD721A"/>
    <w:rsid w:val="00BD7F67"/>
    <w:rsid w:val="00BE05C1"/>
    <w:rsid w:val="00BE1180"/>
    <w:rsid w:val="00BE2E9E"/>
    <w:rsid w:val="00BE2F01"/>
    <w:rsid w:val="00BE3300"/>
    <w:rsid w:val="00BE3CD2"/>
    <w:rsid w:val="00BE4CDF"/>
    <w:rsid w:val="00BE4F13"/>
    <w:rsid w:val="00BE5B19"/>
    <w:rsid w:val="00BE618C"/>
    <w:rsid w:val="00BE6DA1"/>
    <w:rsid w:val="00BF004B"/>
    <w:rsid w:val="00BF00A6"/>
    <w:rsid w:val="00BF0185"/>
    <w:rsid w:val="00BF03FB"/>
    <w:rsid w:val="00BF0662"/>
    <w:rsid w:val="00BF5B22"/>
    <w:rsid w:val="00BF69EE"/>
    <w:rsid w:val="00BF6C6D"/>
    <w:rsid w:val="00C01A53"/>
    <w:rsid w:val="00C02C31"/>
    <w:rsid w:val="00C036B9"/>
    <w:rsid w:val="00C065FF"/>
    <w:rsid w:val="00C06673"/>
    <w:rsid w:val="00C07799"/>
    <w:rsid w:val="00C10795"/>
    <w:rsid w:val="00C107C7"/>
    <w:rsid w:val="00C1524B"/>
    <w:rsid w:val="00C1531C"/>
    <w:rsid w:val="00C16CC0"/>
    <w:rsid w:val="00C16E38"/>
    <w:rsid w:val="00C205C4"/>
    <w:rsid w:val="00C20646"/>
    <w:rsid w:val="00C20F5C"/>
    <w:rsid w:val="00C22783"/>
    <w:rsid w:val="00C25CD3"/>
    <w:rsid w:val="00C26BB4"/>
    <w:rsid w:val="00C30E6D"/>
    <w:rsid w:val="00C3228D"/>
    <w:rsid w:val="00C32850"/>
    <w:rsid w:val="00C33D1E"/>
    <w:rsid w:val="00C341DD"/>
    <w:rsid w:val="00C34A88"/>
    <w:rsid w:val="00C3670F"/>
    <w:rsid w:val="00C36D17"/>
    <w:rsid w:val="00C37420"/>
    <w:rsid w:val="00C37542"/>
    <w:rsid w:val="00C377C9"/>
    <w:rsid w:val="00C4073E"/>
    <w:rsid w:val="00C40E7F"/>
    <w:rsid w:val="00C41B29"/>
    <w:rsid w:val="00C41B6E"/>
    <w:rsid w:val="00C432F1"/>
    <w:rsid w:val="00C43F3A"/>
    <w:rsid w:val="00C4519F"/>
    <w:rsid w:val="00C467C6"/>
    <w:rsid w:val="00C4696B"/>
    <w:rsid w:val="00C471DB"/>
    <w:rsid w:val="00C5052F"/>
    <w:rsid w:val="00C5325D"/>
    <w:rsid w:val="00C5468B"/>
    <w:rsid w:val="00C55F7C"/>
    <w:rsid w:val="00C566FF"/>
    <w:rsid w:val="00C56E5F"/>
    <w:rsid w:val="00C573E7"/>
    <w:rsid w:val="00C608AA"/>
    <w:rsid w:val="00C60B18"/>
    <w:rsid w:val="00C61F06"/>
    <w:rsid w:val="00C62BEF"/>
    <w:rsid w:val="00C666CD"/>
    <w:rsid w:val="00C66FB9"/>
    <w:rsid w:val="00C673AD"/>
    <w:rsid w:val="00C678D8"/>
    <w:rsid w:val="00C67A23"/>
    <w:rsid w:val="00C7015F"/>
    <w:rsid w:val="00C7272A"/>
    <w:rsid w:val="00C730F7"/>
    <w:rsid w:val="00C737F8"/>
    <w:rsid w:val="00C740E3"/>
    <w:rsid w:val="00C7418B"/>
    <w:rsid w:val="00C742B1"/>
    <w:rsid w:val="00C74620"/>
    <w:rsid w:val="00C74F15"/>
    <w:rsid w:val="00C77814"/>
    <w:rsid w:val="00C8025E"/>
    <w:rsid w:val="00C81566"/>
    <w:rsid w:val="00C82AF3"/>
    <w:rsid w:val="00C8311E"/>
    <w:rsid w:val="00C83437"/>
    <w:rsid w:val="00C834CB"/>
    <w:rsid w:val="00C84C6A"/>
    <w:rsid w:val="00C856C2"/>
    <w:rsid w:val="00C865ED"/>
    <w:rsid w:val="00C90E33"/>
    <w:rsid w:val="00C92F6E"/>
    <w:rsid w:val="00C92FE6"/>
    <w:rsid w:val="00C93FBF"/>
    <w:rsid w:val="00C94F91"/>
    <w:rsid w:val="00C9518C"/>
    <w:rsid w:val="00C95BFC"/>
    <w:rsid w:val="00C96218"/>
    <w:rsid w:val="00C96A81"/>
    <w:rsid w:val="00C9750C"/>
    <w:rsid w:val="00C97A68"/>
    <w:rsid w:val="00CA0973"/>
    <w:rsid w:val="00CA1091"/>
    <w:rsid w:val="00CA1327"/>
    <w:rsid w:val="00CA1F09"/>
    <w:rsid w:val="00CA2E34"/>
    <w:rsid w:val="00CA43C7"/>
    <w:rsid w:val="00CA7C05"/>
    <w:rsid w:val="00CB0CCC"/>
    <w:rsid w:val="00CB2371"/>
    <w:rsid w:val="00CB2DD8"/>
    <w:rsid w:val="00CB4527"/>
    <w:rsid w:val="00CB5A28"/>
    <w:rsid w:val="00CB6045"/>
    <w:rsid w:val="00CB6B4B"/>
    <w:rsid w:val="00CB749C"/>
    <w:rsid w:val="00CB751E"/>
    <w:rsid w:val="00CC061D"/>
    <w:rsid w:val="00CC19D5"/>
    <w:rsid w:val="00CC268D"/>
    <w:rsid w:val="00CC317B"/>
    <w:rsid w:val="00CC5FF8"/>
    <w:rsid w:val="00CC739E"/>
    <w:rsid w:val="00CC77DF"/>
    <w:rsid w:val="00CC7EC7"/>
    <w:rsid w:val="00CD0810"/>
    <w:rsid w:val="00CD09A4"/>
    <w:rsid w:val="00CD0EAF"/>
    <w:rsid w:val="00CD1168"/>
    <w:rsid w:val="00CD11B2"/>
    <w:rsid w:val="00CD2A89"/>
    <w:rsid w:val="00CD2F00"/>
    <w:rsid w:val="00CD3450"/>
    <w:rsid w:val="00CD360E"/>
    <w:rsid w:val="00CD50BD"/>
    <w:rsid w:val="00CD528E"/>
    <w:rsid w:val="00CD588B"/>
    <w:rsid w:val="00CD61FB"/>
    <w:rsid w:val="00CD6D39"/>
    <w:rsid w:val="00CD6DBE"/>
    <w:rsid w:val="00CE0323"/>
    <w:rsid w:val="00CE0A5D"/>
    <w:rsid w:val="00CE1AA3"/>
    <w:rsid w:val="00CE2524"/>
    <w:rsid w:val="00CE3070"/>
    <w:rsid w:val="00CE4363"/>
    <w:rsid w:val="00CE43A8"/>
    <w:rsid w:val="00CE507A"/>
    <w:rsid w:val="00CE5A18"/>
    <w:rsid w:val="00CE6C91"/>
    <w:rsid w:val="00CF255D"/>
    <w:rsid w:val="00CF34EA"/>
    <w:rsid w:val="00CF4A07"/>
    <w:rsid w:val="00CF4CF0"/>
    <w:rsid w:val="00CF56DB"/>
    <w:rsid w:val="00D001B2"/>
    <w:rsid w:val="00D001D5"/>
    <w:rsid w:val="00D02C71"/>
    <w:rsid w:val="00D02C93"/>
    <w:rsid w:val="00D035DB"/>
    <w:rsid w:val="00D03D26"/>
    <w:rsid w:val="00D0416A"/>
    <w:rsid w:val="00D04B00"/>
    <w:rsid w:val="00D04CD6"/>
    <w:rsid w:val="00D04E69"/>
    <w:rsid w:val="00D05422"/>
    <w:rsid w:val="00D05C80"/>
    <w:rsid w:val="00D06685"/>
    <w:rsid w:val="00D067B7"/>
    <w:rsid w:val="00D06972"/>
    <w:rsid w:val="00D07195"/>
    <w:rsid w:val="00D074D9"/>
    <w:rsid w:val="00D07F3B"/>
    <w:rsid w:val="00D11E78"/>
    <w:rsid w:val="00D12C1A"/>
    <w:rsid w:val="00D13B88"/>
    <w:rsid w:val="00D13E5C"/>
    <w:rsid w:val="00D15034"/>
    <w:rsid w:val="00D1578E"/>
    <w:rsid w:val="00D17C01"/>
    <w:rsid w:val="00D20EAC"/>
    <w:rsid w:val="00D211EA"/>
    <w:rsid w:val="00D22572"/>
    <w:rsid w:val="00D23828"/>
    <w:rsid w:val="00D24F39"/>
    <w:rsid w:val="00D25C1D"/>
    <w:rsid w:val="00D26113"/>
    <w:rsid w:val="00D2772B"/>
    <w:rsid w:val="00D30259"/>
    <w:rsid w:val="00D313C0"/>
    <w:rsid w:val="00D3583E"/>
    <w:rsid w:val="00D37854"/>
    <w:rsid w:val="00D42598"/>
    <w:rsid w:val="00D45F8D"/>
    <w:rsid w:val="00D46E9E"/>
    <w:rsid w:val="00D474C5"/>
    <w:rsid w:val="00D507C4"/>
    <w:rsid w:val="00D50E31"/>
    <w:rsid w:val="00D52050"/>
    <w:rsid w:val="00D52D99"/>
    <w:rsid w:val="00D5325C"/>
    <w:rsid w:val="00D5371F"/>
    <w:rsid w:val="00D53847"/>
    <w:rsid w:val="00D541C6"/>
    <w:rsid w:val="00D55988"/>
    <w:rsid w:val="00D56664"/>
    <w:rsid w:val="00D57807"/>
    <w:rsid w:val="00D60D2D"/>
    <w:rsid w:val="00D61BB9"/>
    <w:rsid w:val="00D62B18"/>
    <w:rsid w:val="00D63C2E"/>
    <w:rsid w:val="00D64542"/>
    <w:rsid w:val="00D64761"/>
    <w:rsid w:val="00D6495D"/>
    <w:rsid w:val="00D65DD9"/>
    <w:rsid w:val="00D65F63"/>
    <w:rsid w:val="00D677C8"/>
    <w:rsid w:val="00D70179"/>
    <w:rsid w:val="00D71487"/>
    <w:rsid w:val="00D718E5"/>
    <w:rsid w:val="00D72AA6"/>
    <w:rsid w:val="00D72AC8"/>
    <w:rsid w:val="00D752B2"/>
    <w:rsid w:val="00D80388"/>
    <w:rsid w:val="00D81E03"/>
    <w:rsid w:val="00D824DE"/>
    <w:rsid w:val="00D833B1"/>
    <w:rsid w:val="00D83BD8"/>
    <w:rsid w:val="00D84DB1"/>
    <w:rsid w:val="00D85FE3"/>
    <w:rsid w:val="00D86E2A"/>
    <w:rsid w:val="00D905D7"/>
    <w:rsid w:val="00D9196D"/>
    <w:rsid w:val="00D930C8"/>
    <w:rsid w:val="00D930F4"/>
    <w:rsid w:val="00D95E99"/>
    <w:rsid w:val="00D95F16"/>
    <w:rsid w:val="00D961EB"/>
    <w:rsid w:val="00D96428"/>
    <w:rsid w:val="00D969D3"/>
    <w:rsid w:val="00D97AD0"/>
    <w:rsid w:val="00D97AD6"/>
    <w:rsid w:val="00DA136B"/>
    <w:rsid w:val="00DA3EA1"/>
    <w:rsid w:val="00DA40EC"/>
    <w:rsid w:val="00DA4D75"/>
    <w:rsid w:val="00DA596C"/>
    <w:rsid w:val="00DB0139"/>
    <w:rsid w:val="00DB0162"/>
    <w:rsid w:val="00DB0608"/>
    <w:rsid w:val="00DB1CE8"/>
    <w:rsid w:val="00DB1CFA"/>
    <w:rsid w:val="00DB2129"/>
    <w:rsid w:val="00DB48CA"/>
    <w:rsid w:val="00DB5807"/>
    <w:rsid w:val="00DB65AD"/>
    <w:rsid w:val="00DB662F"/>
    <w:rsid w:val="00DB73B7"/>
    <w:rsid w:val="00DB7453"/>
    <w:rsid w:val="00DB787A"/>
    <w:rsid w:val="00DC0D5D"/>
    <w:rsid w:val="00DC2B39"/>
    <w:rsid w:val="00DC34F7"/>
    <w:rsid w:val="00DC36A9"/>
    <w:rsid w:val="00DC45E5"/>
    <w:rsid w:val="00DC49B9"/>
    <w:rsid w:val="00DC5EA3"/>
    <w:rsid w:val="00DC7104"/>
    <w:rsid w:val="00DC7DF3"/>
    <w:rsid w:val="00DD08DB"/>
    <w:rsid w:val="00DD0A8E"/>
    <w:rsid w:val="00DD1543"/>
    <w:rsid w:val="00DD2D1D"/>
    <w:rsid w:val="00DD3383"/>
    <w:rsid w:val="00DD3901"/>
    <w:rsid w:val="00DD439C"/>
    <w:rsid w:val="00DD511C"/>
    <w:rsid w:val="00DD5321"/>
    <w:rsid w:val="00DD5D3E"/>
    <w:rsid w:val="00DD7D93"/>
    <w:rsid w:val="00DE083C"/>
    <w:rsid w:val="00DE1520"/>
    <w:rsid w:val="00DE2677"/>
    <w:rsid w:val="00DE2989"/>
    <w:rsid w:val="00DE5001"/>
    <w:rsid w:val="00DE5893"/>
    <w:rsid w:val="00DE6D6B"/>
    <w:rsid w:val="00DE7B5F"/>
    <w:rsid w:val="00DF111B"/>
    <w:rsid w:val="00DF1591"/>
    <w:rsid w:val="00DF1DC3"/>
    <w:rsid w:val="00DF1F20"/>
    <w:rsid w:val="00DF2F6C"/>
    <w:rsid w:val="00DF38EF"/>
    <w:rsid w:val="00DF43CC"/>
    <w:rsid w:val="00DF4981"/>
    <w:rsid w:val="00DF4BF9"/>
    <w:rsid w:val="00DF5FC1"/>
    <w:rsid w:val="00DF6A37"/>
    <w:rsid w:val="00DF6A61"/>
    <w:rsid w:val="00DF6F84"/>
    <w:rsid w:val="00DF7924"/>
    <w:rsid w:val="00DF7E55"/>
    <w:rsid w:val="00E00DE7"/>
    <w:rsid w:val="00E025A1"/>
    <w:rsid w:val="00E0567B"/>
    <w:rsid w:val="00E0688C"/>
    <w:rsid w:val="00E10829"/>
    <w:rsid w:val="00E120AC"/>
    <w:rsid w:val="00E12FF7"/>
    <w:rsid w:val="00E13E34"/>
    <w:rsid w:val="00E143CB"/>
    <w:rsid w:val="00E1454D"/>
    <w:rsid w:val="00E16650"/>
    <w:rsid w:val="00E16F3D"/>
    <w:rsid w:val="00E17AA3"/>
    <w:rsid w:val="00E209A7"/>
    <w:rsid w:val="00E20D2C"/>
    <w:rsid w:val="00E21101"/>
    <w:rsid w:val="00E218F4"/>
    <w:rsid w:val="00E23B3B"/>
    <w:rsid w:val="00E23B7B"/>
    <w:rsid w:val="00E25269"/>
    <w:rsid w:val="00E25E29"/>
    <w:rsid w:val="00E26694"/>
    <w:rsid w:val="00E3096B"/>
    <w:rsid w:val="00E31D0B"/>
    <w:rsid w:val="00E32417"/>
    <w:rsid w:val="00E3299C"/>
    <w:rsid w:val="00E345D1"/>
    <w:rsid w:val="00E35048"/>
    <w:rsid w:val="00E35FE6"/>
    <w:rsid w:val="00E36AD8"/>
    <w:rsid w:val="00E4238A"/>
    <w:rsid w:val="00E43B2B"/>
    <w:rsid w:val="00E450CD"/>
    <w:rsid w:val="00E45844"/>
    <w:rsid w:val="00E50896"/>
    <w:rsid w:val="00E5130C"/>
    <w:rsid w:val="00E51AD9"/>
    <w:rsid w:val="00E560E5"/>
    <w:rsid w:val="00E57DE3"/>
    <w:rsid w:val="00E60234"/>
    <w:rsid w:val="00E60426"/>
    <w:rsid w:val="00E61335"/>
    <w:rsid w:val="00E619FE"/>
    <w:rsid w:val="00E61B7D"/>
    <w:rsid w:val="00E61CD9"/>
    <w:rsid w:val="00E6284A"/>
    <w:rsid w:val="00E62CC3"/>
    <w:rsid w:val="00E631E3"/>
    <w:rsid w:val="00E64A80"/>
    <w:rsid w:val="00E65068"/>
    <w:rsid w:val="00E668BA"/>
    <w:rsid w:val="00E677CB"/>
    <w:rsid w:val="00E70A97"/>
    <w:rsid w:val="00E72A05"/>
    <w:rsid w:val="00E72DA2"/>
    <w:rsid w:val="00E72FA3"/>
    <w:rsid w:val="00E73A56"/>
    <w:rsid w:val="00E73BB4"/>
    <w:rsid w:val="00E74CED"/>
    <w:rsid w:val="00E74DB7"/>
    <w:rsid w:val="00E750A4"/>
    <w:rsid w:val="00E75A93"/>
    <w:rsid w:val="00E75CA4"/>
    <w:rsid w:val="00E76598"/>
    <w:rsid w:val="00E80598"/>
    <w:rsid w:val="00E81D56"/>
    <w:rsid w:val="00E823CD"/>
    <w:rsid w:val="00E8251B"/>
    <w:rsid w:val="00E82769"/>
    <w:rsid w:val="00E82855"/>
    <w:rsid w:val="00E82943"/>
    <w:rsid w:val="00E82982"/>
    <w:rsid w:val="00E8383A"/>
    <w:rsid w:val="00E85A51"/>
    <w:rsid w:val="00E85C15"/>
    <w:rsid w:val="00E85FE1"/>
    <w:rsid w:val="00E86679"/>
    <w:rsid w:val="00E871AE"/>
    <w:rsid w:val="00E87395"/>
    <w:rsid w:val="00E90BA8"/>
    <w:rsid w:val="00E920C0"/>
    <w:rsid w:val="00E92B5E"/>
    <w:rsid w:val="00E96A26"/>
    <w:rsid w:val="00E96A3A"/>
    <w:rsid w:val="00E96E59"/>
    <w:rsid w:val="00EA12D2"/>
    <w:rsid w:val="00EA1376"/>
    <w:rsid w:val="00EA14A1"/>
    <w:rsid w:val="00EA2904"/>
    <w:rsid w:val="00EA2AE7"/>
    <w:rsid w:val="00EA47B5"/>
    <w:rsid w:val="00EA6462"/>
    <w:rsid w:val="00EA7EAB"/>
    <w:rsid w:val="00EB0D5C"/>
    <w:rsid w:val="00EB16CA"/>
    <w:rsid w:val="00EB2F7D"/>
    <w:rsid w:val="00EB41EB"/>
    <w:rsid w:val="00EB54CA"/>
    <w:rsid w:val="00EB649F"/>
    <w:rsid w:val="00EB6C60"/>
    <w:rsid w:val="00EB7112"/>
    <w:rsid w:val="00EB73BF"/>
    <w:rsid w:val="00EC0A77"/>
    <w:rsid w:val="00EC3AB9"/>
    <w:rsid w:val="00EC5222"/>
    <w:rsid w:val="00EC56EF"/>
    <w:rsid w:val="00EC7B1A"/>
    <w:rsid w:val="00ED190A"/>
    <w:rsid w:val="00ED2527"/>
    <w:rsid w:val="00ED2F2C"/>
    <w:rsid w:val="00ED36BA"/>
    <w:rsid w:val="00ED3762"/>
    <w:rsid w:val="00ED3AF0"/>
    <w:rsid w:val="00ED59A1"/>
    <w:rsid w:val="00ED5ACD"/>
    <w:rsid w:val="00ED6131"/>
    <w:rsid w:val="00ED71FA"/>
    <w:rsid w:val="00ED762E"/>
    <w:rsid w:val="00EE0742"/>
    <w:rsid w:val="00EE0DBA"/>
    <w:rsid w:val="00EE1E71"/>
    <w:rsid w:val="00EE29DF"/>
    <w:rsid w:val="00EE3197"/>
    <w:rsid w:val="00EE4503"/>
    <w:rsid w:val="00EE4F80"/>
    <w:rsid w:val="00EE58BA"/>
    <w:rsid w:val="00EE5A1E"/>
    <w:rsid w:val="00EE7832"/>
    <w:rsid w:val="00EF063D"/>
    <w:rsid w:val="00EF08DB"/>
    <w:rsid w:val="00EF103B"/>
    <w:rsid w:val="00EF11E0"/>
    <w:rsid w:val="00EF1EAC"/>
    <w:rsid w:val="00EF2975"/>
    <w:rsid w:val="00EF301C"/>
    <w:rsid w:val="00EF7936"/>
    <w:rsid w:val="00F02FEE"/>
    <w:rsid w:val="00F03F6B"/>
    <w:rsid w:val="00F06097"/>
    <w:rsid w:val="00F06F2C"/>
    <w:rsid w:val="00F075ED"/>
    <w:rsid w:val="00F11BFA"/>
    <w:rsid w:val="00F12029"/>
    <w:rsid w:val="00F12275"/>
    <w:rsid w:val="00F12674"/>
    <w:rsid w:val="00F13696"/>
    <w:rsid w:val="00F13F7A"/>
    <w:rsid w:val="00F153FA"/>
    <w:rsid w:val="00F158B2"/>
    <w:rsid w:val="00F16B20"/>
    <w:rsid w:val="00F17142"/>
    <w:rsid w:val="00F2160D"/>
    <w:rsid w:val="00F22E44"/>
    <w:rsid w:val="00F242D8"/>
    <w:rsid w:val="00F2504E"/>
    <w:rsid w:val="00F252E0"/>
    <w:rsid w:val="00F261FC"/>
    <w:rsid w:val="00F2686F"/>
    <w:rsid w:val="00F26E83"/>
    <w:rsid w:val="00F30844"/>
    <w:rsid w:val="00F30A69"/>
    <w:rsid w:val="00F31136"/>
    <w:rsid w:val="00F321D9"/>
    <w:rsid w:val="00F32946"/>
    <w:rsid w:val="00F3376D"/>
    <w:rsid w:val="00F35214"/>
    <w:rsid w:val="00F36ADA"/>
    <w:rsid w:val="00F36F10"/>
    <w:rsid w:val="00F36FC6"/>
    <w:rsid w:val="00F372DD"/>
    <w:rsid w:val="00F44D7F"/>
    <w:rsid w:val="00F463B7"/>
    <w:rsid w:val="00F500C3"/>
    <w:rsid w:val="00F51AA7"/>
    <w:rsid w:val="00F51F36"/>
    <w:rsid w:val="00F5221B"/>
    <w:rsid w:val="00F524A3"/>
    <w:rsid w:val="00F52B8C"/>
    <w:rsid w:val="00F54DEF"/>
    <w:rsid w:val="00F55CB7"/>
    <w:rsid w:val="00F56297"/>
    <w:rsid w:val="00F56FC5"/>
    <w:rsid w:val="00F608D0"/>
    <w:rsid w:val="00F62552"/>
    <w:rsid w:val="00F62B24"/>
    <w:rsid w:val="00F64815"/>
    <w:rsid w:val="00F64D95"/>
    <w:rsid w:val="00F65551"/>
    <w:rsid w:val="00F66BDA"/>
    <w:rsid w:val="00F67B01"/>
    <w:rsid w:val="00F70658"/>
    <w:rsid w:val="00F7260B"/>
    <w:rsid w:val="00F7262C"/>
    <w:rsid w:val="00F72C13"/>
    <w:rsid w:val="00F72CA1"/>
    <w:rsid w:val="00F7401B"/>
    <w:rsid w:val="00F74407"/>
    <w:rsid w:val="00F74E73"/>
    <w:rsid w:val="00F76785"/>
    <w:rsid w:val="00F76976"/>
    <w:rsid w:val="00F77E1E"/>
    <w:rsid w:val="00F80561"/>
    <w:rsid w:val="00F8137C"/>
    <w:rsid w:val="00F85B84"/>
    <w:rsid w:val="00F86C9A"/>
    <w:rsid w:val="00F879F4"/>
    <w:rsid w:val="00F87F05"/>
    <w:rsid w:val="00F90700"/>
    <w:rsid w:val="00F90F58"/>
    <w:rsid w:val="00F91EBF"/>
    <w:rsid w:val="00F92555"/>
    <w:rsid w:val="00F92941"/>
    <w:rsid w:val="00F92E12"/>
    <w:rsid w:val="00F94E3A"/>
    <w:rsid w:val="00F950A4"/>
    <w:rsid w:val="00F977A3"/>
    <w:rsid w:val="00FA0750"/>
    <w:rsid w:val="00FA077D"/>
    <w:rsid w:val="00FA1342"/>
    <w:rsid w:val="00FA170A"/>
    <w:rsid w:val="00FA42CE"/>
    <w:rsid w:val="00FA47B1"/>
    <w:rsid w:val="00FA4D38"/>
    <w:rsid w:val="00FA5503"/>
    <w:rsid w:val="00FA61BA"/>
    <w:rsid w:val="00FA62A2"/>
    <w:rsid w:val="00FB0E22"/>
    <w:rsid w:val="00FB0E53"/>
    <w:rsid w:val="00FB1479"/>
    <w:rsid w:val="00FB1B68"/>
    <w:rsid w:val="00FB2C8D"/>
    <w:rsid w:val="00FB2F07"/>
    <w:rsid w:val="00FB31D6"/>
    <w:rsid w:val="00FB3BD9"/>
    <w:rsid w:val="00FB45B8"/>
    <w:rsid w:val="00FB4DDC"/>
    <w:rsid w:val="00FB60E0"/>
    <w:rsid w:val="00FB621F"/>
    <w:rsid w:val="00FB719E"/>
    <w:rsid w:val="00FB7833"/>
    <w:rsid w:val="00FB7CAC"/>
    <w:rsid w:val="00FC0BB3"/>
    <w:rsid w:val="00FC1B58"/>
    <w:rsid w:val="00FC32FB"/>
    <w:rsid w:val="00FC3A21"/>
    <w:rsid w:val="00FC461E"/>
    <w:rsid w:val="00FC5023"/>
    <w:rsid w:val="00FC566A"/>
    <w:rsid w:val="00FC5A4A"/>
    <w:rsid w:val="00FC6361"/>
    <w:rsid w:val="00FC64AD"/>
    <w:rsid w:val="00FD10C2"/>
    <w:rsid w:val="00FD2510"/>
    <w:rsid w:val="00FD257B"/>
    <w:rsid w:val="00FD2D0B"/>
    <w:rsid w:val="00FD5967"/>
    <w:rsid w:val="00FD6003"/>
    <w:rsid w:val="00FD721A"/>
    <w:rsid w:val="00FD73E0"/>
    <w:rsid w:val="00FD7BF8"/>
    <w:rsid w:val="00FD7C23"/>
    <w:rsid w:val="00FE2C87"/>
    <w:rsid w:val="00FE507C"/>
    <w:rsid w:val="00FE50B1"/>
    <w:rsid w:val="00FE56F1"/>
    <w:rsid w:val="00FE62A2"/>
    <w:rsid w:val="00FE683C"/>
    <w:rsid w:val="00FE6C45"/>
    <w:rsid w:val="00FE786F"/>
    <w:rsid w:val="00FF2D23"/>
    <w:rsid w:val="00FF4729"/>
    <w:rsid w:val="00FF4890"/>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BBA4AA"/>
  <w15:docId w15:val="{28CE3575-2C8C-4846-B881-EAC75181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semiHidden="1" w:unhideWhenUsed="1" w:qFormat="1"/>
    <w:lsdException w:name="heading 4" w:locked="0" w:qFormat="1"/>
    <w:lsdException w:name="heading 5" w:locked="0" w:qFormat="1"/>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4F141D"/>
    <w:pPr>
      <w:ind w:left="835" w:right="835"/>
    </w:pPr>
    <w:rPr>
      <w:rFonts w:ascii="Arial" w:hAnsi="Arial"/>
      <w:spacing w:val="-5"/>
    </w:rPr>
  </w:style>
  <w:style w:type="paragraph" w:styleId="Heading1">
    <w:name w:val="heading 1"/>
    <w:aliases w:val="Section Heading,MainHeading,H1"/>
    <w:basedOn w:val="Normal"/>
    <w:next w:val="Normal"/>
    <w:qFormat/>
    <w:locked/>
    <w:rsid w:val="00C742B1"/>
    <w:pPr>
      <w:keepNext/>
      <w:spacing w:before="240" w:after="60"/>
      <w:outlineLvl w:val="0"/>
    </w:pPr>
    <w:rPr>
      <w:rFonts w:cs="Arial"/>
      <w:b/>
      <w:bCs/>
      <w:kern w:val="32"/>
      <w:sz w:val="32"/>
      <w:szCs w:val="32"/>
    </w:rPr>
  </w:style>
  <w:style w:type="paragraph" w:styleId="Heading2">
    <w:name w:val="heading 2"/>
    <w:basedOn w:val="Normal"/>
    <w:next w:val="Normal"/>
    <w:qFormat/>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locked/>
    <w:rsid w:val="0047332D"/>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qFormat/>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qFormat/>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semiHidden/>
    <w:locked/>
    <w:rsid w:val="005B5644"/>
    <w:rPr>
      <w:sz w:val="16"/>
      <w:szCs w:val="16"/>
    </w:rPr>
  </w:style>
  <w:style w:type="paragraph" w:styleId="CommentText">
    <w:name w:val="annotation text"/>
    <w:basedOn w:val="Normal"/>
    <w:link w:val="CommentTextChar"/>
    <w:semiHidden/>
    <w:locked/>
    <w:rsid w:val="005B5644"/>
    <w:rPr>
      <w:lang w:val="x-none" w:eastAsia="x-none"/>
    </w:rPr>
  </w:style>
  <w:style w:type="character" w:customStyle="1" w:styleId="CommentTextChar">
    <w:name w:val="Comment Text Char"/>
    <w:link w:val="CommentText"/>
    <w:uiPriority w:val="99"/>
    <w:semiHidden/>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AC27ED"/>
    <w:pPr>
      <w:spacing w:before="240" w:after="240"/>
      <w:ind w:left="0" w:right="0"/>
      <w:jc w:val="center"/>
    </w:pPr>
    <w:rPr>
      <w:rFonts w:ascii="Cambria" w:hAnsi="Cambria"/>
      <w:b/>
      <w:caps/>
      <w:sz w:val="36"/>
      <w:szCs w:val="24"/>
    </w:rPr>
  </w:style>
  <w:style w:type="paragraph" w:customStyle="1" w:styleId="0-TITLE2">
    <w:name w:val="0 - TITLE 2"/>
    <w:basedOn w:val="0-TITLE1"/>
    <w:qFormat/>
    <w:rsid w:val="00AC27ED"/>
    <w:rPr>
      <w:b w:val="0"/>
      <w:caps w:val="0"/>
      <w:sz w:val="32"/>
    </w:rPr>
  </w:style>
  <w:style w:type="paragraph" w:customStyle="1" w:styleId="0-TITLE3">
    <w:name w:val="0 - TITLE 3"/>
    <w:basedOn w:val="0-TITLE2"/>
    <w:qFormat/>
    <w:rsid w:val="00AC27ED"/>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8D4848"/>
    <w:pPr>
      <w:numPr>
        <w:numId w:val="3"/>
      </w:numPr>
      <w:spacing w:before="360" w:after="240"/>
      <w:ind w:right="0"/>
    </w:pPr>
    <w:rPr>
      <w:rFonts w:ascii="Cambria" w:hAnsi="Cambria" w:cs="Times New Roman"/>
      <w:sz w:val="24"/>
      <w:szCs w:val="24"/>
    </w:rPr>
  </w:style>
  <w:style w:type="paragraph" w:customStyle="1" w:styleId="11-HEADER">
    <w:name w:val="1.1 - HEADER"/>
    <w:basedOn w:val="Normal"/>
    <w:rsid w:val="001878D0"/>
    <w:pPr>
      <w:keepNext/>
      <w:numPr>
        <w:ilvl w:val="1"/>
        <w:numId w:val="3"/>
      </w:numPr>
      <w:spacing w:before="240" w:after="240"/>
      <w:ind w:right="18"/>
    </w:pPr>
    <w:rPr>
      <w:rFonts w:ascii="Cambria" w:hAnsi="Cambria"/>
      <w:b/>
      <w:sz w:val="24"/>
    </w:rPr>
  </w:style>
  <w:style w:type="paragraph" w:customStyle="1" w:styleId="11-text">
    <w:name w:val="1.1 - text"/>
    <w:basedOn w:val="11-HEADER"/>
    <w:qFormat/>
    <w:rsid w:val="0049120D"/>
    <w:pPr>
      <w:keepNext w:val="0"/>
      <w:numPr>
        <w:ilvl w:val="0"/>
        <w:numId w:val="0"/>
      </w:numPr>
      <w:ind w:left="274"/>
    </w:pPr>
    <w:rPr>
      <w:b w:val="0"/>
    </w:rPr>
  </w:style>
  <w:style w:type="paragraph" w:customStyle="1" w:styleId="11-textbullet">
    <w:name w:val="1.1 - text bullet"/>
    <w:basedOn w:val="Normal"/>
    <w:qFormat/>
    <w:rsid w:val="0049120D"/>
    <w:pPr>
      <w:keepNext/>
      <w:numPr>
        <w:ilvl w:val="1"/>
        <w:numId w:val="1"/>
      </w:numPr>
      <w:spacing w:before="60" w:after="60"/>
      <w:ind w:left="720"/>
    </w:pPr>
    <w:rPr>
      <w:rFonts w:ascii="Cambria" w:hAnsi="Cambria"/>
      <w:sz w:val="24"/>
    </w:rPr>
  </w:style>
  <w:style w:type="paragraph" w:customStyle="1" w:styleId="111-textbullet">
    <w:name w:val="1.1.1 - text bullet"/>
    <w:basedOn w:val="11-text"/>
    <w:qFormat/>
    <w:rsid w:val="00BF00A6"/>
    <w:pPr>
      <w:keepNext/>
      <w:numPr>
        <w:numId w:val="2"/>
      </w:numPr>
      <w:spacing w:before="60" w:after="60"/>
      <w:ind w:left="1080"/>
    </w:pPr>
  </w:style>
  <w:style w:type="paragraph" w:customStyle="1" w:styleId="111-HEADER">
    <w:name w:val="1.1.1 - HEADER"/>
    <w:basedOn w:val="11-HEADER"/>
    <w:qFormat/>
    <w:rsid w:val="00AC27ED"/>
    <w:pPr>
      <w:widowControl w:val="0"/>
      <w:numPr>
        <w:ilvl w:val="2"/>
      </w:numPr>
    </w:pPr>
  </w:style>
  <w:style w:type="paragraph" w:customStyle="1" w:styleId="111-text">
    <w:name w:val="1.1.1 - text"/>
    <w:basedOn w:val="Normal"/>
    <w:qFormat/>
    <w:rsid w:val="0049120D"/>
    <w:pPr>
      <w:spacing w:before="120" w:after="120"/>
      <w:ind w:left="634" w:right="0"/>
    </w:pPr>
    <w:rPr>
      <w:rFonts w:ascii="Cambria" w:hAnsi="Cambria"/>
      <w:sz w:val="24"/>
      <w:szCs w:val="24"/>
    </w:rPr>
  </w:style>
  <w:style w:type="paragraph" w:customStyle="1" w:styleId="1111-textbullet">
    <w:name w:val="1.1.1.1 - text bullet"/>
    <w:basedOn w:val="11-text"/>
    <w:qFormat/>
    <w:rsid w:val="00AD09E6"/>
    <w:pPr>
      <w:keepNext/>
      <w:numPr>
        <w:numId w:val="4"/>
      </w:numPr>
      <w:spacing w:before="60" w:after="60"/>
      <w:ind w:left="1440"/>
    </w:pPr>
  </w:style>
  <w:style w:type="paragraph" w:customStyle="1" w:styleId="1-text">
    <w:name w:val="1 - text"/>
    <w:basedOn w:val="11-text"/>
    <w:qFormat/>
    <w:rsid w:val="00AC27ED"/>
    <w:pPr>
      <w:tabs>
        <w:tab w:val="left" w:pos="1980"/>
      </w:tabs>
      <w:ind w:left="0"/>
    </w:pPr>
  </w:style>
  <w:style w:type="paragraph" w:customStyle="1" w:styleId="0-TITLE4">
    <w:name w:val="0 - TITLE 4"/>
    <w:basedOn w:val="Normal"/>
    <w:rsid w:val="00AC27ED"/>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53040B"/>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locked/>
    <w:rsid w:val="0053040B"/>
    <w:pPr>
      <w:tabs>
        <w:tab w:val="left" w:pos="880"/>
        <w:tab w:val="left" w:pos="1760"/>
        <w:tab w:val="right" w:leader="dot" w:pos="9360"/>
      </w:tabs>
      <w:ind w:left="202" w:right="432"/>
    </w:pPr>
    <w:rPr>
      <w:rFonts w:ascii="Cambria" w:hAnsi="Cambria"/>
      <w:noProof/>
    </w:rPr>
  </w:style>
  <w:style w:type="paragraph" w:customStyle="1" w:styleId="1111-Header">
    <w:name w:val="1.1.1.1 - Header"/>
    <w:basedOn w:val="111-HEADER"/>
    <w:qFormat/>
    <w:rsid w:val="00AC27ED"/>
    <w:pPr>
      <w:numPr>
        <w:ilvl w:val="3"/>
      </w:numPr>
    </w:pPr>
  </w:style>
  <w:style w:type="paragraph" w:customStyle="1" w:styleId="1111-text">
    <w:name w:val="1.1.1.1 - text"/>
    <w:basedOn w:val="111-text"/>
    <w:qFormat/>
    <w:rsid w:val="00AC27ED"/>
    <w:pPr>
      <w:ind w:left="990"/>
    </w:pPr>
  </w:style>
  <w:style w:type="character" w:styleId="FollowedHyperlink">
    <w:name w:val="FollowedHyperlink"/>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1878D0"/>
    <w:pPr>
      <w:spacing w:before="60" w:after="60"/>
    </w:pPr>
    <w:rPr>
      <w:i/>
      <w:color w:val="0070C0"/>
    </w:rPr>
  </w:style>
  <w:style w:type="paragraph" w:customStyle="1" w:styleId="0-TABLE">
    <w:name w:val="0 - TABLE"/>
    <w:basedOn w:val="Normal"/>
    <w:qFormat/>
    <w:rsid w:val="00AC27ED"/>
    <w:pPr>
      <w:spacing w:before="60" w:after="60"/>
      <w:ind w:left="43" w:right="0"/>
    </w:pPr>
    <w:rPr>
      <w:rFonts w:ascii="Cambria" w:hAnsi="Cambria"/>
      <w:sz w:val="24"/>
      <w:szCs w:val="24"/>
    </w:rPr>
  </w:style>
  <w:style w:type="paragraph" w:customStyle="1" w:styleId="0-TABLEBC">
    <w:name w:val="0 - TABLE BC"/>
    <w:basedOn w:val="0-TABLE"/>
    <w:qFormat/>
    <w:rsid w:val="00AC27ED"/>
    <w:pPr>
      <w:keepNext/>
      <w:jc w:val="center"/>
    </w:pPr>
    <w:rPr>
      <w:b/>
    </w:rPr>
  </w:style>
  <w:style w:type="paragraph" w:customStyle="1" w:styleId="0-TABLEC">
    <w:name w:val="0 - TABLE C"/>
    <w:basedOn w:val="0-TABLE"/>
    <w:qFormat/>
    <w:rsid w:val="00AC27ED"/>
    <w:pPr>
      <w:jc w:val="center"/>
    </w:pPr>
  </w:style>
  <w:style w:type="paragraph" w:customStyle="1" w:styleId="0-TABLEblank">
    <w:name w:val="0 - TABLE (blank)"/>
    <w:basedOn w:val="Normal"/>
    <w:qFormat/>
    <w:rsid w:val="00AC27ED"/>
    <w:pPr>
      <w:ind w:left="547" w:right="0"/>
    </w:pPr>
    <w:rPr>
      <w:rFonts w:ascii="Cambria" w:hAnsi="Cambria"/>
      <w:sz w:val="2"/>
      <w:szCs w:val="2"/>
    </w:rPr>
  </w:style>
  <w:style w:type="paragraph" w:customStyle="1" w:styleId="11-texttable">
    <w:name w:val="1.1 - text table"/>
    <w:basedOn w:val="11-text"/>
    <w:qFormat/>
    <w:rsid w:val="00AC27ED"/>
    <w:pPr>
      <w:spacing w:before="0" w:after="0"/>
      <w:ind w:left="0" w:right="-18"/>
      <w:jc w:val="center"/>
    </w:pPr>
  </w:style>
  <w:style w:type="paragraph" w:customStyle="1" w:styleId="11111-Header">
    <w:name w:val="1.1.1.1.1 - Header"/>
    <w:basedOn w:val="111-HEADER"/>
    <w:rsid w:val="00AC27ED"/>
    <w:pPr>
      <w:numPr>
        <w:ilvl w:val="4"/>
      </w:numPr>
    </w:pPr>
  </w:style>
  <w:style w:type="paragraph" w:customStyle="1" w:styleId="11111-text">
    <w:name w:val="1.1.1.1.1 - text"/>
    <w:basedOn w:val="111-text"/>
    <w:rsid w:val="00AC27ED"/>
    <w:pPr>
      <w:ind w:left="1530"/>
    </w:pPr>
  </w:style>
  <w:style w:type="paragraph" w:customStyle="1" w:styleId="11111-textbullet">
    <w:name w:val="1.1.1.1.1 - text bullet"/>
    <w:basedOn w:val="1111-textbullet"/>
    <w:rsid w:val="00AC27ED"/>
    <w:pPr>
      <w:ind w:left="1980"/>
    </w:pPr>
  </w:style>
  <w:style w:type="paragraph" w:customStyle="1" w:styleId="111111-Header">
    <w:name w:val="1.1.1.1.1.1 - Header"/>
    <w:basedOn w:val="11111-Header"/>
    <w:rsid w:val="00AC27ED"/>
    <w:pPr>
      <w:numPr>
        <w:ilvl w:val="5"/>
      </w:numPr>
      <w:tabs>
        <w:tab w:val="num" w:pos="1512"/>
      </w:tabs>
    </w:pPr>
  </w:style>
  <w:style w:type="paragraph" w:customStyle="1" w:styleId="111111-text">
    <w:name w:val="1.1.1.1.1.1 - text"/>
    <w:basedOn w:val="11111-text"/>
    <w:rsid w:val="00AC27ED"/>
    <w:pPr>
      <w:ind w:left="2070"/>
    </w:pPr>
  </w:style>
  <w:style w:type="paragraph" w:customStyle="1" w:styleId="111111-textbullet">
    <w:name w:val="1.1.1.1.1.1 - text bullet"/>
    <w:basedOn w:val="11111-textbullet"/>
    <w:rsid w:val="00AC27ED"/>
    <w:pPr>
      <w:ind w:left="252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nhideWhenUsed/>
    <w:rsid w:val="00F02FEE"/>
    <w:pPr>
      <w:tabs>
        <w:tab w:val="center" w:pos="4680"/>
        <w:tab w:val="right" w:pos="9360"/>
      </w:tabs>
    </w:pPr>
  </w:style>
  <w:style w:type="character" w:customStyle="1" w:styleId="FooterChar">
    <w:name w:val="Footer Char"/>
    <w:link w:val="Footer"/>
    <w:rsid w:val="00F02FEE"/>
    <w:rPr>
      <w:rFonts w:ascii="Arial" w:hAnsi="Arial"/>
      <w:spacing w:val="-5"/>
    </w:rPr>
  </w:style>
  <w:style w:type="paragraph" w:customStyle="1" w:styleId="0-Attachments">
    <w:name w:val="0 - Attachments"/>
    <w:basedOn w:val="11-text"/>
    <w:rsid w:val="00AC27ED"/>
    <w:pPr>
      <w:tabs>
        <w:tab w:val="left" w:pos="2340"/>
      </w:tabs>
    </w:pPr>
  </w:style>
  <w:style w:type="paragraph" w:customStyle="1" w:styleId="0-definitions">
    <w:name w:val="0 - definitions"/>
    <w:basedOn w:val="111-text"/>
    <w:rsid w:val="00AC27ED"/>
    <w:pPr>
      <w:ind w:left="1440" w:hanging="810"/>
    </w:pPr>
  </w:style>
  <w:style w:type="paragraph" w:customStyle="1" w:styleId="0-Signaturebottom">
    <w:name w:val="0 - Signature bottom"/>
    <w:basedOn w:val="1-text"/>
    <w:qFormat/>
    <w:rsid w:val="00AC27ED"/>
    <w:pPr>
      <w:tabs>
        <w:tab w:val="clear" w:pos="1980"/>
        <w:tab w:val="left" w:pos="6840"/>
      </w:tabs>
      <w:spacing w:before="0"/>
    </w:pPr>
  </w:style>
  <w:style w:type="paragraph" w:customStyle="1" w:styleId="0-Signatureline">
    <w:name w:val="0 - Signature line"/>
    <w:basedOn w:val="1-text"/>
    <w:qFormat/>
    <w:rsid w:val="00AC27ED"/>
    <w:pPr>
      <w:tabs>
        <w:tab w:val="clear" w:pos="1980"/>
        <w:tab w:val="left" w:pos="6840"/>
      </w:tabs>
      <w:spacing w:before="480" w:after="0"/>
    </w:pPr>
  </w:style>
  <w:style w:type="paragraph" w:customStyle="1" w:styleId="0-Signaturemain">
    <w:name w:val="0 - Signature main"/>
    <w:basedOn w:val="1-text"/>
    <w:qFormat/>
    <w:rsid w:val="00AC27ED"/>
    <w:rPr>
      <w:b/>
      <w:sz w:val="28"/>
    </w:rPr>
  </w:style>
  <w:style w:type="paragraph" w:customStyle="1" w:styleId="1-textbullet">
    <w:name w:val="1 - text bullet"/>
    <w:basedOn w:val="11-textbullet"/>
    <w:qFormat/>
    <w:rsid w:val="00AC27ED"/>
    <w:pPr>
      <w:ind w:left="450"/>
    </w:pPr>
  </w:style>
  <w:style w:type="paragraph" w:customStyle="1" w:styleId="R-3-text">
    <w:name w:val="R - 3 - text"/>
    <w:basedOn w:val="Normal"/>
    <w:qFormat/>
    <w:rsid w:val="0098014F"/>
    <w:pPr>
      <w:spacing w:before="120" w:after="120"/>
      <w:ind w:left="540" w:right="0"/>
    </w:pPr>
    <w:rPr>
      <w:rFonts w:ascii="Cambria" w:hAnsi="Cambria"/>
      <w:sz w:val="24"/>
      <w:szCs w:val="24"/>
    </w:rPr>
  </w:style>
  <w:style w:type="paragraph" w:styleId="BodyText">
    <w:name w:val="Body Text"/>
    <w:basedOn w:val="Normal"/>
    <w:link w:val="BodyTextChar"/>
    <w:unhideWhenUsed/>
    <w:rsid w:val="00A6045F"/>
    <w:pPr>
      <w:spacing w:after="120"/>
    </w:pPr>
  </w:style>
  <w:style w:type="character" w:customStyle="1" w:styleId="BodyTextChar">
    <w:name w:val="Body Text Char"/>
    <w:link w:val="BodyText"/>
    <w:semiHidden/>
    <w:rsid w:val="00A6045F"/>
    <w:rPr>
      <w:rFonts w:ascii="Arial" w:hAnsi="Arial"/>
      <w:spacing w:val="-5"/>
    </w:rPr>
  </w:style>
  <w:style w:type="paragraph" w:customStyle="1" w:styleId="a">
    <w:name w:val="_"/>
    <w:basedOn w:val="Normal"/>
    <w:rsid w:val="00A6045F"/>
    <w:pPr>
      <w:widowControl w:val="0"/>
      <w:ind w:left="360" w:right="0" w:hanging="270"/>
    </w:pPr>
    <w:rPr>
      <w:rFonts w:ascii="Courier" w:hAnsi="Courier"/>
      <w:snapToGrid w:val="0"/>
      <w:spacing w:val="0"/>
      <w:sz w:val="24"/>
    </w:rPr>
  </w:style>
  <w:style w:type="character" w:styleId="PageNumber">
    <w:name w:val="page number"/>
    <w:locked/>
    <w:rsid w:val="00A6045F"/>
  </w:style>
  <w:style w:type="character" w:customStyle="1" w:styleId="Heading5Char">
    <w:name w:val="Heading 5 Char"/>
    <w:rsid w:val="00A6045F"/>
    <w:rPr>
      <w:b/>
      <w:spacing w:val="-5"/>
      <w:sz w:val="24"/>
      <w:szCs w:val="22"/>
      <w:lang w:val="en-US" w:eastAsia="en-US" w:bidi="ar-SA"/>
    </w:rPr>
  </w:style>
  <w:style w:type="paragraph" w:styleId="List2">
    <w:name w:val="List 2"/>
    <w:basedOn w:val="Normal"/>
    <w:rsid w:val="00A6045F"/>
    <w:pPr>
      <w:ind w:left="720" w:right="0" w:hanging="360"/>
    </w:pPr>
    <w:rPr>
      <w:rFonts w:ascii="Times New Roman" w:hAnsi="Times New Roman"/>
      <w:spacing w:val="0"/>
      <w:sz w:val="24"/>
      <w:szCs w:val="24"/>
    </w:rPr>
  </w:style>
  <w:style w:type="character" w:customStyle="1" w:styleId="1">
    <w:name w:val="1"/>
    <w:rsid w:val="00A6045F"/>
  </w:style>
  <w:style w:type="paragraph" w:customStyle="1" w:styleId="1AutoList18">
    <w:name w:val="1AutoList18"/>
    <w:rsid w:val="00A6045F"/>
    <w:pPr>
      <w:widowControl w:val="0"/>
      <w:tabs>
        <w:tab w:val="left" w:pos="720"/>
      </w:tabs>
      <w:ind w:left="720" w:hanging="720"/>
      <w:jc w:val="both"/>
    </w:pPr>
    <w:rPr>
      <w:snapToGrid w:val="0"/>
      <w:sz w:val="24"/>
    </w:rPr>
  </w:style>
  <w:style w:type="paragraph" w:styleId="BlockText">
    <w:name w:val="Block Text"/>
    <w:basedOn w:val="Normal"/>
    <w:locked/>
    <w:rsid w:val="00A6045F"/>
    <w:pPr>
      <w:tabs>
        <w:tab w:val="left" w:pos="540"/>
        <w:tab w:val="right" w:leader="dot" w:pos="9540"/>
      </w:tabs>
      <w:ind w:left="540" w:hanging="540"/>
    </w:pPr>
    <w:rPr>
      <w:rFonts w:ascii="Times New Roman" w:hAnsi="Times New Roman"/>
      <w:b/>
      <w:sz w:val="24"/>
      <w:szCs w:val="22"/>
    </w:rPr>
  </w:style>
  <w:style w:type="paragraph" w:styleId="ListParagraph">
    <w:name w:val="List Paragraph"/>
    <w:basedOn w:val="Normal"/>
    <w:uiPriority w:val="34"/>
    <w:qFormat/>
    <w:rsid w:val="00A6045F"/>
    <w:pPr>
      <w:ind w:left="720" w:right="0"/>
      <w:contextualSpacing/>
    </w:pPr>
    <w:rPr>
      <w:rFonts w:ascii="Times New Roman" w:hAnsi="Times New Roman"/>
      <w:spacing w:val="0"/>
      <w:sz w:val="24"/>
      <w:szCs w:val="24"/>
    </w:rPr>
  </w:style>
  <w:style w:type="paragraph" w:customStyle="1" w:styleId="Default">
    <w:name w:val="Default"/>
    <w:basedOn w:val="Normal"/>
    <w:rsid w:val="00A6045F"/>
    <w:pPr>
      <w:autoSpaceDE w:val="0"/>
      <w:autoSpaceDN w:val="0"/>
      <w:ind w:left="0" w:right="0"/>
    </w:pPr>
    <w:rPr>
      <w:rFonts w:eastAsia="Calibri" w:cs="Arial"/>
      <w:color w:val="000000"/>
      <w:spacing w:val="0"/>
      <w:sz w:val="24"/>
      <w:szCs w:val="24"/>
    </w:rPr>
  </w:style>
  <w:style w:type="character" w:styleId="UnresolvedMention">
    <w:name w:val="Unresolved Mention"/>
    <w:basedOn w:val="DefaultParagraphFont"/>
    <w:uiPriority w:val="99"/>
    <w:semiHidden/>
    <w:unhideWhenUsed/>
    <w:rsid w:val="00610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342171095">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buzzy.nielsen@slo.oregon.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oregonbuys.gov/" TargetMode="External"/><Relationship Id="rId2" Type="http://schemas.openxmlformats.org/officeDocument/2006/relationships/customXml" Target="../customXml/item2.xml"/><Relationship Id="rId16" Type="http://schemas.openxmlformats.org/officeDocument/2006/relationships/hyperlink" Target="https://www.imls.gov/sites/default/files/2018-2022_fiveyearevaluationguidelin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egon.gov/gov/policy/Documents/EquityFrameworkCovid19_2020.pdf" TargetMode="External"/><Relationship Id="rId10" Type="http://schemas.openxmlformats.org/officeDocument/2006/relationships/footnotes" Target="footnotes.xml"/><Relationship Id="rId19" Type="http://schemas.openxmlformats.org/officeDocument/2006/relationships/hyperlink" Target="http://www.irs.gov/pub/irs-pdf/fw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553A2A-BF7D-46B2-87C7-29003329AF3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738B5C8370948B2D9848ACD299E61" ma:contentTypeVersion="8" ma:contentTypeDescription="Create a new document." ma:contentTypeScope="" ma:versionID="15168c14668ee6fbacf2ffd4f46f5457">
  <xsd:schema xmlns:xsd="http://www.w3.org/2001/XMLSchema" xmlns:xs="http://www.w3.org/2001/XMLSchema" xmlns:p="http://schemas.microsoft.com/office/2006/metadata/properties" xmlns:ns2="465cbc19-ffb8-4239-997f-8d0dd8493b33" targetNamespace="http://schemas.microsoft.com/office/2006/metadata/properties" ma:root="true" ma:fieldsID="59745db2458a56df42aab3781b6877ca" ns2:_="">
    <xsd:import namespace="465cbc19-ffb8-4239-997f-8d0dd8493b33"/>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cbc19-ffb8-4239-997f-8d0dd8493b33" elementFormDefault="qualified">
    <xsd:import namespace="http://schemas.microsoft.com/office/2006/documentManagement/types"/>
    <xsd:import namespace="http://schemas.microsoft.com/office/infopath/2007/PartnerControls"/>
    <xsd:element name="Document_x0020_type" ma:index="8" nillable="true" ma:displayName="Document type" ma:default="N/A" ma:format="Dropdown" ma:internalName="Document_x0020_type">
      <xsd:simpleType>
        <xsd:restriction base="dms:Choice">
          <xsd:enumeration value="Form"/>
          <xsd:enumeration value="Guideline"/>
          <xsd:enumeration value="Manual"/>
          <xsd:enumeration value="Policy"/>
          <xsd:enumeration value="Procedure"/>
          <xsd:enumeration value="Template"/>
          <xsd:enumeration value="Example"/>
          <xsd:enumeration value="N/A"/>
        </xsd:restriction>
      </xsd:simpleType>
    </xsd:element>
    <xsd:element name="Commodity" ma:index="9" nillable="true" ma:displayName="Commodity" ma:default="N/A" ma:internalName="Commodity">
      <xsd:complexType>
        <xsd:complexContent>
          <xsd:extension base="dms:MultiChoice">
            <xsd:sequence>
              <xsd:element name="Value" maxOccurs="unbounded" minOccurs="0" nillable="true">
                <xsd:simpleType>
                  <xsd:restriction base="dms:Choice">
                    <xsd:enumeration value="A&amp;E"/>
                    <xsd:enumeration value="Agreement"/>
                    <xsd:enumeration value="Coop"/>
                    <xsd:enumeration value="Disaster"/>
                    <xsd:enumeration value="General"/>
                    <xsd:enumeration value="Goods"/>
                    <xsd:enumeration value="IT"/>
                    <xsd:enumeration value="PI/PW"/>
                    <xsd:enumeration value="QRF"/>
                    <xsd:enumeration value="Services"/>
                    <xsd:enumeration value="N/A"/>
                  </xsd:restriction>
                </xsd:simpleType>
              </xsd:element>
            </xsd:sequence>
          </xsd:extension>
        </xsd:complexContent>
      </xsd:complexType>
    </xsd:element>
    <xsd:element name="Use" ma:index="10" nillable="true" ma:displayName="Use" ma:default="N/A" ma:format="Dropdown" ma:internalName="Use">
      <xsd:simpleType>
        <xsd:restriction base="dms:Choice">
          <xsd:enumeration value="Mandatory use"/>
          <xsd:enumeration value="Recommended use"/>
          <xsd:enumeration value="N/A"/>
        </xsd:restriction>
      </xsd:simpleType>
    </xsd:element>
    <xsd:element name="Display_x0020_on_x0020_ELT" ma:index="11" nillable="true" ma:displayName="Display on ELT" ma:default="0" ma:internalName="Display_x0020_on_x0020_ELT">
      <xsd:simpleType>
        <xsd:restriction base="dms:Boolean"/>
      </xsd:simpleType>
    </xsd:element>
    <xsd:element name="Revision_x0020_date" ma:index="12" nillable="true" ma:displayName="Revision date" ma:format="DateOnly" ma:internalName="Revision_x0020_date">
      <xsd:simpleType>
        <xsd:restriction base="dms:DateTime"/>
      </xsd:simpleType>
    </xsd:element>
    <xsd:element name="Provided_x0020_by" ma:index="13" nillable="true" ma:displayName="Provided by" ma:description="Name of example provider" ma:internalName="Provided_x0020_by">
      <xsd:simpleType>
        <xsd:restriction base="dms:Text">
          <xsd:maxLength value="255"/>
        </xsd:restriction>
      </xsd:simpleType>
    </xsd:element>
    <xsd:element name="Description0" ma:index="14" nillable="true" ma:displayName="Description" ma:description="Enter a description of the example being provided"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465cbc19-ffb8-4239-997f-8d0dd8493b33">Template</Document_x0020_type>
    <Provided_x0020_by xmlns="465cbc19-ffb8-4239-997f-8d0dd8493b33">ELT</Provided_x0020_by>
    <Commodity xmlns="465cbc19-ffb8-4239-997f-8d0dd8493b33">
      <Value>Goods</Value>
      <Value>IT</Value>
      <Value>Services</Value>
    </Commodity>
    <Description0 xmlns="465cbc19-ffb8-4239-997f-8d0dd8493b33" xsi:nil="true"/>
    <Use xmlns="465cbc19-ffb8-4239-997f-8d0dd8493b33">Recommended use</Use>
    <Revision_x0020_date xmlns="465cbc19-ffb8-4239-997f-8d0dd8493b33">2016-04-18T07:00:00+00:00</Revision_x0020_date>
    <Display_x0020_on_x0020_ELT xmlns="465cbc19-ffb8-4239-997f-8d0dd8493b33">true</Display_x0020_on_x0020_ELT>
  </documentManagement>
</p:properties>
</file>

<file path=customXml/itemProps1.xml><?xml version="1.0" encoding="utf-8"?>
<ds:datastoreItem xmlns:ds="http://schemas.openxmlformats.org/officeDocument/2006/customXml" ds:itemID="{5ACF5DD5-B19B-4FE7-9154-AE7ED1573583}">
  <ds:schemaRefs>
    <ds:schemaRef ds:uri="http://schemas.openxmlformats.org/officeDocument/2006/bibliography"/>
  </ds:schemaRefs>
</ds:datastoreItem>
</file>

<file path=customXml/itemProps2.xml><?xml version="1.0" encoding="utf-8"?>
<ds:datastoreItem xmlns:ds="http://schemas.openxmlformats.org/officeDocument/2006/customXml" ds:itemID="{BF55C590-DE78-4627-BCAD-D92149BA7204}">
  <ds:schemaRefs>
    <ds:schemaRef ds:uri="http://schemas.microsoft.com/sharepoint/v3/contenttype/forms"/>
  </ds:schemaRefs>
</ds:datastoreItem>
</file>

<file path=customXml/itemProps3.xml><?xml version="1.0" encoding="utf-8"?>
<ds:datastoreItem xmlns:ds="http://schemas.openxmlformats.org/officeDocument/2006/customXml" ds:itemID="{F4292A07-D3EA-41A3-9064-0D7E1885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cbc19-ffb8-4239-997f-8d0dd8493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84C06-17F6-48D6-8715-520753982CF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BB822C4-8FE0-41BD-BCBA-CB49131870C9}">
  <ds:schemaRef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465cbc19-ffb8-4239-997f-8d0dd8493b3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5030</Words>
  <Characters>30289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Intermediate RFP Template</vt:lpstr>
    </vt:vector>
  </TitlesOfParts>
  <Company>State of Oregon</Company>
  <LinksUpToDate>false</LinksUpToDate>
  <CharactersWithSpaces>35249</CharactersWithSpaces>
  <SharedDoc>false</SharedDoc>
  <HyperlinkBase/>
  <HLinks>
    <vt:vector size="204" baseType="variant">
      <vt:variant>
        <vt:i4>7602297</vt:i4>
      </vt:variant>
      <vt:variant>
        <vt:i4>198</vt:i4>
      </vt:variant>
      <vt:variant>
        <vt:i4>0</vt:i4>
      </vt:variant>
      <vt:variant>
        <vt:i4>5</vt:i4>
      </vt:variant>
      <vt:variant>
        <vt:lpwstr>http://www.state.gov/s/ct/rls/fs/37191.htm</vt:lpwstr>
      </vt:variant>
      <vt:variant>
        <vt:lpwstr/>
      </vt:variant>
      <vt:variant>
        <vt:i4>1310805</vt:i4>
      </vt:variant>
      <vt:variant>
        <vt:i4>195</vt:i4>
      </vt:variant>
      <vt:variant>
        <vt:i4>0</vt:i4>
      </vt:variant>
      <vt:variant>
        <vt:i4>5</vt:i4>
      </vt:variant>
      <vt:variant>
        <vt:lpwstr>http://www.treas.gov/offices/enforcement/ofac/sdn/t11sdn.pdf</vt:lpwstr>
      </vt:variant>
      <vt:variant>
        <vt:lpwstr/>
      </vt:variant>
      <vt:variant>
        <vt:i4>7798847</vt:i4>
      </vt:variant>
      <vt:variant>
        <vt:i4>180</vt:i4>
      </vt:variant>
      <vt:variant>
        <vt:i4>0</vt:i4>
      </vt:variant>
      <vt:variant>
        <vt:i4>5</vt:i4>
      </vt:variant>
      <vt:variant>
        <vt:lpwstr>http://www.irs.gov/pub/irs-pdf/fw9.pdf</vt:lpwstr>
      </vt:variant>
      <vt:variant>
        <vt:lpwstr/>
      </vt:variant>
      <vt:variant>
        <vt:i4>2228336</vt:i4>
      </vt:variant>
      <vt:variant>
        <vt:i4>177</vt:i4>
      </vt:variant>
      <vt:variant>
        <vt:i4>0</vt:i4>
      </vt:variant>
      <vt:variant>
        <vt:i4>5</vt:i4>
      </vt:variant>
      <vt:variant>
        <vt:lpwstr>http://www.oregon.gov/OSL/LD/grantmainalt.shtml</vt:lpwstr>
      </vt:variant>
      <vt:variant>
        <vt:lpwstr/>
      </vt:variant>
      <vt:variant>
        <vt:i4>1048624</vt:i4>
      </vt:variant>
      <vt:variant>
        <vt:i4>173</vt:i4>
      </vt:variant>
      <vt:variant>
        <vt:i4>0</vt:i4>
      </vt:variant>
      <vt:variant>
        <vt:i4>5</vt:i4>
      </vt:variant>
      <vt:variant>
        <vt:lpwstr/>
      </vt:variant>
      <vt:variant>
        <vt:lpwstr>_Toc432060048</vt:lpwstr>
      </vt:variant>
      <vt:variant>
        <vt:i4>1048624</vt:i4>
      </vt:variant>
      <vt:variant>
        <vt:i4>170</vt:i4>
      </vt:variant>
      <vt:variant>
        <vt:i4>0</vt:i4>
      </vt:variant>
      <vt:variant>
        <vt:i4>5</vt:i4>
      </vt:variant>
      <vt:variant>
        <vt:lpwstr/>
      </vt:variant>
      <vt:variant>
        <vt:lpwstr>_Toc432060047</vt:lpwstr>
      </vt:variant>
      <vt:variant>
        <vt:i4>1048624</vt:i4>
      </vt:variant>
      <vt:variant>
        <vt:i4>164</vt:i4>
      </vt:variant>
      <vt:variant>
        <vt:i4>0</vt:i4>
      </vt:variant>
      <vt:variant>
        <vt:i4>5</vt:i4>
      </vt:variant>
      <vt:variant>
        <vt:lpwstr/>
      </vt:variant>
      <vt:variant>
        <vt:lpwstr>_Toc432060046</vt:lpwstr>
      </vt:variant>
      <vt:variant>
        <vt:i4>1048624</vt:i4>
      </vt:variant>
      <vt:variant>
        <vt:i4>158</vt:i4>
      </vt:variant>
      <vt:variant>
        <vt:i4>0</vt:i4>
      </vt:variant>
      <vt:variant>
        <vt:i4>5</vt:i4>
      </vt:variant>
      <vt:variant>
        <vt:lpwstr/>
      </vt:variant>
      <vt:variant>
        <vt:lpwstr>_Toc432060041</vt:lpwstr>
      </vt:variant>
      <vt:variant>
        <vt:i4>1048624</vt:i4>
      </vt:variant>
      <vt:variant>
        <vt:i4>152</vt:i4>
      </vt:variant>
      <vt:variant>
        <vt:i4>0</vt:i4>
      </vt:variant>
      <vt:variant>
        <vt:i4>5</vt:i4>
      </vt:variant>
      <vt:variant>
        <vt:lpwstr/>
      </vt:variant>
      <vt:variant>
        <vt:lpwstr>_Toc432060040</vt:lpwstr>
      </vt:variant>
      <vt:variant>
        <vt:i4>1507376</vt:i4>
      </vt:variant>
      <vt:variant>
        <vt:i4>146</vt:i4>
      </vt:variant>
      <vt:variant>
        <vt:i4>0</vt:i4>
      </vt:variant>
      <vt:variant>
        <vt:i4>5</vt:i4>
      </vt:variant>
      <vt:variant>
        <vt:lpwstr/>
      </vt:variant>
      <vt:variant>
        <vt:lpwstr>_Toc432060039</vt:lpwstr>
      </vt:variant>
      <vt:variant>
        <vt:i4>1507376</vt:i4>
      </vt:variant>
      <vt:variant>
        <vt:i4>140</vt:i4>
      </vt:variant>
      <vt:variant>
        <vt:i4>0</vt:i4>
      </vt:variant>
      <vt:variant>
        <vt:i4>5</vt:i4>
      </vt:variant>
      <vt:variant>
        <vt:lpwstr/>
      </vt:variant>
      <vt:variant>
        <vt:lpwstr>_Toc432060038</vt:lpwstr>
      </vt:variant>
      <vt:variant>
        <vt:i4>1507376</vt:i4>
      </vt:variant>
      <vt:variant>
        <vt:i4>134</vt:i4>
      </vt:variant>
      <vt:variant>
        <vt:i4>0</vt:i4>
      </vt:variant>
      <vt:variant>
        <vt:i4>5</vt:i4>
      </vt:variant>
      <vt:variant>
        <vt:lpwstr/>
      </vt:variant>
      <vt:variant>
        <vt:lpwstr>_Toc432060037</vt:lpwstr>
      </vt:variant>
      <vt:variant>
        <vt:i4>1507376</vt:i4>
      </vt:variant>
      <vt:variant>
        <vt:i4>128</vt:i4>
      </vt:variant>
      <vt:variant>
        <vt:i4>0</vt:i4>
      </vt:variant>
      <vt:variant>
        <vt:i4>5</vt:i4>
      </vt:variant>
      <vt:variant>
        <vt:lpwstr/>
      </vt:variant>
      <vt:variant>
        <vt:lpwstr>_Toc432060036</vt:lpwstr>
      </vt:variant>
      <vt:variant>
        <vt:i4>1507376</vt:i4>
      </vt:variant>
      <vt:variant>
        <vt:i4>122</vt:i4>
      </vt:variant>
      <vt:variant>
        <vt:i4>0</vt:i4>
      </vt:variant>
      <vt:variant>
        <vt:i4>5</vt:i4>
      </vt:variant>
      <vt:variant>
        <vt:lpwstr/>
      </vt:variant>
      <vt:variant>
        <vt:lpwstr>_Toc432060035</vt:lpwstr>
      </vt:variant>
      <vt:variant>
        <vt:i4>1507376</vt:i4>
      </vt:variant>
      <vt:variant>
        <vt:i4>116</vt:i4>
      </vt:variant>
      <vt:variant>
        <vt:i4>0</vt:i4>
      </vt:variant>
      <vt:variant>
        <vt:i4>5</vt:i4>
      </vt:variant>
      <vt:variant>
        <vt:lpwstr/>
      </vt:variant>
      <vt:variant>
        <vt:lpwstr>_Toc432060034</vt:lpwstr>
      </vt:variant>
      <vt:variant>
        <vt:i4>1507376</vt:i4>
      </vt:variant>
      <vt:variant>
        <vt:i4>110</vt:i4>
      </vt:variant>
      <vt:variant>
        <vt:i4>0</vt:i4>
      </vt:variant>
      <vt:variant>
        <vt:i4>5</vt:i4>
      </vt:variant>
      <vt:variant>
        <vt:lpwstr/>
      </vt:variant>
      <vt:variant>
        <vt:lpwstr>_Toc432060033</vt:lpwstr>
      </vt:variant>
      <vt:variant>
        <vt:i4>1507376</vt:i4>
      </vt:variant>
      <vt:variant>
        <vt:i4>104</vt:i4>
      </vt:variant>
      <vt:variant>
        <vt:i4>0</vt:i4>
      </vt:variant>
      <vt:variant>
        <vt:i4>5</vt:i4>
      </vt:variant>
      <vt:variant>
        <vt:lpwstr/>
      </vt:variant>
      <vt:variant>
        <vt:lpwstr>_Toc432060032</vt:lpwstr>
      </vt:variant>
      <vt:variant>
        <vt:i4>1441840</vt:i4>
      </vt:variant>
      <vt:variant>
        <vt:i4>98</vt:i4>
      </vt:variant>
      <vt:variant>
        <vt:i4>0</vt:i4>
      </vt:variant>
      <vt:variant>
        <vt:i4>5</vt:i4>
      </vt:variant>
      <vt:variant>
        <vt:lpwstr/>
      </vt:variant>
      <vt:variant>
        <vt:lpwstr>_Toc432060029</vt:lpwstr>
      </vt:variant>
      <vt:variant>
        <vt:i4>1441840</vt:i4>
      </vt:variant>
      <vt:variant>
        <vt:i4>92</vt:i4>
      </vt:variant>
      <vt:variant>
        <vt:i4>0</vt:i4>
      </vt:variant>
      <vt:variant>
        <vt:i4>5</vt:i4>
      </vt:variant>
      <vt:variant>
        <vt:lpwstr/>
      </vt:variant>
      <vt:variant>
        <vt:lpwstr>_Toc432060028</vt:lpwstr>
      </vt:variant>
      <vt:variant>
        <vt:i4>1441840</vt:i4>
      </vt:variant>
      <vt:variant>
        <vt:i4>86</vt:i4>
      </vt:variant>
      <vt:variant>
        <vt:i4>0</vt:i4>
      </vt:variant>
      <vt:variant>
        <vt:i4>5</vt:i4>
      </vt:variant>
      <vt:variant>
        <vt:lpwstr/>
      </vt:variant>
      <vt:variant>
        <vt:lpwstr>_Toc432060027</vt:lpwstr>
      </vt:variant>
      <vt:variant>
        <vt:i4>1441840</vt:i4>
      </vt:variant>
      <vt:variant>
        <vt:i4>80</vt:i4>
      </vt:variant>
      <vt:variant>
        <vt:i4>0</vt:i4>
      </vt:variant>
      <vt:variant>
        <vt:i4>5</vt:i4>
      </vt:variant>
      <vt:variant>
        <vt:lpwstr/>
      </vt:variant>
      <vt:variant>
        <vt:lpwstr>_Toc432060026</vt:lpwstr>
      </vt:variant>
      <vt:variant>
        <vt:i4>1441840</vt:i4>
      </vt:variant>
      <vt:variant>
        <vt:i4>74</vt:i4>
      </vt:variant>
      <vt:variant>
        <vt:i4>0</vt:i4>
      </vt:variant>
      <vt:variant>
        <vt:i4>5</vt:i4>
      </vt:variant>
      <vt:variant>
        <vt:lpwstr/>
      </vt:variant>
      <vt:variant>
        <vt:lpwstr>_Toc432060025</vt:lpwstr>
      </vt:variant>
      <vt:variant>
        <vt:i4>1441840</vt:i4>
      </vt:variant>
      <vt:variant>
        <vt:i4>68</vt:i4>
      </vt:variant>
      <vt:variant>
        <vt:i4>0</vt:i4>
      </vt:variant>
      <vt:variant>
        <vt:i4>5</vt:i4>
      </vt:variant>
      <vt:variant>
        <vt:lpwstr/>
      </vt:variant>
      <vt:variant>
        <vt:lpwstr>_Toc432060024</vt:lpwstr>
      </vt:variant>
      <vt:variant>
        <vt:i4>1441840</vt:i4>
      </vt:variant>
      <vt:variant>
        <vt:i4>62</vt:i4>
      </vt:variant>
      <vt:variant>
        <vt:i4>0</vt:i4>
      </vt:variant>
      <vt:variant>
        <vt:i4>5</vt:i4>
      </vt:variant>
      <vt:variant>
        <vt:lpwstr/>
      </vt:variant>
      <vt:variant>
        <vt:lpwstr>_Toc432060023</vt:lpwstr>
      </vt:variant>
      <vt:variant>
        <vt:i4>1441840</vt:i4>
      </vt:variant>
      <vt:variant>
        <vt:i4>56</vt:i4>
      </vt:variant>
      <vt:variant>
        <vt:i4>0</vt:i4>
      </vt:variant>
      <vt:variant>
        <vt:i4>5</vt:i4>
      </vt:variant>
      <vt:variant>
        <vt:lpwstr/>
      </vt:variant>
      <vt:variant>
        <vt:lpwstr>_Toc432060022</vt:lpwstr>
      </vt:variant>
      <vt:variant>
        <vt:i4>1441840</vt:i4>
      </vt:variant>
      <vt:variant>
        <vt:i4>50</vt:i4>
      </vt:variant>
      <vt:variant>
        <vt:i4>0</vt:i4>
      </vt:variant>
      <vt:variant>
        <vt:i4>5</vt:i4>
      </vt:variant>
      <vt:variant>
        <vt:lpwstr/>
      </vt:variant>
      <vt:variant>
        <vt:lpwstr>_Toc432060021</vt:lpwstr>
      </vt:variant>
      <vt:variant>
        <vt:i4>1441840</vt:i4>
      </vt:variant>
      <vt:variant>
        <vt:i4>44</vt:i4>
      </vt:variant>
      <vt:variant>
        <vt:i4>0</vt:i4>
      </vt:variant>
      <vt:variant>
        <vt:i4>5</vt:i4>
      </vt:variant>
      <vt:variant>
        <vt:lpwstr/>
      </vt:variant>
      <vt:variant>
        <vt:lpwstr>_Toc432060020</vt:lpwstr>
      </vt:variant>
      <vt:variant>
        <vt:i4>1376304</vt:i4>
      </vt:variant>
      <vt:variant>
        <vt:i4>38</vt:i4>
      </vt:variant>
      <vt:variant>
        <vt:i4>0</vt:i4>
      </vt:variant>
      <vt:variant>
        <vt:i4>5</vt:i4>
      </vt:variant>
      <vt:variant>
        <vt:lpwstr/>
      </vt:variant>
      <vt:variant>
        <vt:lpwstr>_Toc432060019</vt:lpwstr>
      </vt:variant>
      <vt:variant>
        <vt:i4>1376304</vt:i4>
      </vt:variant>
      <vt:variant>
        <vt:i4>32</vt:i4>
      </vt:variant>
      <vt:variant>
        <vt:i4>0</vt:i4>
      </vt:variant>
      <vt:variant>
        <vt:i4>5</vt:i4>
      </vt:variant>
      <vt:variant>
        <vt:lpwstr/>
      </vt:variant>
      <vt:variant>
        <vt:lpwstr>_Toc432060018</vt:lpwstr>
      </vt:variant>
      <vt:variant>
        <vt:i4>1376304</vt:i4>
      </vt:variant>
      <vt:variant>
        <vt:i4>26</vt:i4>
      </vt:variant>
      <vt:variant>
        <vt:i4>0</vt:i4>
      </vt:variant>
      <vt:variant>
        <vt:i4>5</vt:i4>
      </vt:variant>
      <vt:variant>
        <vt:lpwstr/>
      </vt:variant>
      <vt:variant>
        <vt:lpwstr>_Toc432060017</vt:lpwstr>
      </vt:variant>
      <vt:variant>
        <vt:i4>1376304</vt:i4>
      </vt:variant>
      <vt:variant>
        <vt:i4>20</vt:i4>
      </vt:variant>
      <vt:variant>
        <vt:i4>0</vt:i4>
      </vt:variant>
      <vt:variant>
        <vt:i4>5</vt:i4>
      </vt:variant>
      <vt:variant>
        <vt:lpwstr/>
      </vt:variant>
      <vt:variant>
        <vt:lpwstr>_Toc432060016</vt:lpwstr>
      </vt:variant>
      <vt:variant>
        <vt:i4>1376304</vt:i4>
      </vt:variant>
      <vt:variant>
        <vt:i4>14</vt:i4>
      </vt:variant>
      <vt:variant>
        <vt:i4>0</vt:i4>
      </vt:variant>
      <vt:variant>
        <vt:i4>5</vt:i4>
      </vt:variant>
      <vt:variant>
        <vt:lpwstr/>
      </vt:variant>
      <vt:variant>
        <vt:lpwstr>_Toc432060015</vt:lpwstr>
      </vt:variant>
      <vt:variant>
        <vt:i4>1376304</vt:i4>
      </vt:variant>
      <vt:variant>
        <vt:i4>8</vt:i4>
      </vt:variant>
      <vt:variant>
        <vt:i4>0</vt:i4>
      </vt:variant>
      <vt:variant>
        <vt:i4>5</vt:i4>
      </vt:variant>
      <vt:variant>
        <vt:lpwstr/>
      </vt:variant>
      <vt:variant>
        <vt:lpwstr>_Toc432060014</vt:lpwstr>
      </vt:variant>
      <vt:variant>
        <vt:i4>1376304</vt:i4>
      </vt:variant>
      <vt:variant>
        <vt:i4>2</vt:i4>
      </vt:variant>
      <vt:variant>
        <vt:i4>0</vt:i4>
      </vt:variant>
      <vt:variant>
        <vt:i4>5</vt:i4>
      </vt:variant>
      <vt:variant>
        <vt:lpwstr/>
      </vt:variant>
      <vt:variant>
        <vt:lpwstr>_Toc432060013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RFP Template</dc:title>
  <dc:subject/>
  <dc:creator>FREY Kari * EGS</dc:creator>
  <cp:keywords>Intermediate RFP Template</cp:keywords>
  <dc:description>Version 2.1 - April 18, 2016</dc:description>
  <cp:lastModifiedBy>NIELSEN Buzzy * SLO</cp:lastModifiedBy>
  <cp:revision>7</cp:revision>
  <cp:lastPrinted>2021-08-10T18:28:00Z</cp:lastPrinted>
  <dcterms:created xsi:type="dcterms:W3CDTF">2021-08-06T15:33:00Z</dcterms:created>
  <dcterms:modified xsi:type="dcterms:W3CDTF">2021-08-10T18:54:00Z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33d166c6-6e63-41b3-b866-a28805f47273</vt:lpwstr>
  </property>
  <property fmtid="{D5CDD505-2E9C-101B-9397-08002B2CF9AE}" pid="3" name="_dlc_DocId">
    <vt:lpwstr>PWA1-9-242</vt:lpwstr>
  </property>
  <property fmtid="{D5CDD505-2E9C-101B-9397-08002B2CF9AE}" pid="4" name="_dlc_DocIdUrl">
    <vt:lpwstr>https://projects.dhsoha.state.or.us/CaseManagementOnline/_layouts/DocIdRedir.aspx?ID=PWA1-9-242, PWA1-9-242</vt:lpwstr>
  </property>
  <property fmtid="{D5CDD505-2E9C-101B-9397-08002B2CF9AE}" pid="5" name="ContentTypeId">
    <vt:lpwstr>0x01010040B79F9E88A5944A99F800854BC51ECE</vt:lpwstr>
  </property>
  <property fmtid="{D5CDD505-2E9C-101B-9397-08002B2CF9AE}" pid="6" name="Information Asset Classification Level">
    <vt:lpwstr>Level 2, "Limited"</vt:lpwstr>
  </property>
  <property fmtid="{D5CDD505-2E9C-101B-9397-08002B2CF9AE}" pid="7" name="Review Date">
    <vt:lpwstr>2015-12-01T00:00:00Z</vt:lpwstr>
  </property>
  <property fmtid="{D5CDD505-2E9C-101B-9397-08002B2CF9AE}" pid="8" name="Subject Area">
    <vt:lpwstr>;#A&amp;E;#Goods;#IT;#Services;#</vt:lpwstr>
  </property>
  <property fmtid="{D5CDD505-2E9C-101B-9397-08002B2CF9AE}" pid="9" name="Document Status">
    <vt:lpwstr>Final</vt:lpwstr>
  </property>
  <property fmtid="{D5CDD505-2E9C-101B-9397-08002B2CF9AE}" pid="10" name="Doc Type">
    <vt:lpwstr>Template</vt:lpwstr>
  </property>
  <property fmtid="{D5CDD505-2E9C-101B-9397-08002B2CF9AE}" pid="11" name="RetentionPeriodDate">
    <vt:lpwstr/>
  </property>
  <property fmtid="{D5CDD505-2E9C-101B-9397-08002B2CF9AE}" pid="12" name="CopyToStateLib">
    <vt:lpwstr>0</vt:lpwstr>
  </property>
  <property fmtid="{D5CDD505-2E9C-101B-9397-08002B2CF9AE}" pid="13" name="Metadata">
    <vt:lpwstr/>
  </property>
  <property fmtid="{D5CDD505-2E9C-101B-9397-08002B2CF9AE}" pid="14" name="RoutingRuleDescription">
    <vt:lpwstr>RFP Template</vt:lpwstr>
  </property>
</Properties>
</file>