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66" w:rsidRPr="00161F4B" w:rsidRDefault="00A17811" w:rsidP="00161F4B">
      <w:pPr>
        <w:jc w:val="center"/>
        <w:rPr>
          <w:sz w:val="36"/>
          <w:szCs w:val="36"/>
        </w:rPr>
      </w:pPr>
      <w:r w:rsidRPr="00A17811">
        <w:rPr>
          <w:rFonts w:ascii="Arial" w:hAnsi="Arial" w:cs="Arial"/>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45.75pt;margin-top:-43.5pt;width:101.15pt;height:42.7pt;z-index:251657728;mso-width-relative:margin;mso-height-relative:margin" stroked="f">
            <v:textbox>
              <w:txbxContent>
                <w:p w:rsidR="007854F9" w:rsidRDefault="007854F9"/>
              </w:txbxContent>
            </v:textbox>
          </v:shape>
        </w:pict>
      </w:r>
      <w:r w:rsidR="00161F4B" w:rsidRPr="00161F4B">
        <w:rPr>
          <w:sz w:val="36"/>
          <w:szCs w:val="36"/>
        </w:rPr>
        <w:t>OEBB Healthy Futures Communications Timeline</w:t>
      </w:r>
    </w:p>
    <w:p w:rsidR="00161F4B" w:rsidRPr="00DC7AF2" w:rsidRDefault="00161F4B" w:rsidP="00DC7AF2">
      <w:pPr>
        <w:jc w:val="center"/>
        <w:rPr>
          <w:rFonts w:ascii="Arial" w:hAnsi="Arial" w:cs="Arial"/>
          <w:sz w:val="28"/>
          <w:szCs w:val="28"/>
        </w:rPr>
      </w:pPr>
      <w:r w:rsidRPr="00161F4B">
        <w:rPr>
          <w:rFonts w:ascii="Arial" w:hAnsi="Arial" w:cs="Arial"/>
          <w:sz w:val="28"/>
          <w:szCs w:val="28"/>
        </w:rPr>
        <w:t>March 2013 – August 2014</w:t>
      </w:r>
    </w:p>
    <w:p w:rsidR="003C77E3" w:rsidRPr="00DC7AF2" w:rsidRDefault="00DC7AF2" w:rsidP="00810054">
      <w:pPr>
        <w:tabs>
          <w:tab w:val="left" w:pos="8598"/>
        </w:tabs>
        <w:spacing w:after="0"/>
        <w:rPr>
          <w:rFonts w:ascii="Arial" w:hAnsi="Arial" w:cs="Arial"/>
          <w:b/>
        </w:rPr>
      </w:pPr>
      <w:r w:rsidRPr="00DC7AF2">
        <w:rPr>
          <w:rFonts w:ascii="Arial" w:hAnsi="Arial" w:cs="Arial"/>
          <w:b/>
        </w:rPr>
        <w:t>Ongoing</w:t>
      </w:r>
      <w:r w:rsidR="003C77E3" w:rsidRPr="00DC7AF2">
        <w:rPr>
          <w:rFonts w:ascii="Arial" w:hAnsi="Arial" w:cs="Arial"/>
          <w:b/>
        </w:rPr>
        <w:t xml:space="preserve"> </w:t>
      </w:r>
      <w:r w:rsidR="00810054">
        <w:rPr>
          <w:rFonts w:ascii="Arial" w:hAnsi="Arial" w:cs="Arial"/>
          <w:b/>
        </w:rPr>
        <w:tab/>
      </w:r>
    </w:p>
    <w:p w:rsidR="00DC7AF2" w:rsidRPr="00DC7AF2" w:rsidRDefault="00DC7AF2" w:rsidP="003C77E3">
      <w:pPr>
        <w:spacing w:after="0"/>
        <w:rPr>
          <w:rFonts w:ascii="Arial" w:hAnsi="Arial" w:cs="Arial"/>
          <w:b/>
        </w:rPr>
      </w:pPr>
    </w:p>
    <w:p w:rsidR="00B85708" w:rsidRDefault="00B85708" w:rsidP="006B6FBB">
      <w:pPr>
        <w:pStyle w:val="ListParagraph"/>
        <w:numPr>
          <w:ilvl w:val="0"/>
          <w:numId w:val="3"/>
        </w:numPr>
        <w:rPr>
          <w:rFonts w:ascii="Arial" w:hAnsi="Arial" w:cs="Arial"/>
        </w:rPr>
      </w:pPr>
      <w:r>
        <w:rPr>
          <w:rFonts w:ascii="Arial" w:hAnsi="Arial" w:cs="Arial"/>
        </w:rPr>
        <w:t>Provide information, recommendations and updates to the Healthy Futures Workgroup and full Board</w:t>
      </w:r>
    </w:p>
    <w:p w:rsidR="003C77E3" w:rsidRPr="00DC7AF2" w:rsidRDefault="003C77E3" w:rsidP="006B6FBB">
      <w:pPr>
        <w:pStyle w:val="ListParagraph"/>
        <w:numPr>
          <w:ilvl w:val="0"/>
          <w:numId w:val="3"/>
        </w:numPr>
        <w:rPr>
          <w:rFonts w:ascii="Arial" w:hAnsi="Arial" w:cs="Arial"/>
        </w:rPr>
      </w:pPr>
      <w:r w:rsidRPr="00DC7AF2">
        <w:rPr>
          <w:rFonts w:ascii="Arial" w:hAnsi="Arial" w:cs="Arial"/>
        </w:rPr>
        <w:t>BIE meeting – standing agenda item to keep entities informed and gather feedback</w:t>
      </w:r>
    </w:p>
    <w:p w:rsidR="00DC7AF2" w:rsidRDefault="00DC7AF2" w:rsidP="006B6FBB">
      <w:pPr>
        <w:pStyle w:val="ListParagraph"/>
        <w:numPr>
          <w:ilvl w:val="0"/>
          <w:numId w:val="3"/>
        </w:numPr>
        <w:rPr>
          <w:rFonts w:ascii="Arial" w:hAnsi="Arial" w:cs="Arial"/>
        </w:rPr>
      </w:pPr>
      <w:r w:rsidRPr="00DC7AF2">
        <w:rPr>
          <w:rFonts w:ascii="Arial" w:hAnsi="Arial" w:cs="Arial"/>
        </w:rPr>
        <w:t>Email entities previews of member communications a week prior to them going out</w:t>
      </w:r>
    </w:p>
    <w:p w:rsidR="00704ABB" w:rsidRDefault="00704ABB" w:rsidP="006B6FBB">
      <w:pPr>
        <w:pStyle w:val="ListParagraph"/>
        <w:numPr>
          <w:ilvl w:val="0"/>
          <w:numId w:val="3"/>
        </w:numPr>
        <w:rPr>
          <w:rFonts w:ascii="Arial" w:hAnsi="Arial" w:cs="Arial"/>
        </w:rPr>
      </w:pPr>
      <w:r>
        <w:rPr>
          <w:rFonts w:ascii="Arial" w:hAnsi="Arial" w:cs="Arial"/>
        </w:rPr>
        <w:t>Email entities new information and details about HF, explain HF system enhancements</w:t>
      </w:r>
    </w:p>
    <w:p w:rsidR="006A6EF5" w:rsidRPr="00DC7AF2" w:rsidRDefault="006A6EF5" w:rsidP="006B6FBB">
      <w:pPr>
        <w:pStyle w:val="ListParagraph"/>
        <w:numPr>
          <w:ilvl w:val="0"/>
          <w:numId w:val="3"/>
        </w:numPr>
        <w:rPr>
          <w:rFonts w:ascii="Arial" w:hAnsi="Arial" w:cs="Arial"/>
        </w:rPr>
      </w:pPr>
      <w:r>
        <w:rPr>
          <w:rFonts w:ascii="Arial" w:hAnsi="Arial" w:cs="Arial"/>
        </w:rPr>
        <w:t>Update website with any new information and additional details</w:t>
      </w:r>
    </w:p>
    <w:p w:rsidR="003C77E3" w:rsidRDefault="003C77E3" w:rsidP="003C77E3">
      <w:pPr>
        <w:rPr>
          <w:rFonts w:ascii="Arial" w:hAnsi="Arial" w:cs="Arial"/>
          <w:b/>
        </w:rPr>
      </w:pPr>
      <w:r>
        <w:rPr>
          <w:rFonts w:ascii="Arial" w:hAnsi="Arial" w:cs="Arial"/>
          <w:b/>
        </w:rPr>
        <w:t>April 2013</w:t>
      </w:r>
    </w:p>
    <w:p w:rsidR="003C77E3" w:rsidRPr="003C77E3" w:rsidRDefault="0092388C" w:rsidP="003C77E3">
      <w:pPr>
        <w:pStyle w:val="ListParagraph"/>
        <w:numPr>
          <w:ilvl w:val="0"/>
          <w:numId w:val="3"/>
        </w:numPr>
        <w:rPr>
          <w:rFonts w:ascii="Arial" w:hAnsi="Arial" w:cs="Arial"/>
          <w:b/>
        </w:rPr>
      </w:pPr>
      <w:r>
        <w:rPr>
          <w:rFonts w:ascii="Arial" w:hAnsi="Arial" w:cs="Arial"/>
        </w:rPr>
        <w:t xml:space="preserve">Email to Entities explaining plans for Healthy Futures (HF) </w:t>
      </w:r>
      <w:r w:rsidR="00245399">
        <w:rPr>
          <w:rFonts w:ascii="Arial" w:hAnsi="Arial" w:cs="Arial"/>
        </w:rPr>
        <w:t>– once approved by the Board</w:t>
      </w:r>
    </w:p>
    <w:p w:rsidR="003C77E3" w:rsidRDefault="003C77E3" w:rsidP="006B6FBB">
      <w:pPr>
        <w:rPr>
          <w:rFonts w:ascii="Arial" w:hAnsi="Arial" w:cs="Arial"/>
          <w:b/>
        </w:rPr>
      </w:pPr>
      <w:r>
        <w:rPr>
          <w:rFonts w:ascii="Arial" w:hAnsi="Arial" w:cs="Arial"/>
          <w:b/>
        </w:rPr>
        <w:t>May 2013</w:t>
      </w:r>
    </w:p>
    <w:p w:rsidR="003C77E3" w:rsidRDefault="003C77E3" w:rsidP="003C77E3">
      <w:pPr>
        <w:pStyle w:val="ListParagraph"/>
        <w:numPr>
          <w:ilvl w:val="0"/>
          <w:numId w:val="2"/>
        </w:numPr>
        <w:rPr>
          <w:rFonts w:ascii="Arial" w:hAnsi="Arial" w:cs="Arial"/>
        </w:rPr>
      </w:pPr>
      <w:r>
        <w:rPr>
          <w:rFonts w:ascii="Arial" w:hAnsi="Arial" w:cs="Arial"/>
        </w:rPr>
        <w:t>Insurance Committee Meetings – presentation will</w:t>
      </w:r>
      <w:r w:rsidR="006C5337">
        <w:rPr>
          <w:rFonts w:ascii="Arial" w:hAnsi="Arial" w:cs="Arial"/>
        </w:rPr>
        <w:t xml:space="preserve"> include</w:t>
      </w:r>
      <w:r>
        <w:rPr>
          <w:rFonts w:ascii="Arial" w:hAnsi="Arial" w:cs="Arial"/>
        </w:rPr>
        <w:t xml:space="preserve"> </w:t>
      </w:r>
      <w:r w:rsidR="006C5337">
        <w:rPr>
          <w:rFonts w:ascii="Arial" w:hAnsi="Arial" w:cs="Arial"/>
        </w:rPr>
        <w:t>information about HF</w:t>
      </w:r>
    </w:p>
    <w:p w:rsidR="007C7B41" w:rsidRDefault="003C77E3" w:rsidP="006B6FBB">
      <w:pPr>
        <w:pStyle w:val="ListParagraph"/>
        <w:numPr>
          <w:ilvl w:val="0"/>
          <w:numId w:val="2"/>
        </w:numPr>
        <w:rPr>
          <w:rFonts w:ascii="Arial" w:hAnsi="Arial" w:cs="Arial"/>
        </w:rPr>
      </w:pPr>
      <w:r>
        <w:rPr>
          <w:rFonts w:ascii="Arial" w:hAnsi="Arial" w:cs="Arial"/>
        </w:rPr>
        <w:t>Dedicated webpage published on OEBB site with all details, feature story on home page to drive people to the page</w:t>
      </w:r>
      <w:r w:rsidR="006C5337">
        <w:rPr>
          <w:rFonts w:ascii="Arial" w:hAnsi="Arial" w:cs="Arial"/>
        </w:rPr>
        <w:t xml:space="preserve"> which</w:t>
      </w:r>
      <w:r w:rsidR="006A6EF5">
        <w:rPr>
          <w:rFonts w:ascii="Arial" w:hAnsi="Arial" w:cs="Arial"/>
        </w:rPr>
        <w:t xml:space="preserve"> we</w:t>
      </w:r>
      <w:r w:rsidR="006C5337">
        <w:rPr>
          <w:rFonts w:ascii="Arial" w:hAnsi="Arial" w:cs="Arial"/>
        </w:rPr>
        <w:t xml:space="preserve"> will continu</w:t>
      </w:r>
      <w:r w:rsidR="006A6EF5">
        <w:rPr>
          <w:rFonts w:ascii="Arial" w:hAnsi="Arial" w:cs="Arial"/>
        </w:rPr>
        <w:t xml:space="preserve">e to </w:t>
      </w:r>
      <w:r w:rsidR="006C5337">
        <w:rPr>
          <w:rFonts w:ascii="Arial" w:hAnsi="Arial" w:cs="Arial"/>
        </w:rPr>
        <w:t>update</w:t>
      </w:r>
      <w:r w:rsidR="006A6EF5">
        <w:rPr>
          <w:rFonts w:ascii="Arial" w:hAnsi="Arial" w:cs="Arial"/>
        </w:rPr>
        <w:t xml:space="preserve"> </w:t>
      </w:r>
      <w:r w:rsidR="006C5337">
        <w:rPr>
          <w:rFonts w:ascii="Arial" w:hAnsi="Arial" w:cs="Arial"/>
        </w:rPr>
        <w:t xml:space="preserve"> </w:t>
      </w:r>
    </w:p>
    <w:p w:rsidR="003C77E3" w:rsidRPr="0092388C" w:rsidRDefault="007C7B41" w:rsidP="006B6FBB">
      <w:pPr>
        <w:pStyle w:val="ListParagraph"/>
        <w:numPr>
          <w:ilvl w:val="0"/>
          <w:numId w:val="2"/>
        </w:numPr>
        <w:rPr>
          <w:rFonts w:ascii="Arial" w:hAnsi="Arial" w:cs="Arial"/>
        </w:rPr>
      </w:pPr>
      <w:r>
        <w:rPr>
          <w:rFonts w:ascii="Arial" w:hAnsi="Arial" w:cs="Arial"/>
        </w:rPr>
        <w:t>Distribute newsletter dedicated to HF and providing information to all members similar to that shared with Insurance Committee Members.  Include reminder of OE including when to expect materials (this should probably be in mid-May to allow for feedback prior to school’s closing for the summer)</w:t>
      </w:r>
      <w:r w:rsidR="003C77E3">
        <w:rPr>
          <w:rFonts w:ascii="Arial" w:hAnsi="Arial" w:cs="Arial"/>
        </w:rPr>
        <w:t xml:space="preserve"> </w:t>
      </w:r>
    </w:p>
    <w:p w:rsidR="0092388C" w:rsidRDefault="0092388C" w:rsidP="006B6FBB">
      <w:pPr>
        <w:rPr>
          <w:rFonts w:ascii="Arial" w:hAnsi="Arial" w:cs="Arial"/>
          <w:b/>
        </w:rPr>
      </w:pPr>
      <w:r>
        <w:rPr>
          <w:rFonts w:ascii="Arial" w:hAnsi="Arial" w:cs="Arial"/>
          <w:b/>
        </w:rPr>
        <w:t>July 2013</w:t>
      </w:r>
    </w:p>
    <w:p w:rsidR="006C5337" w:rsidRDefault="0092388C" w:rsidP="006C5337">
      <w:pPr>
        <w:pStyle w:val="ListParagraph"/>
        <w:numPr>
          <w:ilvl w:val="0"/>
          <w:numId w:val="1"/>
        </w:numPr>
        <w:rPr>
          <w:rFonts w:ascii="Arial" w:hAnsi="Arial" w:cs="Arial"/>
        </w:rPr>
      </w:pPr>
      <w:r w:rsidRPr="0092388C">
        <w:rPr>
          <w:rFonts w:ascii="Arial" w:hAnsi="Arial" w:cs="Arial"/>
        </w:rPr>
        <w:t>Distribute posters</w:t>
      </w:r>
      <w:r>
        <w:rPr>
          <w:rFonts w:ascii="Arial" w:hAnsi="Arial" w:cs="Arial"/>
        </w:rPr>
        <w:t xml:space="preserve"> to entities advertising HF</w:t>
      </w:r>
      <w:r w:rsidR="007C7B41">
        <w:rPr>
          <w:rFonts w:ascii="Arial" w:hAnsi="Arial" w:cs="Arial"/>
        </w:rPr>
        <w:t xml:space="preserve"> </w:t>
      </w:r>
      <w:r>
        <w:rPr>
          <w:rFonts w:ascii="Arial" w:hAnsi="Arial" w:cs="Arial"/>
        </w:rPr>
        <w:t>and mandatory Open Enrollment (OE)</w:t>
      </w:r>
      <w:r w:rsidR="006C5337" w:rsidRPr="006C5337">
        <w:rPr>
          <w:rFonts w:ascii="Arial" w:hAnsi="Arial" w:cs="Arial"/>
        </w:rPr>
        <w:t xml:space="preserve"> </w:t>
      </w:r>
    </w:p>
    <w:p w:rsidR="006C5337" w:rsidRDefault="006C5337" w:rsidP="006C5337">
      <w:pPr>
        <w:pStyle w:val="ListParagraph"/>
        <w:numPr>
          <w:ilvl w:val="0"/>
          <w:numId w:val="1"/>
        </w:numPr>
        <w:rPr>
          <w:rFonts w:ascii="Arial" w:hAnsi="Arial" w:cs="Arial"/>
        </w:rPr>
      </w:pPr>
      <w:r>
        <w:rPr>
          <w:rFonts w:ascii="Arial" w:hAnsi="Arial" w:cs="Arial"/>
        </w:rPr>
        <w:t>“Heads-Up” Postcard - mailed to members to watch for their OE materials. Text on postcard to highlight HF as well as mandatory OE.</w:t>
      </w:r>
    </w:p>
    <w:p w:rsidR="006C5337" w:rsidRPr="006C5337" w:rsidRDefault="006C5337" w:rsidP="006C5337">
      <w:pPr>
        <w:pStyle w:val="ListParagraph"/>
        <w:rPr>
          <w:rFonts w:ascii="Arial" w:hAnsi="Arial" w:cs="Arial"/>
        </w:rPr>
      </w:pPr>
    </w:p>
    <w:p w:rsidR="00161F4B" w:rsidRPr="005F2792" w:rsidRDefault="005F2792" w:rsidP="006B6FBB">
      <w:pPr>
        <w:rPr>
          <w:rFonts w:ascii="Arial" w:hAnsi="Arial" w:cs="Arial"/>
          <w:b/>
        </w:rPr>
      </w:pPr>
      <w:r w:rsidRPr="005F2792">
        <w:rPr>
          <w:rFonts w:ascii="Arial" w:hAnsi="Arial" w:cs="Arial"/>
          <w:b/>
        </w:rPr>
        <w:t>August 2013</w:t>
      </w:r>
    </w:p>
    <w:p w:rsidR="0092388C" w:rsidRDefault="0092388C" w:rsidP="0092388C">
      <w:pPr>
        <w:pStyle w:val="ListParagraph"/>
        <w:numPr>
          <w:ilvl w:val="0"/>
          <w:numId w:val="1"/>
        </w:numPr>
        <w:rPr>
          <w:rFonts w:ascii="Arial" w:hAnsi="Arial" w:cs="Arial"/>
        </w:rPr>
      </w:pPr>
      <w:r>
        <w:rPr>
          <w:rFonts w:ascii="Arial" w:hAnsi="Arial" w:cs="Arial"/>
        </w:rPr>
        <w:t>OE</w:t>
      </w:r>
      <w:r w:rsidR="005F2792">
        <w:rPr>
          <w:rFonts w:ascii="Arial" w:hAnsi="Arial" w:cs="Arial"/>
        </w:rPr>
        <w:t xml:space="preserve"> </w:t>
      </w:r>
      <w:r w:rsidR="003C77E3">
        <w:rPr>
          <w:rFonts w:ascii="Arial" w:hAnsi="Arial" w:cs="Arial"/>
        </w:rPr>
        <w:t xml:space="preserve">Materials – to contain detailed information on </w:t>
      </w:r>
      <w:r>
        <w:rPr>
          <w:rFonts w:ascii="Arial" w:hAnsi="Arial" w:cs="Arial"/>
        </w:rPr>
        <w:t>HF</w:t>
      </w:r>
      <w:r w:rsidR="003C77E3">
        <w:rPr>
          <w:rFonts w:ascii="Arial" w:hAnsi="Arial" w:cs="Arial"/>
        </w:rPr>
        <w:t>: what it is, what steps they can take to participate and qualify, what to do to sign up in the MyOEBB system</w:t>
      </w:r>
    </w:p>
    <w:p w:rsidR="0092388C" w:rsidRDefault="0092388C" w:rsidP="0092388C">
      <w:pPr>
        <w:pStyle w:val="ListParagraph"/>
        <w:numPr>
          <w:ilvl w:val="0"/>
          <w:numId w:val="1"/>
        </w:numPr>
        <w:rPr>
          <w:rFonts w:ascii="Arial" w:hAnsi="Arial" w:cs="Arial"/>
        </w:rPr>
      </w:pPr>
      <w:r>
        <w:rPr>
          <w:rFonts w:ascii="Arial" w:hAnsi="Arial" w:cs="Arial"/>
        </w:rPr>
        <w:t xml:space="preserve">Open Enrollment </w:t>
      </w:r>
      <w:r w:rsidR="006C5337">
        <w:rPr>
          <w:rFonts w:ascii="Arial" w:hAnsi="Arial" w:cs="Arial"/>
        </w:rPr>
        <w:t xml:space="preserve">Presentations to explain HF </w:t>
      </w:r>
    </w:p>
    <w:p w:rsidR="0092388C" w:rsidRPr="0092388C" w:rsidRDefault="0092388C" w:rsidP="0092388C">
      <w:pPr>
        <w:rPr>
          <w:rFonts w:ascii="Arial" w:hAnsi="Arial" w:cs="Arial"/>
          <w:b/>
        </w:rPr>
      </w:pPr>
      <w:r w:rsidRPr="0092388C">
        <w:rPr>
          <w:rFonts w:ascii="Arial" w:hAnsi="Arial" w:cs="Arial"/>
          <w:b/>
        </w:rPr>
        <w:t>October 2013</w:t>
      </w:r>
    </w:p>
    <w:p w:rsidR="0092388C" w:rsidRDefault="0092388C" w:rsidP="0092388C">
      <w:pPr>
        <w:pStyle w:val="ListParagraph"/>
        <w:numPr>
          <w:ilvl w:val="0"/>
          <w:numId w:val="4"/>
        </w:numPr>
        <w:rPr>
          <w:rFonts w:ascii="Arial" w:hAnsi="Arial" w:cs="Arial"/>
        </w:rPr>
      </w:pPr>
      <w:r>
        <w:rPr>
          <w:rFonts w:ascii="Arial" w:hAnsi="Arial" w:cs="Arial"/>
        </w:rPr>
        <w:t xml:space="preserve">Post-OE Mailout with Benefit Summary will indicate member’s </w:t>
      </w:r>
      <w:r w:rsidR="00DC7AF2">
        <w:rPr>
          <w:rFonts w:ascii="Arial" w:hAnsi="Arial" w:cs="Arial"/>
        </w:rPr>
        <w:t>HF</w:t>
      </w:r>
      <w:r>
        <w:rPr>
          <w:rFonts w:ascii="Arial" w:hAnsi="Arial" w:cs="Arial"/>
        </w:rPr>
        <w:t xml:space="preserve"> election and explain what steps to take by when, as well as encourage those who did n</w:t>
      </w:r>
      <w:r w:rsidR="00DC7AF2">
        <w:rPr>
          <w:rFonts w:ascii="Arial" w:hAnsi="Arial" w:cs="Arial"/>
        </w:rPr>
        <w:t>ot elect it to change their election</w:t>
      </w:r>
      <w:r>
        <w:rPr>
          <w:rFonts w:ascii="Arial" w:hAnsi="Arial" w:cs="Arial"/>
        </w:rPr>
        <w:t xml:space="preserve"> and how they can do that</w:t>
      </w:r>
    </w:p>
    <w:p w:rsidR="00704ABB" w:rsidRDefault="00704ABB" w:rsidP="00704ABB">
      <w:pPr>
        <w:pStyle w:val="ListParagraph"/>
        <w:rPr>
          <w:rFonts w:ascii="Arial" w:hAnsi="Arial" w:cs="Arial"/>
        </w:rPr>
      </w:pPr>
    </w:p>
    <w:p w:rsidR="00704ABB" w:rsidRDefault="00704ABB" w:rsidP="00704ABB">
      <w:pPr>
        <w:pStyle w:val="ListParagraph"/>
        <w:ind w:left="0"/>
        <w:rPr>
          <w:rFonts w:ascii="Arial" w:hAnsi="Arial" w:cs="Arial"/>
          <w:b/>
        </w:rPr>
      </w:pPr>
      <w:r>
        <w:rPr>
          <w:rFonts w:ascii="Arial" w:hAnsi="Arial" w:cs="Arial"/>
          <w:b/>
        </w:rPr>
        <w:t>January 2014</w:t>
      </w:r>
    </w:p>
    <w:p w:rsidR="00704ABB" w:rsidRDefault="00704ABB" w:rsidP="00704ABB">
      <w:pPr>
        <w:pStyle w:val="ListParagraph"/>
        <w:ind w:left="0"/>
        <w:rPr>
          <w:rFonts w:ascii="Arial" w:hAnsi="Arial" w:cs="Arial"/>
          <w:b/>
        </w:rPr>
      </w:pPr>
    </w:p>
    <w:p w:rsidR="00704ABB" w:rsidRPr="00704ABB" w:rsidRDefault="00704ABB" w:rsidP="00704ABB">
      <w:pPr>
        <w:pStyle w:val="ListParagraph"/>
        <w:numPr>
          <w:ilvl w:val="0"/>
          <w:numId w:val="4"/>
        </w:numPr>
        <w:rPr>
          <w:rFonts w:ascii="Arial" w:hAnsi="Arial" w:cs="Arial"/>
          <w:b/>
        </w:rPr>
      </w:pPr>
      <w:r>
        <w:rPr>
          <w:rFonts w:ascii="Arial" w:hAnsi="Arial" w:cs="Arial"/>
          <w:b/>
        </w:rPr>
        <w:t>“</w:t>
      </w:r>
      <w:r>
        <w:rPr>
          <w:rFonts w:ascii="Arial" w:hAnsi="Arial" w:cs="Arial"/>
        </w:rPr>
        <w:t>It’s not too late” letter/email to those who did not elect to participate explaining it’s not too late and again, what to do by when and the resulting effect on their 2014-15 benefits</w:t>
      </w:r>
    </w:p>
    <w:p w:rsidR="006A6EF5" w:rsidRDefault="006A6EF5" w:rsidP="0092388C">
      <w:pPr>
        <w:rPr>
          <w:rFonts w:ascii="Arial" w:hAnsi="Arial" w:cs="Arial"/>
          <w:b/>
        </w:rPr>
      </w:pPr>
    </w:p>
    <w:p w:rsidR="0092388C" w:rsidRPr="00DC7AF2" w:rsidRDefault="0092388C" w:rsidP="0092388C">
      <w:pPr>
        <w:rPr>
          <w:rFonts w:ascii="Arial" w:hAnsi="Arial" w:cs="Arial"/>
          <w:b/>
        </w:rPr>
      </w:pPr>
      <w:r w:rsidRPr="00DC7AF2">
        <w:rPr>
          <w:rFonts w:ascii="Arial" w:hAnsi="Arial" w:cs="Arial"/>
          <w:b/>
        </w:rPr>
        <w:t>March 2014</w:t>
      </w:r>
    </w:p>
    <w:p w:rsidR="0092388C" w:rsidRDefault="00DC7AF2" w:rsidP="0092388C">
      <w:pPr>
        <w:pStyle w:val="ListParagraph"/>
        <w:numPr>
          <w:ilvl w:val="0"/>
          <w:numId w:val="4"/>
        </w:numPr>
        <w:rPr>
          <w:rFonts w:ascii="Arial" w:hAnsi="Arial" w:cs="Arial"/>
        </w:rPr>
      </w:pPr>
      <w:r>
        <w:rPr>
          <w:rFonts w:ascii="Arial" w:hAnsi="Arial" w:cs="Arial"/>
        </w:rPr>
        <w:t>“</w:t>
      </w:r>
      <w:r w:rsidR="0092388C">
        <w:rPr>
          <w:rFonts w:ascii="Arial" w:hAnsi="Arial" w:cs="Arial"/>
        </w:rPr>
        <w:t>La</w:t>
      </w:r>
      <w:r>
        <w:rPr>
          <w:rFonts w:ascii="Arial" w:hAnsi="Arial" w:cs="Arial"/>
        </w:rPr>
        <w:t>s</w:t>
      </w:r>
      <w:r w:rsidR="0092388C">
        <w:rPr>
          <w:rFonts w:ascii="Arial" w:hAnsi="Arial" w:cs="Arial"/>
        </w:rPr>
        <w:t>t chance</w:t>
      </w:r>
      <w:r>
        <w:rPr>
          <w:rFonts w:ascii="Arial" w:hAnsi="Arial" w:cs="Arial"/>
        </w:rPr>
        <w:t>” letter/email to those who did not elect to participate explaining it’s not too late and again, what to do by when and the resulting effect on their 2014-15 benefits</w:t>
      </w:r>
    </w:p>
    <w:p w:rsidR="00DC7AF2" w:rsidRDefault="00DC7AF2" w:rsidP="006A6EF5">
      <w:pPr>
        <w:pStyle w:val="ListParagraph"/>
        <w:rPr>
          <w:rFonts w:ascii="Arial" w:hAnsi="Arial" w:cs="Arial"/>
          <w:color w:val="FF0000"/>
        </w:rPr>
      </w:pPr>
    </w:p>
    <w:p w:rsidR="006A6EF5" w:rsidRDefault="007854F9" w:rsidP="006A6EF5">
      <w:pPr>
        <w:pStyle w:val="ListParagraph"/>
        <w:ind w:left="0"/>
        <w:rPr>
          <w:rFonts w:ascii="Arial" w:hAnsi="Arial" w:cs="Arial"/>
          <w:b/>
        </w:rPr>
      </w:pPr>
      <w:r>
        <w:rPr>
          <w:rFonts w:ascii="Arial" w:hAnsi="Arial" w:cs="Arial"/>
          <w:b/>
        </w:rPr>
        <w:t>May 2014</w:t>
      </w:r>
    </w:p>
    <w:p w:rsidR="007854F9" w:rsidRDefault="007854F9" w:rsidP="006A6EF5">
      <w:pPr>
        <w:pStyle w:val="ListParagraph"/>
        <w:ind w:left="0"/>
        <w:rPr>
          <w:rFonts w:ascii="Arial" w:hAnsi="Arial" w:cs="Arial"/>
          <w:b/>
        </w:rPr>
      </w:pPr>
    </w:p>
    <w:p w:rsidR="007854F9" w:rsidRPr="00336BF7" w:rsidRDefault="007854F9" w:rsidP="007854F9">
      <w:pPr>
        <w:pStyle w:val="ListParagraph"/>
        <w:numPr>
          <w:ilvl w:val="0"/>
          <w:numId w:val="4"/>
        </w:numPr>
        <w:rPr>
          <w:rFonts w:ascii="Arial" w:hAnsi="Arial" w:cs="Arial"/>
          <w:b/>
        </w:rPr>
      </w:pPr>
      <w:r>
        <w:rPr>
          <w:rFonts w:ascii="Arial" w:hAnsi="Arial" w:cs="Arial"/>
        </w:rPr>
        <w:t xml:space="preserve">Letter/email </w:t>
      </w:r>
      <w:r w:rsidR="00336BF7">
        <w:rPr>
          <w:rFonts w:ascii="Arial" w:hAnsi="Arial" w:cs="Arial"/>
        </w:rPr>
        <w:t>to non HF participants explaining how their benefits will be impacted in the 2014-15 Plan Year.</w:t>
      </w:r>
    </w:p>
    <w:p w:rsidR="00336BF7" w:rsidRPr="007854F9" w:rsidRDefault="00336BF7" w:rsidP="007854F9">
      <w:pPr>
        <w:pStyle w:val="ListParagraph"/>
        <w:numPr>
          <w:ilvl w:val="0"/>
          <w:numId w:val="4"/>
        </w:numPr>
        <w:rPr>
          <w:rFonts w:ascii="Arial" w:hAnsi="Arial" w:cs="Arial"/>
          <w:b/>
        </w:rPr>
      </w:pPr>
      <w:r>
        <w:rPr>
          <w:rFonts w:ascii="Arial" w:hAnsi="Arial" w:cs="Arial"/>
        </w:rPr>
        <w:t>Insurance Committee Meetings – will include HF information about the 2014-15 Plan Year for OEBB members and those who have not participated</w:t>
      </w:r>
    </w:p>
    <w:sectPr w:rsidR="00336BF7" w:rsidRPr="007854F9" w:rsidSect="0066426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7AC" w:rsidRDefault="004237AC" w:rsidP="00DC7AF2">
      <w:pPr>
        <w:spacing w:after="0" w:line="240" w:lineRule="auto"/>
      </w:pPr>
      <w:r>
        <w:separator/>
      </w:r>
    </w:p>
  </w:endnote>
  <w:endnote w:type="continuationSeparator" w:id="0">
    <w:p w:rsidR="004237AC" w:rsidRDefault="004237AC" w:rsidP="00DC7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1B3C6D" w:rsidRDefault="001B3C6D" w:rsidP="001B3C6D">
        <w:pPr>
          <w:jc w:val="center"/>
        </w:pPr>
        <w:r w:rsidRPr="001B3C6D">
          <w:rPr>
            <w:rFonts w:ascii="Book Antiqua" w:hAnsi="Book Antiqua"/>
          </w:rPr>
          <w:t xml:space="preserve">Page </w:t>
        </w:r>
        <w:r w:rsidR="00A17811" w:rsidRPr="001B3C6D">
          <w:rPr>
            <w:rFonts w:ascii="Book Antiqua" w:hAnsi="Book Antiqua"/>
          </w:rPr>
          <w:fldChar w:fldCharType="begin"/>
        </w:r>
        <w:r w:rsidRPr="001B3C6D">
          <w:rPr>
            <w:rFonts w:ascii="Book Antiqua" w:hAnsi="Book Antiqua"/>
          </w:rPr>
          <w:instrText xml:space="preserve"> PAGE </w:instrText>
        </w:r>
        <w:r w:rsidR="00A17811" w:rsidRPr="001B3C6D">
          <w:rPr>
            <w:rFonts w:ascii="Book Antiqua" w:hAnsi="Book Antiqua"/>
          </w:rPr>
          <w:fldChar w:fldCharType="separate"/>
        </w:r>
        <w:r w:rsidR="008E33D3">
          <w:rPr>
            <w:rFonts w:ascii="Book Antiqua" w:hAnsi="Book Antiqua"/>
            <w:noProof/>
          </w:rPr>
          <w:t>2</w:t>
        </w:r>
        <w:r w:rsidR="00A17811" w:rsidRPr="001B3C6D">
          <w:rPr>
            <w:rFonts w:ascii="Book Antiqua" w:hAnsi="Book Antiqua"/>
          </w:rPr>
          <w:fldChar w:fldCharType="end"/>
        </w:r>
        <w:r w:rsidRPr="001B3C6D">
          <w:rPr>
            <w:rFonts w:ascii="Book Antiqua" w:hAnsi="Book Antiqua"/>
          </w:rPr>
          <w:t xml:space="preserve"> of </w:t>
        </w:r>
        <w:r w:rsidR="00A17811" w:rsidRPr="001B3C6D">
          <w:rPr>
            <w:rFonts w:ascii="Book Antiqua" w:hAnsi="Book Antiqua"/>
          </w:rPr>
          <w:fldChar w:fldCharType="begin"/>
        </w:r>
        <w:r w:rsidRPr="001B3C6D">
          <w:rPr>
            <w:rFonts w:ascii="Book Antiqua" w:hAnsi="Book Antiqua"/>
          </w:rPr>
          <w:instrText xml:space="preserve"> NUMPAGES  </w:instrText>
        </w:r>
        <w:r w:rsidR="00A17811" w:rsidRPr="001B3C6D">
          <w:rPr>
            <w:rFonts w:ascii="Book Antiqua" w:hAnsi="Book Antiqua"/>
          </w:rPr>
          <w:fldChar w:fldCharType="separate"/>
        </w:r>
        <w:r w:rsidR="008E33D3">
          <w:rPr>
            <w:rFonts w:ascii="Book Antiqua" w:hAnsi="Book Antiqua"/>
            <w:noProof/>
          </w:rPr>
          <w:t>2</w:t>
        </w:r>
        <w:r w:rsidR="00A17811" w:rsidRPr="001B3C6D">
          <w:rPr>
            <w:rFonts w:ascii="Book Antiqua" w:hAnsi="Book Antiqua"/>
          </w:rPr>
          <w:fldChar w:fldCharType="end"/>
        </w:r>
      </w:p>
    </w:sdtContent>
  </w:sdt>
  <w:p w:rsidR="0050778A" w:rsidRDefault="005077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7AC" w:rsidRDefault="004237AC" w:rsidP="00DC7AF2">
      <w:pPr>
        <w:spacing w:after="0" w:line="240" w:lineRule="auto"/>
      </w:pPr>
      <w:r>
        <w:separator/>
      </w:r>
    </w:p>
  </w:footnote>
  <w:footnote w:type="continuationSeparator" w:id="0">
    <w:p w:rsidR="004237AC" w:rsidRDefault="004237AC" w:rsidP="00DC7A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4F9" w:rsidRPr="008E33D3" w:rsidRDefault="00810054">
    <w:pPr>
      <w:pStyle w:val="Header"/>
      <w:rPr>
        <w:rFonts w:ascii="Book Antiqua" w:hAnsi="Book Antiqua"/>
        <w:b/>
        <w:smallCaps/>
        <w:sz w:val="28"/>
      </w:rPr>
    </w:pPr>
    <w:r w:rsidRPr="001B3C6D">
      <w:rPr>
        <w:rFonts w:ascii="Book Antiqua" w:hAnsi="Book Antiqua"/>
      </w:rPr>
      <w:ptab w:relativeTo="margin" w:alignment="center" w:leader="none"/>
    </w:r>
    <w:r w:rsidRPr="001B3C6D">
      <w:rPr>
        <w:rFonts w:ascii="Book Antiqua" w:hAnsi="Book Antiqua"/>
      </w:rPr>
      <w:ptab w:relativeTo="margin" w:alignment="right" w:leader="none"/>
    </w:r>
    <w:r w:rsidR="008E33D3" w:rsidRPr="008E33D3">
      <w:rPr>
        <w:rFonts w:ascii="Book Antiqua" w:hAnsi="Book Antiqua"/>
        <w:b/>
        <w:smallCaps/>
        <w:sz w:val="28"/>
      </w:rPr>
      <w:t>Proposed to the OEBB Board</w:t>
    </w:r>
  </w:p>
  <w:p w:rsidR="00810054" w:rsidRPr="001B3C6D" w:rsidRDefault="00810054">
    <w:pPr>
      <w:pStyle w:val="Header"/>
      <w:rPr>
        <w:rFonts w:ascii="Book Antiqua" w:hAnsi="Book Antiqua"/>
      </w:rPr>
    </w:pPr>
    <w:r w:rsidRPr="008E33D3">
      <w:rPr>
        <w:rFonts w:ascii="Book Antiqua" w:hAnsi="Book Antiqua"/>
        <w:b/>
        <w:smallCaps/>
        <w:sz w:val="28"/>
      </w:rPr>
      <w:tab/>
    </w:r>
    <w:r w:rsidRPr="008E33D3">
      <w:rPr>
        <w:rFonts w:ascii="Book Antiqua" w:hAnsi="Book Antiqua"/>
        <w:b/>
        <w:smallCaps/>
        <w:sz w:val="28"/>
      </w:rPr>
      <w:tab/>
    </w:r>
    <w:r w:rsidR="001B3C6D" w:rsidRPr="008E33D3">
      <w:rPr>
        <w:rFonts w:ascii="Book Antiqua" w:hAnsi="Book Antiqua"/>
        <w:b/>
        <w:smallCaps/>
        <w:sz w:val="28"/>
      </w:rPr>
      <w:t>April 11</w:t>
    </w:r>
    <w:r w:rsidRPr="008E33D3">
      <w:rPr>
        <w:rFonts w:ascii="Book Antiqua" w:hAnsi="Book Antiqua"/>
        <w:b/>
        <w:smallCaps/>
        <w:sz w:val="28"/>
      </w:rPr>
      <w:t>,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BBD"/>
    <w:multiLevelType w:val="hybridMultilevel"/>
    <w:tmpl w:val="13E8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30C7E"/>
    <w:multiLevelType w:val="hybridMultilevel"/>
    <w:tmpl w:val="F0A4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84156"/>
    <w:multiLevelType w:val="hybridMultilevel"/>
    <w:tmpl w:val="8A5A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D5B04"/>
    <w:multiLevelType w:val="hybridMultilevel"/>
    <w:tmpl w:val="29E0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C75388"/>
    <w:multiLevelType w:val="hybridMultilevel"/>
    <w:tmpl w:val="AC5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F93803"/>
    <w:multiLevelType w:val="hybridMultilevel"/>
    <w:tmpl w:val="2DF8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161F4B"/>
    <w:rsid w:val="00161F4B"/>
    <w:rsid w:val="001B3C6D"/>
    <w:rsid w:val="002003DD"/>
    <w:rsid w:val="00245399"/>
    <w:rsid w:val="00336BF7"/>
    <w:rsid w:val="0037272C"/>
    <w:rsid w:val="003C77E3"/>
    <w:rsid w:val="004237AC"/>
    <w:rsid w:val="0047112F"/>
    <w:rsid w:val="004F1AC5"/>
    <w:rsid w:val="0050778A"/>
    <w:rsid w:val="00581914"/>
    <w:rsid w:val="005F2792"/>
    <w:rsid w:val="00664266"/>
    <w:rsid w:val="006A6EF5"/>
    <w:rsid w:val="006B6FBB"/>
    <w:rsid w:val="006B7554"/>
    <w:rsid w:val="006C5337"/>
    <w:rsid w:val="00704ABB"/>
    <w:rsid w:val="00747486"/>
    <w:rsid w:val="007854F9"/>
    <w:rsid w:val="007C7B41"/>
    <w:rsid w:val="00810054"/>
    <w:rsid w:val="008E33D3"/>
    <w:rsid w:val="0092388C"/>
    <w:rsid w:val="009643A6"/>
    <w:rsid w:val="009857FF"/>
    <w:rsid w:val="00A17811"/>
    <w:rsid w:val="00A92DE9"/>
    <w:rsid w:val="00B51095"/>
    <w:rsid w:val="00B85708"/>
    <w:rsid w:val="00CD6EEF"/>
    <w:rsid w:val="00D76C17"/>
    <w:rsid w:val="00DC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1F4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61F4B"/>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161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F4B"/>
    <w:rPr>
      <w:rFonts w:ascii="Tahoma" w:hAnsi="Tahoma" w:cs="Tahoma"/>
      <w:sz w:val="16"/>
      <w:szCs w:val="16"/>
    </w:rPr>
  </w:style>
  <w:style w:type="paragraph" w:styleId="ListParagraph">
    <w:name w:val="List Paragraph"/>
    <w:basedOn w:val="Normal"/>
    <w:uiPriority w:val="34"/>
    <w:qFormat/>
    <w:rsid w:val="005F2792"/>
    <w:pPr>
      <w:ind w:left="720"/>
      <w:contextualSpacing/>
    </w:pPr>
  </w:style>
  <w:style w:type="paragraph" w:styleId="Header">
    <w:name w:val="header"/>
    <w:basedOn w:val="Normal"/>
    <w:link w:val="HeaderChar"/>
    <w:uiPriority w:val="99"/>
    <w:semiHidden/>
    <w:unhideWhenUsed/>
    <w:rsid w:val="00DC7A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AF2"/>
  </w:style>
  <w:style w:type="paragraph" w:styleId="Footer">
    <w:name w:val="footer"/>
    <w:basedOn w:val="Normal"/>
    <w:link w:val="FooterChar"/>
    <w:uiPriority w:val="99"/>
    <w:semiHidden/>
    <w:unhideWhenUsed/>
    <w:rsid w:val="00DC7A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7A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jcowsill</dc:creator>
  <cp:lastModifiedBy>Denise LeAnne Hall</cp:lastModifiedBy>
  <cp:revision>3</cp:revision>
  <dcterms:created xsi:type="dcterms:W3CDTF">2013-04-15T21:33:00Z</dcterms:created>
  <dcterms:modified xsi:type="dcterms:W3CDTF">2013-04-15T21:34:00Z</dcterms:modified>
</cp:coreProperties>
</file>