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007FBF" w14:textId="77777777" w:rsidR="005130B7" w:rsidRPr="005130B7" w:rsidRDefault="005130B7" w:rsidP="004C7379">
      <w:pPr>
        <w:spacing w:after="0"/>
        <w:jc w:val="center"/>
        <w:rPr>
          <w:b/>
          <w:sz w:val="28"/>
          <w:szCs w:val="28"/>
        </w:rPr>
      </w:pPr>
      <w:r w:rsidRPr="005130B7">
        <w:rPr>
          <w:b/>
          <w:sz w:val="28"/>
          <w:szCs w:val="28"/>
        </w:rPr>
        <w:t>EXECUTIVE SUMMARY</w:t>
      </w:r>
    </w:p>
    <w:p w14:paraId="407E15E2" w14:textId="77777777" w:rsidR="00A10991" w:rsidRPr="005130B7" w:rsidRDefault="005130B7" w:rsidP="005130B7">
      <w:pPr>
        <w:jc w:val="center"/>
        <w:rPr>
          <w:b/>
          <w:sz w:val="28"/>
          <w:szCs w:val="28"/>
        </w:rPr>
      </w:pPr>
      <w:proofErr w:type="gramStart"/>
      <w:r w:rsidRPr="005130B7">
        <w:rPr>
          <w:b/>
          <w:sz w:val="28"/>
          <w:szCs w:val="28"/>
        </w:rPr>
        <w:t>navigatOR</w:t>
      </w:r>
      <w:proofErr w:type="gramEnd"/>
      <w:r w:rsidRPr="005130B7">
        <w:rPr>
          <w:b/>
          <w:sz w:val="28"/>
          <w:szCs w:val="28"/>
        </w:rPr>
        <w:t xml:space="preserve"> PROGRAM IMPLEMENTATION 2021-23</w:t>
      </w:r>
    </w:p>
    <w:p w14:paraId="6719D3DC" w14:textId="2927B829" w:rsidR="005130B7" w:rsidRPr="00AB14FA" w:rsidRDefault="1FF0746E" w:rsidP="0004443B">
      <w:pPr>
        <w:spacing w:after="80"/>
      </w:pPr>
      <w:r w:rsidRPr="1FF0746E">
        <w:rPr>
          <w:b/>
          <w:bCs/>
          <w:sz w:val="24"/>
          <w:szCs w:val="24"/>
        </w:rPr>
        <w:t>Staffing</w:t>
      </w:r>
      <w:r w:rsidR="005130B7">
        <w:tab/>
      </w:r>
      <w:r w:rsidR="005130B7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  <w:t xml:space="preserve">     </w:t>
      </w:r>
      <w:r w:rsidRPr="1FF0746E">
        <w:rPr>
          <w:b/>
          <w:bCs/>
          <w:color w:val="2E74B5" w:themeColor="accent1" w:themeShade="BF"/>
          <w:sz w:val="24"/>
          <w:szCs w:val="24"/>
        </w:rPr>
        <w:t>Total biennial investment $780,379</w:t>
      </w:r>
    </w:p>
    <w:p w14:paraId="455BAC20" w14:textId="469D3E16" w:rsidR="005130B7" w:rsidRPr="002B5F36" w:rsidRDefault="5B2994ED" w:rsidP="0004443B">
      <w:pPr>
        <w:spacing w:after="80"/>
      </w:pPr>
      <w:r>
        <w:t>GIS Analyst – ISS6 (permanent FTE)</w:t>
      </w:r>
      <w:r w:rsidR="005130B7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>
        <w:t>$246,196</w:t>
      </w:r>
      <w:r w:rsidR="005130B7">
        <w:tab/>
      </w:r>
    </w:p>
    <w:p w14:paraId="58608B4B" w14:textId="45A1D0B1" w:rsidR="005130B7" w:rsidRPr="002B5F36" w:rsidRDefault="5B2994ED" w:rsidP="004C7379">
      <w:pPr>
        <w:tabs>
          <w:tab w:val="left" w:pos="7230"/>
        </w:tabs>
        <w:spacing w:after="80"/>
      </w:pPr>
      <w:r>
        <w:t>Program Manager – OPA4 (permanent FTE)</w:t>
      </w:r>
      <w:r w:rsidR="005130B7">
        <w:tab/>
      </w:r>
      <w:r w:rsidR="0004443B">
        <w:tab/>
      </w:r>
      <w:r w:rsidR="0004443B">
        <w:tab/>
      </w:r>
      <w:r>
        <w:t>$285,013</w:t>
      </w:r>
    </w:p>
    <w:p w14:paraId="54E0D55D" w14:textId="24339BA1" w:rsidR="005130B7" w:rsidRPr="002B5F36" w:rsidRDefault="5B2994ED" w:rsidP="0004443B">
      <w:pPr>
        <w:tabs>
          <w:tab w:val="left" w:pos="7230"/>
        </w:tabs>
        <w:spacing w:after="120"/>
      </w:pPr>
      <w:r>
        <w:t>navigatOR Project Manager (Limited duration)</w:t>
      </w:r>
      <w:r w:rsidR="005130B7">
        <w:tab/>
      </w:r>
      <w:r w:rsidR="0004443B">
        <w:tab/>
      </w:r>
      <w:r w:rsidR="0004443B">
        <w:tab/>
      </w:r>
      <w:r>
        <w:t>$249,170</w:t>
      </w:r>
    </w:p>
    <w:p w14:paraId="182C40BF" w14:textId="11743289" w:rsidR="1FF0746E" w:rsidRDefault="5D677BD1" w:rsidP="0004443B">
      <w:pPr>
        <w:spacing w:after="80"/>
        <w:rPr>
          <w:b/>
          <w:bCs/>
        </w:rPr>
      </w:pPr>
      <w:r w:rsidRPr="5D677BD1">
        <w:rPr>
          <w:b/>
          <w:bCs/>
          <w:sz w:val="24"/>
          <w:szCs w:val="24"/>
        </w:rPr>
        <w:t xml:space="preserve">GEOHub Portal Development – Phase </w:t>
      </w:r>
      <w:proofErr w:type="gramStart"/>
      <w:r w:rsidRPr="5D677BD1">
        <w:rPr>
          <w:b/>
          <w:bCs/>
          <w:sz w:val="24"/>
          <w:szCs w:val="24"/>
        </w:rPr>
        <w:t>1</w:t>
      </w:r>
      <w:proofErr w:type="gramEnd"/>
      <w:r w:rsidRPr="5D677BD1">
        <w:rPr>
          <w:b/>
          <w:bCs/>
          <w:sz w:val="24"/>
          <w:szCs w:val="24"/>
        </w:rPr>
        <w:t xml:space="preserve">                                     </w:t>
      </w:r>
      <w:r w:rsidR="0004443B">
        <w:rPr>
          <w:b/>
          <w:bCs/>
          <w:sz w:val="24"/>
          <w:szCs w:val="24"/>
        </w:rPr>
        <w:t xml:space="preserve">  </w:t>
      </w:r>
      <w:r w:rsidRPr="5D677BD1">
        <w:rPr>
          <w:b/>
          <w:bCs/>
          <w:color w:val="2E74B5" w:themeColor="accent1" w:themeShade="BF"/>
          <w:sz w:val="24"/>
          <w:szCs w:val="24"/>
        </w:rPr>
        <w:t>Total biennial investment $1,355,000</w:t>
      </w:r>
    </w:p>
    <w:p w14:paraId="4793047E" w14:textId="1D6537A6" w:rsidR="005130B7" w:rsidRPr="00FD71F0" w:rsidRDefault="1FF0746E" w:rsidP="0004443B">
      <w:pPr>
        <w:spacing w:after="80"/>
        <w:rPr>
          <w:b/>
          <w:bCs/>
          <w:color w:val="2E74B5" w:themeColor="accent1" w:themeShade="BF"/>
        </w:rPr>
      </w:pPr>
      <w:r>
        <w:t xml:space="preserve">Resources for the 2021-23 biennium to develop a secure geospatial content sharing, editing, and discovery platform.  Assumes GEOHub prototype development in 2019-21.   </w:t>
      </w:r>
    </w:p>
    <w:p w14:paraId="509DA0A5" w14:textId="77777777" w:rsidR="005130B7" w:rsidRDefault="00924613" w:rsidP="0004443B">
      <w:pPr>
        <w:spacing w:after="80"/>
        <w:rPr>
          <w:u w:val="single"/>
        </w:rPr>
      </w:pPr>
      <w:r w:rsidRPr="00924613">
        <w:rPr>
          <w:u w:val="single"/>
        </w:rPr>
        <w:t>Capability Delivery</w:t>
      </w:r>
    </w:p>
    <w:p w14:paraId="31619494" w14:textId="77777777" w:rsidR="00924613" w:rsidRPr="00CB117B" w:rsidRDefault="00924613" w:rsidP="0004443B">
      <w:pPr>
        <w:spacing w:after="80"/>
        <w:ind w:left="720" w:hanging="360"/>
      </w:pPr>
      <w:r w:rsidRPr="00CB117B">
        <w:t>1. Provide a secure method of access</w:t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  <w:t>$</w:t>
      </w:r>
      <w:r w:rsidR="0024278B">
        <w:t>550</w:t>
      </w:r>
      <w:r w:rsidR="00A34C41">
        <w:t>,000</w:t>
      </w:r>
    </w:p>
    <w:p w14:paraId="3C55EB11" w14:textId="77777777" w:rsidR="00924613" w:rsidRPr="00CB117B" w:rsidRDefault="00924613" w:rsidP="0004443B">
      <w:pPr>
        <w:spacing w:before="120" w:after="80"/>
        <w:ind w:left="720" w:hanging="360"/>
      </w:pPr>
      <w:r w:rsidRPr="00CB117B">
        <w:t>2. Offer the GIS tools needed for the development of Framework data</w:t>
      </w:r>
      <w:r w:rsidR="00A34C41">
        <w:tab/>
      </w:r>
      <w:r w:rsidR="00A34C41">
        <w:tab/>
      </w:r>
      <w:r w:rsidR="00A34C41">
        <w:tab/>
      </w:r>
      <w:r w:rsidR="00A34C41">
        <w:tab/>
        <w:t>0</w:t>
      </w:r>
    </w:p>
    <w:p w14:paraId="50C6EBEA" w14:textId="77777777" w:rsidR="00924613" w:rsidRPr="00CB117B" w:rsidRDefault="00924613" w:rsidP="0004443B">
      <w:pPr>
        <w:spacing w:after="80"/>
        <w:ind w:left="720" w:hanging="360"/>
      </w:pPr>
      <w:r w:rsidRPr="00CB117B">
        <w:t>3. Provide the ability to upload Framework data</w:t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  <w:t xml:space="preserve">  $</w:t>
      </w:r>
      <w:r w:rsidR="0024278B">
        <w:t>4</w:t>
      </w:r>
      <w:r w:rsidR="00A34C41">
        <w:t>0,000</w:t>
      </w:r>
    </w:p>
    <w:p w14:paraId="244103D0" w14:textId="77777777" w:rsidR="00924613" w:rsidRPr="00CB117B" w:rsidRDefault="00924613" w:rsidP="0004443B">
      <w:pPr>
        <w:spacing w:before="120" w:after="80"/>
        <w:ind w:left="720" w:hanging="360"/>
      </w:pPr>
      <w:r w:rsidRPr="00CB117B">
        <w:t>4. Provide the ability to download Framework data</w:t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  <w:t>0</w:t>
      </w:r>
    </w:p>
    <w:p w14:paraId="6A4D89D6" w14:textId="77777777" w:rsidR="00924613" w:rsidRPr="00CB117B" w:rsidRDefault="00924613" w:rsidP="0004443B">
      <w:pPr>
        <w:spacing w:after="80"/>
        <w:ind w:left="720" w:hanging="360"/>
      </w:pPr>
      <w:r w:rsidRPr="00CB117B">
        <w:t>5. Provide data quality assurance and control (QA/QC)</w:t>
      </w:r>
      <w:r w:rsidR="0024278B">
        <w:tab/>
      </w:r>
      <w:r w:rsidR="0024278B">
        <w:tab/>
      </w:r>
      <w:r w:rsidR="0024278B">
        <w:tab/>
      </w:r>
      <w:r w:rsidR="0024278B">
        <w:tab/>
      </w:r>
      <w:r w:rsidR="0024278B">
        <w:tab/>
        <w:t>$2</w:t>
      </w:r>
      <w:r w:rsidR="00A34C41">
        <w:t>00,000</w:t>
      </w:r>
    </w:p>
    <w:p w14:paraId="05DAC825" w14:textId="77777777" w:rsidR="00924613" w:rsidRPr="00CB117B" w:rsidRDefault="00924613" w:rsidP="0004443B">
      <w:pPr>
        <w:spacing w:before="120" w:after="80"/>
        <w:ind w:left="720" w:hanging="360"/>
      </w:pPr>
      <w:r w:rsidRPr="00CB117B">
        <w:t>6. Extend search and discovery capabilities of Framework data</w:t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  <w:t>0</w:t>
      </w:r>
    </w:p>
    <w:p w14:paraId="59021151" w14:textId="77777777" w:rsidR="00924613" w:rsidRPr="00CB117B" w:rsidRDefault="00924613" w:rsidP="0004443B">
      <w:pPr>
        <w:spacing w:after="80"/>
        <w:ind w:left="720" w:hanging="360"/>
      </w:pPr>
      <w:r w:rsidRPr="00CB117B">
        <w:t>7. Give the user the ability to perform GIS analysis</w:t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</w:r>
      <w:r w:rsidR="00A34C41">
        <w:tab/>
        <w:t xml:space="preserve">  $</w:t>
      </w:r>
      <w:r w:rsidR="0024278B">
        <w:t>4</w:t>
      </w:r>
      <w:r w:rsidR="00A34C41">
        <w:t>0,000</w:t>
      </w:r>
    </w:p>
    <w:p w14:paraId="621409B1" w14:textId="77777777" w:rsidR="00924613" w:rsidRPr="00CB117B" w:rsidRDefault="00924613" w:rsidP="0004443B">
      <w:pPr>
        <w:spacing w:before="80" w:after="80"/>
        <w:ind w:left="720" w:hanging="360"/>
      </w:pPr>
      <w:r w:rsidRPr="00CB117B">
        <w:t>8. Provide reporting, data visualization and analytics</w:t>
      </w:r>
      <w:r w:rsidR="0024278B">
        <w:tab/>
      </w:r>
      <w:r w:rsidR="0024278B">
        <w:tab/>
      </w:r>
      <w:r w:rsidR="0024278B">
        <w:tab/>
      </w:r>
      <w:r w:rsidR="0024278B">
        <w:tab/>
      </w:r>
      <w:r w:rsidR="0024278B">
        <w:tab/>
      </w:r>
      <w:r w:rsidR="0024278B">
        <w:tab/>
        <w:t xml:space="preserve">  $2</w:t>
      </w:r>
      <w:r w:rsidR="00A34C41">
        <w:t>5</w:t>
      </w:r>
      <w:r w:rsidR="0024278B">
        <w:t>,0</w:t>
      </w:r>
      <w:r w:rsidR="00A34C41">
        <w:t>00</w:t>
      </w:r>
    </w:p>
    <w:p w14:paraId="00F6377F" w14:textId="77777777" w:rsidR="00924613" w:rsidRPr="00924613" w:rsidRDefault="00924613" w:rsidP="0004443B">
      <w:pPr>
        <w:spacing w:after="80"/>
        <w:rPr>
          <w:u w:val="single"/>
        </w:rPr>
      </w:pPr>
      <w:r w:rsidRPr="00924613">
        <w:rPr>
          <w:u w:val="single"/>
        </w:rPr>
        <w:t>Architecture and Governance</w:t>
      </w:r>
    </w:p>
    <w:p w14:paraId="6456832C" w14:textId="77777777" w:rsidR="00924613" w:rsidRPr="00CB117B" w:rsidRDefault="00924613" w:rsidP="0004443B">
      <w:pPr>
        <w:spacing w:after="80"/>
        <w:ind w:left="720" w:hanging="360"/>
      </w:pPr>
      <w:r w:rsidRPr="00CB117B">
        <w:t>1. Develop more robust GEOHub physical design to meet future demand</w:t>
      </w:r>
      <w:r w:rsidR="001D3B9F">
        <w:tab/>
      </w:r>
      <w:r w:rsidR="001D3B9F">
        <w:tab/>
      </w:r>
      <w:r w:rsidR="001D3B9F">
        <w:tab/>
        <w:t>$15</w:t>
      </w:r>
      <w:r w:rsidR="00A34C41">
        <w:t>0,000</w:t>
      </w:r>
    </w:p>
    <w:p w14:paraId="50F09648" w14:textId="77777777" w:rsidR="00924613" w:rsidRPr="00CB117B" w:rsidRDefault="1FF0746E" w:rsidP="0004443B">
      <w:pPr>
        <w:spacing w:after="80"/>
        <w:ind w:left="720" w:hanging="360"/>
      </w:pPr>
      <w:r>
        <w:t>2. Establish geospatial data governance policies and procedures</w:t>
      </w:r>
      <w:r w:rsidR="00924613">
        <w:tab/>
      </w:r>
      <w:r w:rsidR="00924613">
        <w:tab/>
      </w:r>
      <w:r w:rsidR="00924613">
        <w:tab/>
      </w:r>
      <w:r w:rsidR="00924613">
        <w:tab/>
      </w:r>
      <w:r>
        <w:t>$200,000</w:t>
      </w:r>
    </w:p>
    <w:p w14:paraId="0F9AA307" w14:textId="1FF6E033" w:rsidR="1FF0746E" w:rsidRDefault="1FF0746E" w:rsidP="0004443B">
      <w:pPr>
        <w:spacing w:after="80"/>
        <w:ind w:left="720" w:hanging="360"/>
      </w:pPr>
      <w:r>
        <w:t xml:space="preserve">3. Establish data management tool   </w:t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 w:rsidR="0004443B">
        <w:tab/>
      </w:r>
      <w:r>
        <w:t>$150,000</w:t>
      </w:r>
    </w:p>
    <w:p w14:paraId="460E2A20" w14:textId="29D129C0" w:rsidR="1FF0746E" w:rsidRDefault="5B2994ED" w:rsidP="0004443B">
      <w:pPr>
        <w:spacing w:after="80"/>
        <w:rPr>
          <w:b/>
          <w:bCs/>
          <w:sz w:val="24"/>
          <w:szCs w:val="24"/>
        </w:rPr>
      </w:pPr>
      <w:proofErr w:type="gramStart"/>
      <w:r w:rsidRPr="5B2994ED">
        <w:rPr>
          <w:b/>
          <w:bCs/>
          <w:sz w:val="24"/>
          <w:szCs w:val="24"/>
        </w:rPr>
        <w:t>navigatOR</w:t>
      </w:r>
      <w:proofErr w:type="gramEnd"/>
      <w:r w:rsidRPr="5B2994ED">
        <w:rPr>
          <w:b/>
          <w:bCs/>
          <w:sz w:val="24"/>
          <w:szCs w:val="24"/>
        </w:rPr>
        <w:t xml:space="preserve"> Program Validation       </w:t>
      </w:r>
      <w:r w:rsidR="0004443B">
        <w:rPr>
          <w:b/>
          <w:bCs/>
          <w:sz w:val="24"/>
          <w:szCs w:val="24"/>
        </w:rPr>
        <w:t xml:space="preserve">                                                </w:t>
      </w:r>
      <w:r w:rsidRPr="5B2994ED">
        <w:rPr>
          <w:b/>
          <w:bCs/>
          <w:color w:val="2E74B5" w:themeColor="accent1" w:themeShade="BF"/>
          <w:sz w:val="24"/>
          <w:szCs w:val="24"/>
        </w:rPr>
        <w:t>Total biennial investment $755,000</w:t>
      </w:r>
    </w:p>
    <w:p w14:paraId="5EBCC924" w14:textId="77777777" w:rsidR="0004443B" w:rsidRDefault="1FF0746E" w:rsidP="0004443B">
      <w:pPr>
        <w:spacing w:before="80" w:after="120"/>
      </w:pPr>
      <w:r>
        <w:t xml:space="preserve">Resources for stakeholder coordination and to build the foundation of the navigatOR program. Future biennia will continue to build the </w:t>
      </w:r>
      <w:proofErr w:type="gramStart"/>
      <w:r>
        <w:t>data sharing</w:t>
      </w:r>
      <w:proofErr w:type="gramEnd"/>
      <w:r>
        <w:t xml:space="preserve"> program by engaging stakeholder communities, funding data development, and enhancing data governance and stewardship practices. </w:t>
      </w:r>
    </w:p>
    <w:p w14:paraId="182E04DD" w14:textId="6720A1F9" w:rsidR="00924613" w:rsidRDefault="00924613" w:rsidP="0004443B">
      <w:pPr>
        <w:spacing w:before="80" w:after="120"/>
        <w:rPr>
          <w:u w:val="single"/>
        </w:rPr>
      </w:pPr>
      <w:r w:rsidRPr="00924613">
        <w:rPr>
          <w:u w:val="single"/>
        </w:rPr>
        <w:t>Stakeholder Engagement</w:t>
      </w:r>
    </w:p>
    <w:p w14:paraId="6173DE96" w14:textId="20061015" w:rsidR="00924613" w:rsidRPr="00CB117B" w:rsidRDefault="00924613" w:rsidP="00CB117B">
      <w:pPr>
        <w:spacing w:after="80"/>
        <w:ind w:left="720" w:hanging="360"/>
      </w:pPr>
      <w:r w:rsidRPr="00CB117B">
        <w:t>1. Engage and coordinate with stakeholders in specific communities</w:t>
      </w:r>
      <w:r w:rsidR="00AB14FA">
        <w:tab/>
      </w:r>
      <w:r w:rsidR="00AB14FA">
        <w:tab/>
      </w:r>
      <w:r w:rsidR="00AB14FA">
        <w:tab/>
      </w:r>
      <w:r w:rsidR="00AB14FA">
        <w:tab/>
        <w:t xml:space="preserve"> $40,000</w:t>
      </w:r>
    </w:p>
    <w:p w14:paraId="4F8817A5" w14:textId="324B294B" w:rsidR="00924613" w:rsidRPr="00CB117B" w:rsidRDefault="1FF0746E" w:rsidP="00CB117B">
      <w:pPr>
        <w:spacing w:before="80" w:after="80"/>
        <w:ind w:left="720" w:hanging="360"/>
      </w:pPr>
      <w:r>
        <w:t xml:space="preserve">2. Determine data requirements for each stakeholder community </w:t>
      </w:r>
      <w:r w:rsidR="00924613">
        <w:tab/>
      </w:r>
      <w:r w:rsidR="00924613">
        <w:tab/>
      </w:r>
      <w:r w:rsidR="00924613">
        <w:tab/>
      </w:r>
      <w:r w:rsidR="00924613">
        <w:tab/>
      </w:r>
      <w:r>
        <w:t xml:space="preserve"> $20,000</w:t>
      </w:r>
    </w:p>
    <w:p w14:paraId="1715554E" w14:textId="163258CC" w:rsidR="00924613" w:rsidRPr="00CB117B" w:rsidRDefault="1FF0746E" w:rsidP="00CB117B">
      <w:pPr>
        <w:spacing w:before="80" w:after="80"/>
        <w:ind w:left="720" w:hanging="360"/>
      </w:pPr>
      <w:r>
        <w:t>3. Select high priority areas and high priority data for development</w:t>
      </w:r>
      <w:r w:rsidR="00924613">
        <w:tab/>
      </w:r>
      <w:r w:rsidR="00924613">
        <w:tab/>
      </w:r>
      <w:r w:rsidR="00924613">
        <w:tab/>
      </w:r>
      <w:r w:rsidR="00924613">
        <w:tab/>
      </w:r>
      <w:r w:rsidR="0004443B">
        <w:t xml:space="preserve"> </w:t>
      </w:r>
      <w:r>
        <w:t>$20,000</w:t>
      </w:r>
    </w:p>
    <w:p w14:paraId="230F878B" w14:textId="77777777" w:rsidR="00924613" w:rsidRDefault="00924613">
      <w:pPr>
        <w:rPr>
          <w:u w:val="single"/>
        </w:rPr>
      </w:pPr>
      <w:r>
        <w:rPr>
          <w:u w:val="single"/>
        </w:rPr>
        <w:t>Program Validation</w:t>
      </w:r>
    </w:p>
    <w:p w14:paraId="2240AE19" w14:textId="10523945" w:rsidR="00924613" w:rsidRPr="00CB117B" w:rsidRDefault="1FF0746E" w:rsidP="0004443B">
      <w:pPr>
        <w:spacing w:before="80" w:after="80"/>
        <w:ind w:left="720" w:hanging="360"/>
      </w:pPr>
      <w:r>
        <w:t>1. Fund data development with government organizations and/or contractors</w:t>
      </w:r>
      <w:r w:rsidR="00924613">
        <w:tab/>
      </w:r>
      <w:r w:rsidR="0004443B">
        <w:t xml:space="preserve">              </w:t>
      </w:r>
      <w:r>
        <w:t>$400,000</w:t>
      </w:r>
    </w:p>
    <w:p w14:paraId="51FDE08C" w14:textId="7455775C" w:rsidR="00924613" w:rsidRPr="00CB117B" w:rsidRDefault="1FF0746E" w:rsidP="0004443B">
      <w:pPr>
        <w:spacing w:before="80" w:after="80"/>
        <w:ind w:left="720" w:hanging="360"/>
      </w:pPr>
      <w:r>
        <w:t xml:space="preserve">2. Upload data into GEOHub and integrate data into existing stakeholder viewers and tools   </w:t>
      </w:r>
      <w:r w:rsidR="00924613">
        <w:tab/>
      </w:r>
      <w:r>
        <w:t>$100,000</w:t>
      </w:r>
    </w:p>
    <w:p w14:paraId="2BA86AB6" w14:textId="73D378EB" w:rsidR="00924613" w:rsidRPr="00CB117B" w:rsidRDefault="1FF0746E" w:rsidP="0004443B">
      <w:pPr>
        <w:spacing w:before="80" w:after="80"/>
        <w:ind w:left="720" w:hanging="360"/>
      </w:pPr>
      <w:r>
        <w:t>3. Validate that stakeholder needs have been met with regard to business process support</w:t>
      </w:r>
      <w:r w:rsidR="00924613">
        <w:tab/>
      </w:r>
      <w:r w:rsidR="0004443B">
        <w:t xml:space="preserve"> </w:t>
      </w:r>
      <w:r>
        <w:t xml:space="preserve"> $75,000</w:t>
      </w:r>
    </w:p>
    <w:p w14:paraId="3AD69575" w14:textId="092DF7DD" w:rsidR="00924613" w:rsidRPr="00CB117B" w:rsidRDefault="1FF0746E" w:rsidP="0004443B">
      <w:pPr>
        <w:spacing w:before="80" w:after="80"/>
        <w:ind w:left="720" w:hanging="360"/>
      </w:pPr>
      <w:r>
        <w:t>4. Develop and document workflow and supply chain elements for required data</w:t>
      </w:r>
      <w:r w:rsidR="00924613">
        <w:tab/>
      </w:r>
      <w:r>
        <w:t xml:space="preserve">    </w:t>
      </w:r>
      <w:r w:rsidR="00924613">
        <w:tab/>
      </w:r>
      <w:r>
        <w:t>$100,000</w:t>
      </w:r>
      <w:bookmarkStart w:id="0" w:name="_GoBack"/>
      <w:bookmarkEnd w:id="0"/>
    </w:p>
    <w:sectPr w:rsidR="00924613" w:rsidRPr="00CB117B" w:rsidSect="003C27E4">
      <w:footerReference w:type="default" r:id="rId9"/>
      <w:pgSz w:w="12240" w:h="15840"/>
      <w:pgMar w:top="1152" w:right="1080" w:bottom="720" w:left="108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37501D" w14:textId="77777777" w:rsidR="0024278B" w:rsidRDefault="0024278B" w:rsidP="0024278B">
      <w:pPr>
        <w:spacing w:after="0" w:line="240" w:lineRule="auto"/>
      </w:pPr>
      <w:r>
        <w:separator/>
      </w:r>
    </w:p>
  </w:endnote>
  <w:endnote w:type="continuationSeparator" w:id="0">
    <w:p w14:paraId="5DAB6C7B" w14:textId="77777777" w:rsidR="0024278B" w:rsidRDefault="0024278B" w:rsidP="002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5DFC29" w14:textId="470057A2" w:rsidR="003C27E4" w:rsidRPr="003C27E4" w:rsidRDefault="003C27E4" w:rsidP="003C27E4">
    <w:pPr>
      <w:spacing w:before="80" w:after="120"/>
      <w:ind w:left="2160" w:firstLine="720"/>
      <w:rPr>
        <w:rFonts w:ascii="Calibri" w:eastAsia="Calibri" w:hAnsi="Calibri" w:cs="Calibri"/>
        <w:b/>
        <w:bCs/>
        <w:color w:val="1F4E79" w:themeColor="accent1" w:themeShade="80"/>
        <w:sz w:val="24"/>
        <w:szCs w:val="24"/>
      </w:rPr>
    </w:pPr>
    <w:r w:rsidRPr="003C27E4">
      <w:rPr>
        <w:rFonts w:ascii="Calibri" w:eastAsia="Calibri" w:hAnsi="Calibri" w:cs="Calibri"/>
        <w:b/>
        <w:bCs/>
        <w:color w:val="1F4E79" w:themeColor="accent1" w:themeShade="80"/>
        <w:sz w:val="24"/>
        <w:szCs w:val="24"/>
      </w:rPr>
      <w:t>TOTAL PROGRAM BIENNIAL INVESTMENT (with staff) -    $2,890,379</w:t>
    </w:r>
  </w:p>
  <w:p w14:paraId="47C20324" w14:textId="09601B34" w:rsidR="003C27E4" w:rsidRDefault="003C27E4">
    <w:pPr>
      <w:pStyle w:val="Footer"/>
    </w:pPr>
  </w:p>
  <w:p w14:paraId="672A6659" w14:textId="77777777" w:rsidR="0024278B" w:rsidRDefault="0024278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EB378F" w14:textId="77777777" w:rsidR="0024278B" w:rsidRDefault="0024278B" w:rsidP="0024278B">
      <w:pPr>
        <w:spacing w:after="0" w:line="240" w:lineRule="auto"/>
      </w:pPr>
      <w:r>
        <w:separator/>
      </w:r>
    </w:p>
  </w:footnote>
  <w:footnote w:type="continuationSeparator" w:id="0">
    <w:p w14:paraId="6A05A809" w14:textId="77777777" w:rsidR="0024278B" w:rsidRDefault="0024278B" w:rsidP="002427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0B7"/>
    <w:rsid w:val="0004443B"/>
    <w:rsid w:val="001D3B9F"/>
    <w:rsid w:val="0024278B"/>
    <w:rsid w:val="003C27E4"/>
    <w:rsid w:val="004C7379"/>
    <w:rsid w:val="005130B7"/>
    <w:rsid w:val="00924613"/>
    <w:rsid w:val="00A10991"/>
    <w:rsid w:val="00A34C41"/>
    <w:rsid w:val="00AB14FA"/>
    <w:rsid w:val="00B40FE7"/>
    <w:rsid w:val="00B817CF"/>
    <w:rsid w:val="00BF207F"/>
    <w:rsid w:val="00CB117B"/>
    <w:rsid w:val="00D110CC"/>
    <w:rsid w:val="1FF0746E"/>
    <w:rsid w:val="5B2994ED"/>
    <w:rsid w:val="5D67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14C930"/>
  <w15:chartTrackingRefBased/>
  <w15:docId w15:val="{27C11360-EE4F-4199-BD2E-AE46407B1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278B"/>
  </w:style>
  <w:style w:type="paragraph" w:styleId="Footer">
    <w:name w:val="footer"/>
    <w:basedOn w:val="Normal"/>
    <w:link w:val="FooterChar"/>
    <w:uiPriority w:val="99"/>
    <w:unhideWhenUsed/>
    <w:rsid w:val="00242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2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e8848ec-ed1c-41cb-a8df-52816b6f2170">New</Statu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4DBA0EF3CB0145B37A94860E9C079E" ma:contentTypeVersion="11" ma:contentTypeDescription="Create a new document." ma:contentTypeScope="" ma:versionID="a381881d53597baba1e984ac741cd6bb">
  <xsd:schema xmlns:xsd="http://www.w3.org/2001/XMLSchema" xmlns:xs="http://www.w3.org/2001/XMLSchema" xmlns:p="http://schemas.microsoft.com/office/2006/metadata/properties" xmlns:ns2="c9a21035-096d-4290-a05d-78a098e15bad" xmlns:ns3="0e8848ec-ed1c-41cb-a8df-52816b6f2170" targetNamespace="http://schemas.microsoft.com/office/2006/metadata/properties" ma:root="true" ma:fieldsID="20d663a77dc19e083e21c3c5b664394e" ns2:_="" ns3:_="">
    <xsd:import namespace="c9a21035-096d-4290-a05d-78a098e15bad"/>
    <xsd:import namespace="0e8848ec-ed1c-41cb-a8df-52816b6f21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Statu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a21035-096d-4290-a05d-78a098e15b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848ec-ed1c-41cb-a8df-52816b6f21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Status" ma:index="16" nillable="true" ma:displayName="Status" ma:default="New" ma:internalName="Status">
      <xsd:simpleType>
        <xsd:restriction base="dms:Text">
          <xsd:maxLength value="20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AEC60E-BBF0-431F-8303-9AF638503BF8}">
  <ds:schemaRefs>
    <ds:schemaRef ds:uri="http://schemas.microsoft.com/office/infopath/2007/PartnerControls"/>
    <ds:schemaRef ds:uri="http://purl.org/dc/terms/"/>
    <ds:schemaRef ds:uri="0e8848ec-ed1c-41cb-a8df-52816b6f2170"/>
    <ds:schemaRef ds:uri="http://schemas.microsoft.com/office/2006/documentManagement/types"/>
    <ds:schemaRef ds:uri="c9a21035-096d-4290-a05d-78a098e15bad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5088C7A-45ED-42FA-B6C9-1EF813E932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8FFEA67-0208-4D52-A796-2D1F2DDF74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a21035-096d-4290-a05d-78a098e15bad"/>
    <ds:schemaRef ds:uri="0e8848ec-ed1c-41cb-a8df-52816b6f21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 Cy * DAS</dc:creator>
  <cp:keywords/>
  <dc:description/>
  <cp:lastModifiedBy>SMITH Cy * DAS</cp:lastModifiedBy>
  <cp:revision>5</cp:revision>
  <dcterms:created xsi:type="dcterms:W3CDTF">2019-11-26T21:39:00Z</dcterms:created>
  <dcterms:modified xsi:type="dcterms:W3CDTF">2019-11-26T21:56:00Z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0x010100354DBA0EF3CB0145B37A94860E9C079E</vt:lpwstr>
  </property>
</Properties>
</file>