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3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963"/>
        <w:gridCol w:w="8832"/>
      </w:tblGrid>
      <w:tr w:rsidR="003F1FE9" w14:paraId="76F9FC69" w14:textId="77777777" w:rsidTr="004B310B">
        <w:trPr>
          <w:trHeight w:val="60"/>
        </w:trPr>
        <w:tc>
          <w:tcPr>
            <w:tcW w:w="1963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28EC8B60" w14:textId="1EFA275A" w:rsidR="003F1FE9" w:rsidRPr="007336E9" w:rsidRDefault="00977E65" w:rsidP="00677AF9">
            <w:pPr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 xml:space="preserve">Committee </w:t>
            </w:r>
            <w:r w:rsidR="00326ECB" w:rsidRPr="007336E9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2E0" w14:textId="2CE090C5" w:rsidR="002E493C" w:rsidRPr="001A6C13" w:rsidRDefault="4ACF9C08" w:rsidP="00677AF9">
            <w:p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OGIC </w:t>
            </w:r>
            <w:r w:rsidR="00CF596E">
              <w:rPr>
                <w:rFonts w:asciiTheme="minorHAnsi" w:hAnsiTheme="minorHAnsi" w:cstheme="minorBidi"/>
              </w:rPr>
              <w:t>Legislative Coordination</w:t>
            </w:r>
            <w:r w:rsidRPr="0C5B4F45">
              <w:rPr>
                <w:rFonts w:asciiTheme="minorHAnsi" w:hAnsiTheme="minorHAnsi" w:cstheme="minorBidi"/>
              </w:rPr>
              <w:t xml:space="preserve"> Committee</w:t>
            </w:r>
            <w:r w:rsidR="2602E530" w:rsidRPr="0C5B4F45">
              <w:rPr>
                <w:rFonts w:asciiTheme="minorHAnsi" w:hAnsiTheme="minorHAnsi" w:cstheme="minorBidi"/>
              </w:rPr>
              <w:t xml:space="preserve"> (</w:t>
            </w:r>
            <w:r w:rsidR="00CF596E">
              <w:rPr>
                <w:rFonts w:asciiTheme="minorHAnsi" w:hAnsiTheme="minorHAnsi" w:cstheme="minorBidi"/>
              </w:rPr>
              <w:t>L</w:t>
            </w:r>
            <w:r w:rsidR="2602E530" w:rsidRPr="0C5B4F45">
              <w:rPr>
                <w:rFonts w:asciiTheme="minorHAnsi" w:hAnsiTheme="minorHAnsi" w:cstheme="minorBidi"/>
              </w:rPr>
              <w:t>C)</w:t>
            </w:r>
          </w:p>
        </w:tc>
      </w:tr>
      <w:tr w:rsidR="00FA5067" w:rsidRPr="00F63206" w14:paraId="2EB11A2A" w14:textId="77777777" w:rsidTr="004B310B">
        <w:trPr>
          <w:trHeight w:val="332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6F3BC9AD" w14:textId="34B253C0" w:rsidR="00FA5067" w:rsidRDefault="00FA5067" w:rsidP="00677AF9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Meetings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B3B" w14:textId="3926E721" w:rsidR="004B310B" w:rsidRDefault="00DA2551" w:rsidP="00677A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</w:t>
            </w:r>
            <w:r w:rsidR="0067033A">
              <w:rPr>
                <w:rFonts w:asciiTheme="minorHAnsi" w:hAnsiTheme="minorHAnsi" w:cstheme="minorHAnsi"/>
              </w:rPr>
              <w:t>, every 2 weeks</w:t>
            </w:r>
            <w:r w:rsidR="00FA5067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8am</w:t>
            </w:r>
            <w:r w:rsidR="002E43A2">
              <w:rPr>
                <w:rFonts w:asciiTheme="minorHAnsi" w:hAnsiTheme="minorHAnsi" w:cstheme="minorHAnsi"/>
              </w:rPr>
              <w:t xml:space="preserve"> – Meetings begin </w:t>
            </w:r>
            <w:r>
              <w:rPr>
                <w:rFonts w:asciiTheme="minorHAnsi" w:hAnsiTheme="minorHAnsi" w:cstheme="minorHAnsi"/>
              </w:rPr>
              <w:t>March 10</w:t>
            </w:r>
            <w:r w:rsidR="0087759D">
              <w:rPr>
                <w:rFonts w:asciiTheme="minorHAnsi" w:hAnsiTheme="minorHAnsi" w:cstheme="minorHAnsi"/>
              </w:rPr>
              <w:t>, 2023</w:t>
            </w:r>
          </w:p>
        </w:tc>
      </w:tr>
      <w:tr w:rsidR="00CF465E" w:rsidRPr="00F63206" w14:paraId="564ECA81" w14:textId="77777777" w:rsidTr="004B310B">
        <w:trPr>
          <w:trHeight w:val="2101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6F553B75" w14:textId="1DF4CD69" w:rsidR="005A0FA3" w:rsidRPr="007336E9" w:rsidRDefault="00977E65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Chair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84A" w14:textId="48FC0863" w:rsidR="00F70918" w:rsidRDefault="00DA2551" w:rsidP="00677AF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Steven </w:t>
            </w:r>
            <w:proofErr w:type="spellStart"/>
            <w:r>
              <w:rPr>
                <w:rFonts w:asciiTheme="minorHAnsi" w:hAnsiTheme="minorHAnsi" w:cstheme="minorBidi"/>
              </w:rPr>
              <w:t>Hoffert</w:t>
            </w:r>
            <w:proofErr w:type="spellEnd"/>
            <w:r w:rsidR="695C59FA" w:rsidRPr="0C5B4F45">
              <w:rPr>
                <w:rFonts w:asciiTheme="minorHAnsi" w:hAnsiTheme="minorHAnsi" w:cstheme="minorBidi"/>
              </w:rPr>
              <w:t xml:space="preserve">, OGIC </w:t>
            </w:r>
            <w:r>
              <w:rPr>
                <w:rFonts w:asciiTheme="minorHAnsi" w:hAnsiTheme="minorHAnsi" w:cstheme="minorBidi"/>
              </w:rPr>
              <w:t>State Agency</w:t>
            </w:r>
            <w:r w:rsidRPr="0C5B4F45">
              <w:rPr>
                <w:rFonts w:asciiTheme="minorHAnsi" w:hAnsiTheme="minorHAnsi" w:cstheme="minorBidi"/>
              </w:rPr>
              <w:t xml:space="preserve"> </w:t>
            </w:r>
            <w:r w:rsidR="2A4CF2A2" w:rsidRPr="0C5B4F45">
              <w:rPr>
                <w:rFonts w:asciiTheme="minorHAnsi" w:hAnsiTheme="minorHAnsi" w:cstheme="minorBidi"/>
              </w:rPr>
              <w:t>Representative</w:t>
            </w:r>
          </w:p>
          <w:p w14:paraId="6EF956C5" w14:textId="2D4745E4" w:rsidR="00A332B4" w:rsidRDefault="00A332B4" w:rsidP="00677AF9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Leads </w:t>
            </w:r>
            <w:proofErr w:type="gramStart"/>
            <w:r w:rsidRPr="0C5B4F45">
              <w:rPr>
                <w:rFonts w:asciiTheme="minorHAnsi" w:hAnsiTheme="minorHAnsi" w:cstheme="minorBidi"/>
              </w:rPr>
              <w:t>meetings</w:t>
            </w:r>
            <w:proofErr w:type="gramEnd"/>
          </w:p>
          <w:p w14:paraId="3837036B" w14:textId="74222531" w:rsidR="00A332B4" w:rsidRDefault="00A332B4" w:rsidP="00677AF9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Directs agenda setting with support from </w:t>
            </w:r>
            <w:r w:rsidR="00CF596E">
              <w:rPr>
                <w:rFonts w:asciiTheme="minorHAnsi" w:hAnsiTheme="minorHAnsi" w:cstheme="minorBidi"/>
              </w:rPr>
              <w:t>L</w:t>
            </w:r>
            <w:r w:rsidR="7FE5408E" w:rsidRPr="0C5B4F45">
              <w:rPr>
                <w:rFonts w:asciiTheme="minorHAnsi" w:hAnsiTheme="minorHAnsi" w:cstheme="minorBidi"/>
              </w:rPr>
              <w:t>C</w:t>
            </w:r>
            <w:r w:rsidRPr="0C5B4F45">
              <w:rPr>
                <w:rFonts w:asciiTheme="minorHAnsi" w:hAnsiTheme="minorHAnsi" w:cstheme="minorBidi"/>
              </w:rPr>
              <w:t xml:space="preserve"> </w:t>
            </w:r>
            <w:proofErr w:type="gramStart"/>
            <w:r w:rsidRPr="0C5B4F45">
              <w:rPr>
                <w:rFonts w:asciiTheme="minorHAnsi" w:hAnsiTheme="minorHAnsi" w:cstheme="minorBidi"/>
              </w:rPr>
              <w:t>members</w:t>
            </w:r>
            <w:proofErr w:type="gramEnd"/>
          </w:p>
          <w:p w14:paraId="11D0FD28" w14:textId="7242A3E8" w:rsidR="00A332B4" w:rsidRDefault="3686C2BA" w:rsidP="00677AF9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Provides updates to OGIC on </w:t>
            </w:r>
            <w:r w:rsidR="00CF596E">
              <w:rPr>
                <w:rFonts w:asciiTheme="minorHAnsi" w:hAnsiTheme="minorHAnsi" w:cstheme="minorBidi"/>
              </w:rPr>
              <w:t>L</w:t>
            </w:r>
            <w:r w:rsidRPr="0C5B4F45">
              <w:rPr>
                <w:rFonts w:asciiTheme="minorHAnsi" w:hAnsiTheme="minorHAnsi" w:cstheme="minorBidi"/>
              </w:rPr>
              <w:t xml:space="preserve">C </w:t>
            </w:r>
            <w:proofErr w:type="gramStart"/>
            <w:r w:rsidRPr="0C5B4F45">
              <w:rPr>
                <w:rFonts w:asciiTheme="minorHAnsi" w:hAnsiTheme="minorHAnsi" w:cstheme="minorBidi"/>
              </w:rPr>
              <w:t>activities</w:t>
            </w:r>
            <w:proofErr w:type="gramEnd"/>
          </w:p>
          <w:p w14:paraId="42759ACB" w14:textId="14C25DD5" w:rsidR="00A332B4" w:rsidRDefault="3686C2BA" w:rsidP="00677AF9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Tracks </w:t>
            </w:r>
            <w:r w:rsidR="00CF596E">
              <w:rPr>
                <w:rFonts w:asciiTheme="minorHAnsi" w:hAnsiTheme="minorHAnsi" w:cstheme="minorBidi"/>
              </w:rPr>
              <w:t>L</w:t>
            </w:r>
            <w:r w:rsidRPr="0C5B4F45">
              <w:rPr>
                <w:rFonts w:asciiTheme="minorHAnsi" w:hAnsiTheme="minorHAnsi" w:cstheme="minorBidi"/>
              </w:rPr>
              <w:t>C Objectives, Activities, and Performance</w:t>
            </w:r>
          </w:p>
          <w:p w14:paraId="33D6E653" w14:textId="20A332E3" w:rsidR="004B310B" w:rsidRPr="004B310B" w:rsidRDefault="00A332B4" w:rsidP="004B310B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Communicates regularly with </w:t>
            </w:r>
            <w:r w:rsidR="38AB45DC" w:rsidRPr="0C5B4F45">
              <w:rPr>
                <w:rFonts w:asciiTheme="minorHAnsi" w:hAnsiTheme="minorHAnsi" w:cstheme="minorBidi"/>
              </w:rPr>
              <w:t>Geographic Information Officer (GIO)</w:t>
            </w:r>
            <w:r w:rsidRPr="0C5B4F45">
              <w:rPr>
                <w:rFonts w:asciiTheme="minorHAnsi" w:hAnsiTheme="minorHAnsi" w:cstheme="minorBidi"/>
              </w:rPr>
              <w:t xml:space="preserve"> to maintain accountability, </w:t>
            </w:r>
            <w:r w:rsidR="00CF596E">
              <w:rPr>
                <w:rFonts w:asciiTheme="minorHAnsi" w:hAnsiTheme="minorHAnsi" w:cstheme="minorBidi"/>
              </w:rPr>
              <w:t xml:space="preserve">coordination, </w:t>
            </w:r>
            <w:r w:rsidRPr="0C5B4F45">
              <w:rPr>
                <w:rFonts w:asciiTheme="minorHAnsi" w:hAnsiTheme="minorHAnsi" w:cstheme="minorBidi"/>
              </w:rPr>
              <w:t>and communications</w:t>
            </w:r>
          </w:p>
        </w:tc>
      </w:tr>
      <w:tr w:rsidR="00D432EB" w:rsidRPr="00F63206" w14:paraId="3B277F10" w14:textId="77777777" w:rsidTr="004B310B">
        <w:trPr>
          <w:trHeight w:val="332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7CFED4D7" w14:textId="77777777" w:rsidR="00CF596E" w:rsidRDefault="00CF596E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E7EFCB4" w14:textId="77777777" w:rsidR="00CF596E" w:rsidRDefault="00CF596E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47351B4" w14:textId="77777777" w:rsidR="00CF596E" w:rsidRDefault="00CF596E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7BB943A" w14:textId="7FE33F81" w:rsidR="00D432EB" w:rsidRPr="007336E9" w:rsidRDefault="00CF596E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L</w:t>
            </w:r>
            <w:r w:rsidR="38B88C54" w:rsidRPr="0C5B4F45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="00BB7285" w:rsidRPr="0C5B4F45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 xml:space="preserve"> Members</w:t>
            </w:r>
            <w:r w:rsidR="00820C4F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hip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2CB" w14:textId="58FA4FB0" w:rsidR="00405A3D" w:rsidRDefault="003D5BD2" w:rsidP="00677AF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Steven </w:t>
            </w:r>
            <w:proofErr w:type="spellStart"/>
            <w:r>
              <w:rPr>
                <w:rFonts w:asciiTheme="minorHAnsi" w:hAnsiTheme="minorHAnsi" w:cstheme="minorBidi"/>
              </w:rPr>
              <w:t>Hoffert</w:t>
            </w:r>
            <w:proofErr w:type="spellEnd"/>
            <w:r w:rsidR="1A2FBBF0" w:rsidRPr="0C5B4F45">
              <w:rPr>
                <w:rFonts w:asciiTheme="minorHAnsi" w:hAnsiTheme="minorHAnsi" w:cstheme="minorBidi"/>
              </w:rPr>
              <w:t xml:space="preserve">, OGIC </w:t>
            </w:r>
            <w:r>
              <w:rPr>
                <w:rFonts w:asciiTheme="minorHAnsi" w:hAnsiTheme="minorHAnsi" w:cstheme="minorBidi"/>
              </w:rPr>
              <w:t>State Agency</w:t>
            </w:r>
            <w:r w:rsidR="1A2FBBF0" w:rsidRPr="0C5B4F45">
              <w:rPr>
                <w:rFonts w:asciiTheme="minorHAnsi" w:hAnsiTheme="minorHAnsi" w:cstheme="minorBidi"/>
              </w:rPr>
              <w:t xml:space="preserve"> Repr</w:t>
            </w:r>
            <w:r w:rsidR="5F3EBBE3" w:rsidRPr="0C5B4F45">
              <w:rPr>
                <w:rFonts w:asciiTheme="minorHAnsi" w:hAnsiTheme="minorHAnsi" w:cstheme="minorBidi"/>
              </w:rPr>
              <w:t>e</w:t>
            </w:r>
            <w:r w:rsidR="1A2FBBF0" w:rsidRPr="0C5B4F45">
              <w:rPr>
                <w:rFonts w:asciiTheme="minorHAnsi" w:hAnsiTheme="minorHAnsi" w:cstheme="minorBidi"/>
              </w:rPr>
              <w:t>sentative</w:t>
            </w:r>
          </w:p>
          <w:p w14:paraId="34F09662" w14:textId="2371665F" w:rsidR="00405A3D" w:rsidRDefault="003D5BD2" w:rsidP="00677AF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Tom Rohlfing</w:t>
            </w:r>
            <w:r w:rsidR="58DF55DD" w:rsidRPr="0C5B4F45">
              <w:rPr>
                <w:rFonts w:asciiTheme="minorHAnsi" w:hAnsiTheme="minorHAnsi" w:cstheme="minorBidi"/>
              </w:rPr>
              <w:t xml:space="preserve">, OGIC </w:t>
            </w:r>
            <w:r>
              <w:rPr>
                <w:rFonts w:asciiTheme="minorHAnsi" w:hAnsiTheme="minorHAnsi" w:cstheme="minorBidi"/>
              </w:rPr>
              <w:t>County Assessor</w:t>
            </w:r>
            <w:r w:rsidR="4895287C" w:rsidRPr="0C5B4F45">
              <w:rPr>
                <w:rFonts w:asciiTheme="minorHAnsi" w:hAnsiTheme="minorHAnsi" w:cstheme="minorBidi"/>
              </w:rPr>
              <w:t xml:space="preserve"> Representative</w:t>
            </w:r>
          </w:p>
          <w:p w14:paraId="39FBB2B8" w14:textId="10D15CB9" w:rsidR="00405A3D" w:rsidRDefault="58DF55DD" w:rsidP="00677AF9">
            <w:p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>Rachel Smith, GIO</w:t>
            </w:r>
          </w:p>
          <w:p w14:paraId="2156B4DC" w14:textId="22D4CB06" w:rsidR="00405A3D" w:rsidRDefault="003D5BD2" w:rsidP="00677AF9">
            <w:pPr>
              <w:rPr>
                <w:rFonts w:eastAsia="Calibri"/>
              </w:rPr>
            </w:pPr>
            <w:r>
              <w:rPr>
                <w:rFonts w:asciiTheme="minorHAnsi" w:eastAsia="Calibri" w:hAnsiTheme="minorHAnsi" w:cstheme="minorBidi"/>
              </w:rPr>
              <w:t>Ned Fairchild, OGIC State Agency Representative</w:t>
            </w:r>
          </w:p>
          <w:p w14:paraId="2B19AC3D" w14:textId="77BE77A2" w:rsidR="00405A3D" w:rsidRDefault="003D5BD2" w:rsidP="00677AF9">
            <w:pPr>
              <w:rPr>
                <w:rFonts w:eastAsia="Calibri"/>
              </w:rPr>
            </w:pPr>
            <w:r>
              <w:rPr>
                <w:rFonts w:asciiTheme="minorHAnsi" w:eastAsia="Calibri" w:hAnsiTheme="minorHAnsi" w:cstheme="minorBidi"/>
              </w:rPr>
              <w:t>Patti Sauers</w:t>
            </w:r>
            <w:r w:rsidR="58DF55DD" w:rsidRPr="0C5B4F45">
              <w:rPr>
                <w:rFonts w:asciiTheme="minorHAnsi" w:eastAsia="Calibri" w:hAnsiTheme="minorHAnsi" w:cstheme="minorBidi"/>
              </w:rPr>
              <w:t xml:space="preserve">, OGIC </w:t>
            </w:r>
            <w:r>
              <w:rPr>
                <w:rFonts w:asciiTheme="minorHAnsi" w:eastAsia="Calibri" w:hAnsiTheme="minorHAnsi" w:cstheme="minorBidi"/>
              </w:rPr>
              <w:t xml:space="preserve">PSAP </w:t>
            </w:r>
            <w:r w:rsidR="58DF55DD" w:rsidRPr="0C5B4F45">
              <w:rPr>
                <w:rFonts w:asciiTheme="minorHAnsi" w:eastAsia="Calibri" w:hAnsiTheme="minorHAnsi" w:cstheme="minorBidi"/>
              </w:rPr>
              <w:t>Rep</w:t>
            </w:r>
            <w:r>
              <w:rPr>
                <w:rFonts w:asciiTheme="minorHAnsi" w:eastAsia="Calibri" w:hAnsiTheme="minorHAnsi" w:cstheme="minorBidi"/>
              </w:rPr>
              <w:t>resentative</w:t>
            </w:r>
          </w:p>
          <w:p w14:paraId="3C6490CF" w14:textId="34767006" w:rsidR="004B310B" w:rsidRDefault="00DF7373" w:rsidP="00677AF9">
            <w:pPr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</w:rPr>
              <w:t>Derrick Wharff</w:t>
            </w:r>
            <w:r w:rsidR="22FB4166" w:rsidRPr="0C5B4F45">
              <w:rPr>
                <w:rFonts w:asciiTheme="minorHAnsi" w:eastAsia="Calibri" w:hAnsiTheme="minorHAnsi" w:cstheme="minorBidi"/>
              </w:rPr>
              <w:t>, OGIC Policy Advisory Committee Member</w:t>
            </w:r>
          </w:p>
          <w:p w14:paraId="32BBDBB8" w14:textId="6706ECCF" w:rsidR="0076093A" w:rsidRDefault="002B5F91" w:rsidP="00677AF9">
            <w:pPr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</w:rPr>
              <w:t>Ad Hoc member – Sean McSpaden</w:t>
            </w:r>
            <w:r w:rsidR="002C024B">
              <w:rPr>
                <w:rFonts w:asciiTheme="minorHAnsi" w:eastAsia="Calibri" w:hAnsiTheme="minorHAnsi" w:cstheme="minorBidi"/>
              </w:rPr>
              <w:t>, Legislative Fiscal Office</w:t>
            </w:r>
          </w:p>
          <w:p w14:paraId="1092FA6A" w14:textId="215A6303" w:rsidR="0076093A" w:rsidRDefault="0076093A" w:rsidP="00677AF9">
            <w:pPr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</w:rPr>
              <w:t>Ad Hoc member – Kathryn Helms</w:t>
            </w:r>
            <w:r w:rsidR="002C024B">
              <w:rPr>
                <w:rFonts w:asciiTheme="minorHAnsi" w:eastAsia="Calibri" w:hAnsiTheme="minorHAnsi" w:cstheme="minorBidi"/>
              </w:rPr>
              <w:t>, EIS Office of Data Governance &amp; Transparency</w:t>
            </w:r>
          </w:p>
          <w:p w14:paraId="623234FB" w14:textId="2F2840F9" w:rsidR="004B310B" w:rsidRPr="004B310B" w:rsidRDefault="00CB1CE5" w:rsidP="00677AF9">
            <w:pPr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</w:rPr>
              <w:t xml:space="preserve">Legislative </w:t>
            </w:r>
            <w:r w:rsidR="002C024B">
              <w:rPr>
                <w:rFonts w:asciiTheme="minorHAnsi" w:eastAsia="Calibri" w:hAnsiTheme="minorHAnsi" w:cstheme="minorBidi"/>
              </w:rPr>
              <w:t>R</w:t>
            </w:r>
            <w:r>
              <w:rPr>
                <w:rFonts w:asciiTheme="minorHAnsi" w:eastAsia="Calibri" w:hAnsiTheme="minorHAnsi" w:cstheme="minorBidi"/>
              </w:rPr>
              <w:t xml:space="preserve">epresentative - </w:t>
            </w:r>
            <w:r w:rsidR="004B310B" w:rsidRPr="00DF7373">
              <w:rPr>
                <w:rFonts w:asciiTheme="minorHAnsi" w:eastAsia="Calibri" w:hAnsiTheme="minorHAnsi" w:cstheme="minorBidi"/>
              </w:rPr>
              <w:t>TBD</w:t>
            </w:r>
          </w:p>
        </w:tc>
      </w:tr>
      <w:tr w:rsidR="008C25BD" w14:paraId="47537688" w14:textId="77777777" w:rsidTr="004B310B">
        <w:trPr>
          <w:trHeight w:val="1167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290F70D4" w14:textId="4F715B34" w:rsidR="008C25BD" w:rsidRPr="007336E9" w:rsidRDefault="00CF7B2B" w:rsidP="00677AF9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Committee Purpose</w:t>
            </w:r>
            <w:r w:rsidR="001A6C13" w:rsidRPr="007336E9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B57" w14:textId="723FB6D3" w:rsidR="00405A3D" w:rsidRPr="00CC1143" w:rsidRDefault="003D5BD2" w:rsidP="003D5BD2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</w:t>
            </w:r>
            <w:r w:rsidR="3D937EF4" w:rsidRPr="0C5B4F45">
              <w:rPr>
                <w:rFonts w:asciiTheme="minorHAnsi" w:hAnsiTheme="minorHAnsi" w:cstheme="minorBidi"/>
              </w:rPr>
              <w:t xml:space="preserve">C </w:t>
            </w:r>
            <w:r w:rsidR="5B8E5B1C" w:rsidRPr="0C5B4F45">
              <w:rPr>
                <w:rFonts w:asciiTheme="minorHAnsi" w:hAnsiTheme="minorHAnsi" w:cstheme="minorBidi"/>
              </w:rPr>
              <w:t xml:space="preserve">is designed to </w:t>
            </w:r>
            <w:r w:rsidRPr="003D5BD2">
              <w:rPr>
                <w:rFonts w:asciiTheme="minorHAnsi" w:hAnsiTheme="minorHAnsi" w:cstheme="minorBidi"/>
              </w:rPr>
              <w:t>lead legislative coordination activities to support OGIC initiatives and funding requests and to increase legislative awareness of geospatial data sharing and management challenges</w:t>
            </w:r>
            <w:r w:rsidR="138DC7A2" w:rsidRPr="0C5B4F45">
              <w:rPr>
                <w:rFonts w:asciiTheme="minorHAnsi" w:hAnsiTheme="minorHAnsi" w:cstheme="minorBidi"/>
              </w:rPr>
              <w:t>.</w:t>
            </w:r>
            <w:r w:rsidR="54BC806C" w:rsidRPr="0C5B4F45">
              <w:rPr>
                <w:rFonts w:asciiTheme="minorHAnsi" w:hAnsiTheme="minorHAnsi" w:cstheme="minorBidi"/>
              </w:rPr>
              <w:t xml:space="preserve"> </w:t>
            </w:r>
            <w:r w:rsidRPr="003D5BD2">
              <w:rPr>
                <w:rFonts w:asciiTheme="minorHAnsi" w:hAnsiTheme="minorHAnsi" w:cstheme="minorBidi"/>
              </w:rPr>
              <w:t>The Committee will also design strategies, draft legislative recommendations, and perform outreach to achieve stakeholder support for sustainable funding of geospatial Framework data development, aggregation, and maintenance.</w:t>
            </w:r>
            <w:r>
              <w:rPr>
                <w:rFonts w:asciiTheme="minorHAnsi" w:hAnsiTheme="minorHAnsi" w:cstheme="minorBidi"/>
              </w:rPr>
              <w:t xml:space="preserve"> The L</w:t>
            </w:r>
            <w:r w:rsidR="54BC806C" w:rsidRPr="0C5B4F45">
              <w:rPr>
                <w:rFonts w:asciiTheme="minorHAnsi" w:hAnsiTheme="minorHAnsi" w:cstheme="minorBidi"/>
              </w:rPr>
              <w:t>C is</w:t>
            </w:r>
            <w:r w:rsidR="2255E125" w:rsidRPr="0C5B4F45">
              <w:rPr>
                <w:rFonts w:asciiTheme="minorHAnsi" w:hAnsiTheme="minorHAnsi" w:cstheme="minorBidi"/>
              </w:rPr>
              <w:t xml:space="preserve"> an</w:t>
            </w:r>
            <w:r w:rsidR="54BC806C" w:rsidRPr="0C5B4F45">
              <w:rPr>
                <w:rFonts w:asciiTheme="minorHAnsi" w:hAnsiTheme="minorHAnsi" w:cstheme="minorBidi"/>
              </w:rPr>
              <w:t xml:space="preserve"> established OGIC </w:t>
            </w:r>
            <w:r w:rsidR="43CCC595" w:rsidRPr="0C5B4F45">
              <w:rPr>
                <w:rFonts w:asciiTheme="minorHAnsi" w:hAnsiTheme="minorHAnsi" w:cstheme="minorBidi"/>
              </w:rPr>
              <w:t>advisory committee authorized by ORS 276A.506(3)(a)</w:t>
            </w:r>
            <w:r w:rsidR="7A70FDF6" w:rsidRPr="0C5B4F45">
              <w:rPr>
                <w:rFonts w:asciiTheme="minorHAnsi" w:hAnsiTheme="minorHAnsi" w:cstheme="minorBidi"/>
              </w:rPr>
              <w:t xml:space="preserve"> and by majority vote of OGIC membership January 25, 2023.</w:t>
            </w:r>
          </w:p>
        </w:tc>
      </w:tr>
      <w:tr w:rsidR="009C2821" w14:paraId="554EA7FC" w14:textId="77777777" w:rsidTr="004B310B">
        <w:trPr>
          <w:trHeight w:val="1151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0E57E81A" w14:textId="3E5BE77D" w:rsidR="009C2821" w:rsidRPr="007336E9" w:rsidRDefault="009C2821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Expected outcomes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26B" w14:textId="6159D4D4" w:rsidR="009C2821" w:rsidRDefault="00CE32D0" w:rsidP="00677AF9">
            <w:pPr>
              <w:rPr>
                <w:rFonts w:asciiTheme="minorHAnsi" w:hAnsiTheme="minorHAnsi" w:cstheme="minorHAnsi"/>
                <w:b/>
                <w:bCs/>
              </w:rPr>
            </w:pPr>
            <w:r w:rsidRPr="00C037A3">
              <w:rPr>
                <w:rFonts w:asciiTheme="minorHAnsi" w:hAnsiTheme="minorHAnsi" w:cstheme="minorHAnsi"/>
                <w:b/>
                <w:bCs/>
              </w:rPr>
              <w:t>Expected</w:t>
            </w:r>
            <w:r w:rsidR="009C2821" w:rsidRPr="00C037A3">
              <w:rPr>
                <w:rFonts w:asciiTheme="minorHAnsi" w:hAnsiTheme="minorHAnsi" w:cstheme="minorHAnsi"/>
                <w:b/>
                <w:bCs/>
              </w:rPr>
              <w:t xml:space="preserve"> outcomes: </w:t>
            </w:r>
          </w:p>
          <w:p w14:paraId="4FE16748" w14:textId="7E952A37" w:rsidR="006E222A" w:rsidRDefault="000C2E61" w:rsidP="00677AF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Draft legislative funding requests</w:t>
            </w:r>
            <w:r w:rsidR="00424171">
              <w:rPr>
                <w:rFonts w:asciiTheme="minorHAnsi" w:hAnsiTheme="minorHAnsi" w:cstheme="minorBidi"/>
              </w:rPr>
              <w:t xml:space="preserve"> to support data development, sharing, and </w:t>
            </w:r>
            <w:proofErr w:type="gramStart"/>
            <w:r w:rsidR="00424171">
              <w:rPr>
                <w:rFonts w:asciiTheme="minorHAnsi" w:hAnsiTheme="minorHAnsi" w:cstheme="minorBidi"/>
              </w:rPr>
              <w:t>aggregation</w:t>
            </w:r>
            <w:proofErr w:type="gramEnd"/>
          </w:p>
          <w:p w14:paraId="3A8C5718" w14:textId="7D0B68EE" w:rsidR="4C3928E1" w:rsidRDefault="000C2E61" w:rsidP="00677AF9">
            <w:pPr>
              <w:pStyle w:val="ListParagraph"/>
              <w:numPr>
                <w:ilvl w:val="0"/>
                <w:numId w:val="43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Assist in the creation of a long-term funding strategy for </w:t>
            </w:r>
            <w:proofErr w:type="gramStart"/>
            <w:r>
              <w:rPr>
                <w:rFonts w:asciiTheme="minorHAnsi" w:hAnsiTheme="minorHAnsi" w:cstheme="minorBidi"/>
              </w:rPr>
              <w:t>imagery</w:t>
            </w:r>
            <w:proofErr w:type="gramEnd"/>
          </w:p>
          <w:p w14:paraId="153722B6" w14:textId="07DAA811" w:rsidR="4C3928E1" w:rsidRDefault="00424171" w:rsidP="00677AF9">
            <w:pPr>
              <w:pStyle w:val="ListParagraph"/>
              <w:numPr>
                <w:ilvl w:val="0"/>
                <w:numId w:val="43"/>
              </w:numPr>
            </w:pPr>
            <w:r>
              <w:rPr>
                <w:rFonts w:eastAsia="Calibri"/>
              </w:rPr>
              <w:t>Develop an a</w:t>
            </w:r>
            <w:r w:rsidR="000C2E61">
              <w:rPr>
                <w:rFonts w:eastAsia="Calibri"/>
              </w:rPr>
              <w:t xml:space="preserve">ction Plan for OGIC to address funding shortfall for data development and </w:t>
            </w:r>
            <w:proofErr w:type="gramStart"/>
            <w:r w:rsidR="000C2E61">
              <w:rPr>
                <w:rFonts w:eastAsia="Calibri"/>
              </w:rPr>
              <w:t>acquisition</w:t>
            </w:r>
            <w:proofErr w:type="gramEnd"/>
          </w:p>
          <w:p w14:paraId="302A347E" w14:textId="6A6E4F71" w:rsidR="005F3C0D" w:rsidRDefault="00424171" w:rsidP="00677AF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Develop a s</w:t>
            </w:r>
            <w:r w:rsidR="00F60EB2">
              <w:rPr>
                <w:rFonts w:asciiTheme="minorHAnsi" w:hAnsiTheme="minorHAnsi" w:cstheme="minorBidi"/>
              </w:rPr>
              <w:t xml:space="preserve">takeholder engagement </w:t>
            </w:r>
            <w:r>
              <w:rPr>
                <w:rFonts w:asciiTheme="minorHAnsi" w:hAnsiTheme="minorHAnsi" w:cstheme="minorBidi"/>
              </w:rPr>
              <w:t xml:space="preserve">plan </w:t>
            </w:r>
            <w:r w:rsidR="00F60EB2">
              <w:rPr>
                <w:rFonts w:asciiTheme="minorHAnsi" w:hAnsiTheme="minorHAnsi" w:cstheme="minorBidi"/>
              </w:rPr>
              <w:t xml:space="preserve">to increase awareness and support of OGIC and GIS-related state agency funding </w:t>
            </w:r>
            <w:proofErr w:type="gramStart"/>
            <w:r w:rsidR="00F60EB2">
              <w:rPr>
                <w:rFonts w:asciiTheme="minorHAnsi" w:hAnsiTheme="minorHAnsi" w:cstheme="minorBidi"/>
              </w:rPr>
              <w:t>requests</w:t>
            </w:r>
            <w:proofErr w:type="gramEnd"/>
          </w:p>
          <w:p w14:paraId="284E0CD2" w14:textId="38C22FFC" w:rsidR="00C037A3" w:rsidRPr="00F4797A" w:rsidRDefault="00F60EB2" w:rsidP="00F576B3">
            <w:pPr>
              <w:pStyle w:val="ListParagraph"/>
              <w:numPr>
                <w:ilvl w:val="0"/>
                <w:numId w:val="43"/>
              </w:numPr>
            </w:pPr>
            <w:r>
              <w:rPr>
                <w:rFonts w:asciiTheme="minorHAnsi" w:eastAsia="Calibri" w:hAnsiTheme="minorHAnsi" w:cstheme="minorBidi"/>
              </w:rPr>
              <w:t>Track and respond to proposed legislative bills and concepts</w:t>
            </w:r>
          </w:p>
        </w:tc>
      </w:tr>
      <w:tr w:rsidR="005A0FA3" w14:paraId="04514B2E" w14:textId="77777777" w:rsidTr="004B310B">
        <w:trPr>
          <w:trHeight w:val="2137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447F2CAC" w14:textId="77777777" w:rsidR="005A0FA3" w:rsidRPr="007336E9" w:rsidRDefault="00D00D34" w:rsidP="00677AF9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7336E9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lastRenderedPageBreak/>
              <w:t>Timeline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dTable4-Accent1"/>
              <w:tblpPr w:leftFromText="180" w:rightFromText="180" w:vertAnchor="text" w:horzAnchor="margin" w:tblpY="337"/>
              <w:tblOverlap w:val="never"/>
              <w:tblW w:w="8101" w:type="dxa"/>
              <w:tblLook w:val="04A0" w:firstRow="1" w:lastRow="0" w:firstColumn="1" w:lastColumn="0" w:noHBand="0" w:noVBand="1"/>
            </w:tblPr>
            <w:tblGrid>
              <w:gridCol w:w="5130"/>
              <w:gridCol w:w="2971"/>
            </w:tblGrid>
            <w:tr w:rsidR="004B310B" w14:paraId="7EF0316F" w14:textId="77777777" w:rsidTr="004B31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3C9DD696" w14:textId="77777777" w:rsidR="004B310B" w:rsidRDefault="004B310B" w:rsidP="004B310B">
                  <w:pPr>
                    <w:contextualSpacing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Key Dates</w:t>
                  </w:r>
                </w:p>
              </w:tc>
              <w:tc>
                <w:tcPr>
                  <w:tcW w:w="2971" w:type="dxa"/>
                </w:tcPr>
                <w:p w14:paraId="0E3E1675" w14:textId="77777777" w:rsidR="004B310B" w:rsidRDefault="004B310B" w:rsidP="004B310B">
                  <w:pPr>
                    <w:contextualSpacing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</w:p>
              </w:tc>
            </w:tr>
            <w:tr w:rsidR="004B310B" w14:paraId="140FBE64" w14:textId="77777777" w:rsidTr="004B31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5FA57299" w14:textId="3890081D" w:rsidR="004B310B" w:rsidRDefault="00F576B3" w:rsidP="004B310B">
                  <w:pPr>
                    <w:contextualSpacing/>
                    <w:rPr>
                      <w:rFonts w:asciiTheme="minorHAnsi" w:hAnsiTheme="minorHAnsi"/>
                      <w:b w:val="0"/>
                      <w:bCs w:val="0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</w:rPr>
                    <w:t xml:space="preserve">Consider </w:t>
                  </w:r>
                  <w:r w:rsidR="00916A64">
                    <w:rPr>
                      <w:rFonts w:asciiTheme="minorHAnsi" w:hAnsiTheme="minorHAnsi"/>
                      <w:b w:val="0"/>
                      <w:bCs w:val="0"/>
                    </w:rPr>
                    <w:t>and/or draft a legislative request for 2023-25 biennium.</w:t>
                  </w:r>
                </w:p>
              </w:tc>
              <w:tc>
                <w:tcPr>
                  <w:tcW w:w="2971" w:type="dxa"/>
                  <w:vAlign w:val="center"/>
                </w:tcPr>
                <w:p w14:paraId="692A3A69" w14:textId="025FCC62" w:rsidR="004B310B" w:rsidRDefault="00916A64" w:rsidP="004B310B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September </w:t>
                  </w:r>
                  <w:r w:rsidR="004B310B">
                    <w:rPr>
                      <w:rFonts w:asciiTheme="minorHAnsi" w:hAnsiTheme="minorHAnsi"/>
                    </w:rPr>
                    <w:t>2023</w:t>
                  </w:r>
                </w:p>
              </w:tc>
            </w:tr>
            <w:tr w:rsidR="00345C45" w14:paraId="17749AE5" w14:textId="77777777" w:rsidTr="004B310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24070D5C" w14:textId="067A4E2C" w:rsidR="00345C45" w:rsidRPr="00ED7B97" w:rsidRDefault="00DA6F74" w:rsidP="004B310B">
                  <w:pPr>
                    <w:contextualSpacing/>
                    <w:rPr>
                      <w:rFonts w:asciiTheme="minorHAnsi" w:hAnsiTheme="minorHAnsi"/>
                      <w:b w:val="0"/>
                      <w:bCs w:val="0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</w:rPr>
                    <w:t>Create an Activities List with Assignments and Due Dates to Advance all L</w:t>
                  </w:r>
                  <w:r w:rsidR="00DF7373">
                    <w:rPr>
                      <w:rFonts w:asciiTheme="minorHAnsi" w:hAnsiTheme="minorHAnsi"/>
                      <w:b w:val="0"/>
                      <w:bCs w:val="0"/>
                    </w:rPr>
                    <w:t>egislative</w:t>
                  </w:r>
                  <w:r>
                    <w:rPr>
                      <w:rFonts w:asciiTheme="minorHAnsi" w:hAnsiTheme="minorHAnsi"/>
                      <w:b w:val="0"/>
                      <w:bCs w:val="0"/>
                    </w:rPr>
                    <w:t xml:space="preserve"> Committee Objectives</w:t>
                  </w:r>
                </w:p>
              </w:tc>
              <w:tc>
                <w:tcPr>
                  <w:tcW w:w="2971" w:type="dxa"/>
                  <w:vAlign w:val="center"/>
                </w:tcPr>
                <w:p w14:paraId="3D985152" w14:textId="6F13A38E" w:rsidR="00345C45" w:rsidRDefault="00DA6F74" w:rsidP="004B310B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  <w:r w:rsidRPr="002F5BDD">
                    <w:rPr>
                      <w:rFonts w:asciiTheme="minorHAnsi" w:hAnsiTheme="minorHAnsi"/>
                    </w:rPr>
                    <w:t>July 2023</w:t>
                  </w:r>
                </w:p>
              </w:tc>
            </w:tr>
            <w:tr w:rsidR="00DA6F74" w14:paraId="5DC39CEC" w14:textId="77777777" w:rsidTr="004B31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7F0F0CE7" w14:textId="4F800943" w:rsidR="00DA6F74" w:rsidRDefault="00DA6F74" w:rsidP="00DA6F74">
                  <w:pPr>
                    <w:contextualSpacing/>
                    <w:rPr>
                      <w:rFonts w:asciiTheme="minorHAnsi" w:hAnsiTheme="minorHAnsi"/>
                      <w:b w:val="0"/>
                      <w:bCs w:val="0"/>
                    </w:rPr>
                  </w:pPr>
                  <w:r w:rsidRPr="00DA6F74">
                    <w:rPr>
                      <w:rFonts w:asciiTheme="minorHAnsi" w:hAnsiTheme="minorHAnsi"/>
                      <w:b w:val="0"/>
                      <w:bCs w:val="0"/>
                    </w:rPr>
                    <w:t>Assist the Geographic Information Officer in the development of a long-term funding strategy for imagery</w:t>
                  </w:r>
                </w:p>
              </w:tc>
              <w:tc>
                <w:tcPr>
                  <w:tcW w:w="2971" w:type="dxa"/>
                  <w:vAlign w:val="center"/>
                </w:tcPr>
                <w:p w14:paraId="7F6EEE94" w14:textId="63BD718C" w:rsidR="00DA6F74" w:rsidRDefault="00EE664E" w:rsidP="00DA6F74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December</w:t>
                  </w:r>
                  <w:r w:rsidR="00DA6F74">
                    <w:rPr>
                      <w:rFonts w:asciiTheme="minorHAnsi" w:hAnsiTheme="minorHAnsi"/>
                    </w:rPr>
                    <w:t xml:space="preserve"> 2024</w:t>
                  </w:r>
                </w:p>
              </w:tc>
            </w:tr>
          </w:tbl>
          <w:p w14:paraId="0782B188" w14:textId="77777777" w:rsidR="00DA6F74" w:rsidRDefault="00DA6F74" w:rsidP="00677AF9">
            <w:pPr>
              <w:contextualSpacing/>
              <w:rPr>
                <w:rFonts w:asciiTheme="minorHAnsi" w:hAnsiTheme="minorHAnsi"/>
              </w:rPr>
            </w:pPr>
          </w:p>
          <w:p w14:paraId="3575D3F6" w14:textId="4B1BE08F" w:rsidR="00DA6F74" w:rsidRPr="009C2821" w:rsidRDefault="00DA6F74" w:rsidP="00677AF9">
            <w:pPr>
              <w:contextualSpacing/>
              <w:rPr>
                <w:rFonts w:asciiTheme="minorHAnsi" w:hAnsiTheme="minorHAnsi"/>
              </w:rPr>
            </w:pPr>
          </w:p>
        </w:tc>
      </w:tr>
      <w:tr w:rsidR="0C5B4F45" w14:paraId="0DA65713" w14:textId="77777777" w:rsidTr="004B310B">
        <w:trPr>
          <w:trHeight w:val="681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3386A00F" w14:textId="33F3EF69" w:rsidR="45D9C2DB" w:rsidRDefault="45D9C2DB" w:rsidP="00677AF9">
            <w:pP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Charter Revision Process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FBB" w14:textId="7DAC05E9" w:rsidR="79B732A4" w:rsidRDefault="79B732A4" w:rsidP="00677AF9">
            <w:pPr>
              <w:rPr>
                <w:rFonts w:eastAsia="Calibri"/>
              </w:rPr>
            </w:pPr>
            <w:r w:rsidRPr="0C5B4F45">
              <w:rPr>
                <w:rFonts w:eastAsia="Calibri"/>
              </w:rPr>
              <w:t xml:space="preserve">Charter will be reviewed at least every </w:t>
            </w:r>
            <w:r w:rsidR="00D0650B">
              <w:rPr>
                <w:rFonts w:eastAsia="Calibri"/>
              </w:rPr>
              <w:t>two</w:t>
            </w:r>
            <w:r w:rsidRPr="0C5B4F45">
              <w:rPr>
                <w:rFonts w:eastAsia="Calibri"/>
              </w:rPr>
              <w:t xml:space="preserve"> year</w:t>
            </w:r>
            <w:r w:rsidR="00D0650B">
              <w:rPr>
                <w:rFonts w:eastAsia="Calibri"/>
              </w:rPr>
              <w:t>s</w:t>
            </w:r>
            <w:r w:rsidRPr="0C5B4F45">
              <w:rPr>
                <w:rFonts w:eastAsia="Calibri"/>
              </w:rPr>
              <w:t xml:space="preserve"> coincid</w:t>
            </w:r>
            <w:r w:rsidR="0087759D">
              <w:rPr>
                <w:rFonts w:eastAsia="Calibri"/>
              </w:rPr>
              <w:t>ing</w:t>
            </w:r>
            <w:r w:rsidRPr="0C5B4F45">
              <w:rPr>
                <w:rFonts w:eastAsia="Calibri"/>
              </w:rPr>
              <w:t xml:space="preserve"> with the OGIC Work Plan Update, or as needed.</w:t>
            </w:r>
            <w:r w:rsidR="00677AF9">
              <w:rPr>
                <w:rFonts w:eastAsia="Calibri"/>
              </w:rPr>
              <w:t xml:space="preserve"> Charter revisions must be approved by OGIC. </w:t>
            </w:r>
          </w:p>
        </w:tc>
      </w:tr>
      <w:tr w:rsidR="0C5B4F45" w14:paraId="5C48D18F" w14:textId="77777777" w:rsidTr="004B310B">
        <w:trPr>
          <w:trHeight w:val="613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3398BAEB" w14:textId="6B47AE6F" w:rsidR="30440419" w:rsidRDefault="30440419" w:rsidP="00677AF9">
            <w:pP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Committee Budget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406" w14:textId="30A0C52D" w:rsidR="30440419" w:rsidRDefault="0087759D" w:rsidP="00677A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Use of OGIC funds </w:t>
            </w:r>
            <w:r w:rsidR="30440419" w:rsidRPr="0C5B4F45">
              <w:rPr>
                <w:rFonts w:eastAsia="Calibri"/>
              </w:rPr>
              <w:t>must be approved by the OGIC Executive Committee</w:t>
            </w:r>
            <w:r>
              <w:rPr>
                <w:rFonts w:eastAsia="Calibri"/>
              </w:rPr>
              <w:t xml:space="preserve"> prior to expenditures occurring. </w:t>
            </w:r>
          </w:p>
        </w:tc>
      </w:tr>
      <w:tr w:rsidR="0C5B4F45" w14:paraId="5684D57C" w14:textId="77777777" w:rsidTr="004B310B">
        <w:trPr>
          <w:trHeight w:val="613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75233FD7" w14:textId="4BF4AEF3" w:rsidR="45D9C2DB" w:rsidRDefault="45D9C2DB" w:rsidP="00677AF9">
            <w:pP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 xml:space="preserve">Committee End 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7074" w14:textId="49564643" w:rsidR="02B8585F" w:rsidRDefault="00916A64" w:rsidP="00677AF9">
            <w:pPr>
              <w:rPr>
                <w:rFonts w:eastAsia="Calibri"/>
              </w:rPr>
            </w:pPr>
            <w:r>
              <w:rPr>
                <w:rFonts w:eastAsia="Calibri"/>
              </w:rPr>
              <w:t>L</w:t>
            </w:r>
            <w:r w:rsidR="0087759D">
              <w:rPr>
                <w:rFonts w:eastAsia="Calibri"/>
              </w:rPr>
              <w:t xml:space="preserve">C </w:t>
            </w:r>
            <w:r w:rsidR="02B8585F" w:rsidRPr="0C5B4F45">
              <w:rPr>
                <w:rFonts w:eastAsia="Calibri"/>
              </w:rPr>
              <w:t xml:space="preserve">Committee </w:t>
            </w:r>
            <w:r w:rsidR="0087759D">
              <w:rPr>
                <w:rFonts w:eastAsia="Calibri"/>
              </w:rPr>
              <w:t xml:space="preserve">will sunset on </w:t>
            </w:r>
            <w:r w:rsidR="00755C40">
              <w:rPr>
                <w:rFonts w:eastAsia="Calibri"/>
              </w:rPr>
              <w:t xml:space="preserve">January </w:t>
            </w:r>
            <w:r>
              <w:rPr>
                <w:rFonts w:eastAsia="Calibri"/>
              </w:rPr>
              <w:t xml:space="preserve">31, </w:t>
            </w:r>
            <w:r w:rsidR="00755C40">
              <w:rPr>
                <w:rFonts w:eastAsia="Calibri"/>
              </w:rPr>
              <w:t>2025</w:t>
            </w:r>
            <w:r w:rsidR="0067033A">
              <w:rPr>
                <w:rFonts w:eastAsia="Calibri"/>
              </w:rPr>
              <w:t>,</w:t>
            </w:r>
            <w:r w:rsidR="0087759D">
              <w:rPr>
                <w:rFonts w:eastAsia="Calibri"/>
              </w:rPr>
              <w:t xml:space="preserve"> unless extended by Charter revision and approval by OGIC. </w:t>
            </w:r>
          </w:p>
        </w:tc>
      </w:tr>
    </w:tbl>
    <w:p w14:paraId="0F568D26" w14:textId="22602839" w:rsidR="0C5B4F45" w:rsidRDefault="0C5B4F45"/>
    <w:p w14:paraId="00C21ADF" w14:textId="58E87322" w:rsidR="0099044D" w:rsidRDefault="0099044D" w:rsidP="00BD3232">
      <w:pPr>
        <w:rPr>
          <w:rFonts w:ascii="Arial" w:hAnsi="Arial" w:cs="Arial"/>
        </w:rPr>
      </w:pPr>
    </w:p>
    <w:p w14:paraId="6895C51A" w14:textId="77777777" w:rsidR="00677AF9" w:rsidRDefault="00677AF9" w:rsidP="00BD3232">
      <w:pPr>
        <w:rPr>
          <w:rFonts w:ascii="Arial" w:hAnsi="Arial" w:cs="Arial"/>
        </w:rPr>
      </w:pPr>
    </w:p>
    <w:sectPr w:rsidR="00677AF9" w:rsidSect="00677AF9">
      <w:headerReference w:type="default" r:id="rId8"/>
      <w:footerReference w:type="default" r:id="rId9"/>
      <w:pgSz w:w="12240" w:h="15840"/>
      <w:pgMar w:top="216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4B12" w14:textId="77777777" w:rsidR="006D3EB7" w:rsidRDefault="006D3EB7" w:rsidP="0099044D">
      <w:r>
        <w:separator/>
      </w:r>
    </w:p>
  </w:endnote>
  <w:endnote w:type="continuationSeparator" w:id="0">
    <w:p w14:paraId="602B580B" w14:textId="77777777" w:rsidR="006D3EB7" w:rsidRDefault="006D3EB7" w:rsidP="0099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1BE2" w14:textId="689A2E06" w:rsidR="00EC776B" w:rsidRDefault="00916A64" w:rsidP="00EC776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5400"/>
        <w:tab w:val="right" w:pos="10800"/>
      </w:tabs>
    </w:pPr>
    <w:r>
      <w:t>L</w:t>
    </w:r>
    <w:r w:rsidR="0087759D">
      <w:t>C</w:t>
    </w:r>
    <w:r w:rsidR="00EC776B">
      <w:t xml:space="preserve"> Charter</w:t>
    </w:r>
    <w:r w:rsidR="00EC776B">
      <w:tab/>
      <w:t xml:space="preserve">Last edited </w:t>
    </w:r>
    <w:r w:rsidR="00DF7373">
      <w:t>4</w:t>
    </w:r>
    <w:r>
      <w:t>/</w:t>
    </w:r>
    <w:r w:rsidR="00DF7373">
      <w:t>07</w:t>
    </w:r>
    <w:r>
      <w:t>/2023</w:t>
    </w:r>
    <w:r w:rsidR="00EC776B">
      <w:tab/>
    </w:r>
    <w:sdt>
      <w:sdtPr>
        <w:id w:val="2013552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EC776B">
          <w:fldChar w:fldCharType="begin"/>
        </w:r>
        <w:r w:rsidR="00EC776B">
          <w:instrText xml:space="preserve"> PAGE   \* MERGEFORMAT </w:instrText>
        </w:r>
        <w:r w:rsidR="00EC776B">
          <w:fldChar w:fldCharType="separate"/>
        </w:r>
        <w:r w:rsidR="00973CED">
          <w:rPr>
            <w:noProof/>
          </w:rPr>
          <w:t>1</w:t>
        </w:r>
        <w:r w:rsidR="00EC776B">
          <w:rPr>
            <w:noProof/>
          </w:rPr>
          <w:fldChar w:fldCharType="end"/>
        </w:r>
        <w:r w:rsidR="00EC776B">
          <w:t xml:space="preserve"> | </w:t>
        </w:r>
        <w:r w:rsidR="00EC776B">
          <w:rPr>
            <w:color w:val="7F7F7F" w:themeColor="background1" w:themeShade="7F"/>
            <w:spacing w:val="60"/>
          </w:rPr>
          <w:t>Page</w:t>
        </w:r>
      </w:sdtContent>
    </w:sdt>
  </w:p>
  <w:p w14:paraId="6948976C" w14:textId="77777777" w:rsidR="00220B5C" w:rsidRDefault="00220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0D93" w14:textId="77777777" w:rsidR="006D3EB7" w:rsidRDefault="006D3EB7" w:rsidP="0099044D">
      <w:r>
        <w:separator/>
      </w:r>
    </w:p>
  </w:footnote>
  <w:footnote w:type="continuationSeparator" w:id="0">
    <w:p w14:paraId="6F87E39B" w14:textId="77777777" w:rsidR="006D3EB7" w:rsidRDefault="006D3EB7" w:rsidP="0099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0A8F" w14:textId="121FB99F" w:rsidR="00741032" w:rsidRDefault="00DF7373" w:rsidP="001D3D3E">
    <w:pPr>
      <w:pStyle w:val="Header"/>
      <w:tabs>
        <w:tab w:val="center" w:pos="5040"/>
        <w:tab w:val="right" w:pos="10620"/>
      </w:tabs>
      <w:ind w:left="1710"/>
      <w:jc w:val="center"/>
      <w:rPr>
        <w:rFonts w:asciiTheme="minorHAnsi" w:hAnsiTheme="minorHAnsi" w:cstheme="minorHAnsi"/>
        <w:b/>
        <w:color w:val="1F497D" w:themeColor="text2"/>
        <w:sz w:val="40"/>
        <w:szCs w:val="48"/>
      </w:rPr>
    </w:pPr>
    <w:sdt>
      <w:sdtPr>
        <w:rPr>
          <w:rFonts w:asciiTheme="minorHAnsi" w:hAnsiTheme="minorHAnsi" w:cstheme="minorHAnsi"/>
          <w:b/>
          <w:color w:val="1F497D" w:themeColor="text2"/>
          <w:sz w:val="40"/>
          <w:szCs w:val="48"/>
        </w:rPr>
        <w:id w:val="-868210910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theme="minorHAnsi"/>
            <w:b/>
            <w:noProof/>
            <w:color w:val="1F497D" w:themeColor="text2"/>
            <w:sz w:val="40"/>
            <w:szCs w:val="48"/>
          </w:rPr>
          <w:pict w14:anchorId="24DED2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14A9" w:rsidRPr="00FF14A9">
      <w:rPr>
        <w:rFonts w:ascii="Arial" w:hAnsi="Arial" w:cs="Arial"/>
        <w:noProof/>
        <w:color w:val="2962FF"/>
        <w:sz w:val="48"/>
        <w:szCs w:val="48"/>
      </w:rPr>
      <w:drawing>
        <wp:anchor distT="0" distB="0" distL="114300" distR="114300" simplePos="0" relativeHeight="251657216" behindDoc="0" locked="0" layoutInCell="1" allowOverlap="1" wp14:anchorId="667D097B" wp14:editId="45805107">
          <wp:simplePos x="0" y="0"/>
          <wp:positionH relativeFrom="column">
            <wp:posOffset>38100</wp:posOffset>
          </wp:positionH>
          <wp:positionV relativeFrom="paragraph">
            <wp:posOffset>-311150</wp:posOffset>
          </wp:positionV>
          <wp:extent cx="1050889" cy="1054100"/>
          <wp:effectExtent l="0" t="0" r="0" b="0"/>
          <wp:wrapNone/>
          <wp:docPr id="15" name="Picture 15" descr="State of Oregon Seal – Roadmap to the Outdoors Symposium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Oregon Seal – Roadmap to the Outdoors Symposium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889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59D">
      <w:rPr>
        <w:rFonts w:asciiTheme="minorHAnsi" w:hAnsiTheme="minorHAnsi" w:cstheme="minorHAnsi"/>
        <w:b/>
        <w:color w:val="1F497D" w:themeColor="text2"/>
        <w:sz w:val="40"/>
        <w:szCs w:val="48"/>
      </w:rPr>
      <w:t>OGIC Committee Charter</w:t>
    </w:r>
  </w:p>
  <w:p w14:paraId="69AAA824" w14:textId="71A7176C" w:rsidR="00E50C0D" w:rsidRPr="00CC1143" w:rsidRDefault="00424171" w:rsidP="001D3D3E">
    <w:pPr>
      <w:pStyle w:val="Header"/>
      <w:tabs>
        <w:tab w:val="center" w:pos="5040"/>
        <w:tab w:val="right" w:pos="10620"/>
      </w:tabs>
      <w:ind w:left="1710"/>
      <w:jc w:val="center"/>
      <w:rPr>
        <w:rFonts w:asciiTheme="minorHAnsi" w:hAnsiTheme="minorHAnsi" w:cstheme="minorHAnsi"/>
        <w:b/>
        <w:color w:val="1F497D" w:themeColor="text2"/>
        <w:sz w:val="40"/>
        <w:szCs w:val="48"/>
      </w:rPr>
    </w:pPr>
    <w:r>
      <w:rPr>
        <w:rFonts w:asciiTheme="minorHAnsi" w:hAnsiTheme="minorHAnsi" w:cstheme="minorHAnsi"/>
        <w:b/>
        <w:color w:val="1F497D" w:themeColor="text2"/>
        <w:sz w:val="40"/>
        <w:szCs w:val="48"/>
      </w:rPr>
      <w:t>Legislative Coordination</w:t>
    </w:r>
    <w:r w:rsidR="0087759D">
      <w:rPr>
        <w:rFonts w:asciiTheme="minorHAnsi" w:hAnsiTheme="minorHAnsi" w:cstheme="minorHAnsi"/>
        <w:b/>
        <w:color w:val="1F497D" w:themeColor="text2"/>
        <w:sz w:val="40"/>
        <w:szCs w:val="48"/>
      </w:rPr>
      <w:t xml:space="preserve"> </w:t>
    </w:r>
    <w:r w:rsidR="00741032" w:rsidRPr="00CC1143">
      <w:rPr>
        <w:rFonts w:asciiTheme="minorHAnsi" w:hAnsiTheme="minorHAnsi" w:cstheme="minorHAnsi"/>
        <w:b/>
        <w:color w:val="1F497D" w:themeColor="text2"/>
        <w:sz w:val="40"/>
        <w:szCs w:val="48"/>
      </w:rPr>
      <w:t>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5C4"/>
    <w:multiLevelType w:val="hybridMultilevel"/>
    <w:tmpl w:val="CDCCA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2F1E"/>
    <w:multiLevelType w:val="hybridMultilevel"/>
    <w:tmpl w:val="9FB8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0ABF"/>
    <w:multiLevelType w:val="hybridMultilevel"/>
    <w:tmpl w:val="E8A22A68"/>
    <w:lvl w:ilvl="0" w:tplc="1CF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01E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C4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A8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EF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EE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8F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6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47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66564D"/>
    <w:multiLevelType w:val="hybridMultilevel"/>
    <w:tmpl w:val="34B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2E02"/>
    <w:multiLevelType w:val="hybridMultilevel"/>
    <w:tmpl w:val="8E04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2806"/>
    <w:multiLevelType w:val="hybridMultilevel"/>
    <w:tmpl w:val="49EE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F61A3"/>
    <w:multiLevelType w:val="hybridMultilevel"/>
    <w:tmpl w:val="DCC8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6757E"/>
    <w:multiLevelType w:val="hybridMultilevel"/>
    <w:tmpl w:val="77EE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01040"/>
    <w:multiLevelType w:val="hybridMultilevel"/>
    <w:tmpl w:val="3B18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F6643"/>
    <w:multiLevelType w:val="hybridMultilevel"/>
    <w:tmpl w:val="B838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C6F48"/>
    <w:multiLevelType w:val="hybridMultilevel"/>
    <w:tmpl w:val="DC5A20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F72129F"/>
    <w:multiLevelType w:val="hybridMultilevel"/>
    <w:tmpl w:val="3E966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D7242"/>
    <w:multiLevelType w:val="hybridMultilevel"/>
    <w:tmpl w:val="3FB4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71F5"/>
    <w:multiLevelType w:val="hybridMultilevel"/>
    <w:tmpl w:val="3EAA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23CC"/>
    <w:multiLevelType w:val="hybridMultilevel"/>
    <w:tmpl w:val="0D14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B138F"/>
    <w:multiLevelType w:val="hybridMultilevel"/>
    <w:tmpl w:val="299C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B2A08"/>
    <w:multiLevelType w:val="hybridMultilevel"/>
    <w:tmpl w:val="A592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02757"/>
    <w:multiLevelType w:val="hybridMultilevel"/>
    <w:tmpl w:val="CC34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08"/>
    <w:multiLevelType w:val="hybridMultilevel"/>
    <w:tmpl w:val="50FC3DB6"/>
    <w:lvl w:ilvl="0" w:tplc="9FD8BF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6CE5"/>
    <w:multiLevelType w:val="hybridMultilevel"/>
    <w:tmpl w:val="BEA8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1A05"/>
    <w:multiLevelType w:val="hybridMultilevel"/>
    <w:tmpl w:val="D4B8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8000B"/>
    <w:multiLevelType w:val="hybridMultilevel"/>
    <w:tmpl w:val="925E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06087"/>
    <w:multiLevelType w:val="hybridMultilevel"/>
    <w:tmpl w:val="E3FA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12D3F"/>
    <w:multiLevelType w:val="hybridMultilevel"/>
    <w:tmpl w:val="2BC80E18"/>
    <w:lvl w:ilvl="0" w:tplc="C4CC5F4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594A12"/>
    <w:multiLevelType w:val="hybridMultilevel"/>
    <w:tmpl w:val="9388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13927"/>
    <w:multiLevelType w:val="hybridMultilevel"/>
    <w:tmpl w:val="88AE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64B9A"/>
    <w:multiLevelType w:val="hybridMultilevel"/>
    <w:tmpl w:val="44A24AF2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 w15:restartNumberingAfterBreak="0">
    <w:nsid w:val="57C9131E"/>
    <w:multiLevelType w:val="hybridMultilevel"/>
    <w:tmpl w:val="2862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2718A"/>
    <w:multiLevelType w:val="hybridMultilevel"/>
    <w:tmpl w:val="1A0A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5514"/>
    <w:multiLevelType w:val="hybridMultilevel"/>
    <w:tmpl w:val="5A7A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85936"/>
    <w:multiLevelType w:val="hybridMultilevel"/>
    <w:tmpl w:val="6776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8636B"/>
    <w:multiLevelType w:val="hybridMultilevel"/>
    <w:tmpl w:val="A7BE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56FC"/>
    <w:multiLevelType w:val="hybridMultilevel"/>
    <w:tmpl w:val="92880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DD6EC1"/>
    <w:multiLevelType w:val="hybridMultilevel"/>
    <w:tmpl w:val="5346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E24AF"/>
    <w:multiLevelType w:val="hybridMultilevel"/>
    <w:tmpl w:val="1966A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B10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337D75"/>
    <w:multiLevelType w:val="hybridMultilevel"/>
    <w:tmpl w:val="55FC2450"/>
    <w:lvl w:ilvl="0" w:tplc="C4CC5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4A29CE"/>
    <w:multiLevelType w:val="hybridMultilevel"/>
    <w:tmpl w:val="F640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05B12"/>
    <w:multiLevelType w:val="hybridMultilevel"/>
    <w:tmpl w:val="D90AE858"/>
    <w:lvl w:ilvl="0" w:tplc="C4CC5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2313C"/>
    <w:multiLevelType w:val="hybridMultilevel"/>
    <w:tmpl w:val="FEF470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CA7A26"/>
    <w:multiLevelType w:val="hybridMultilevel"/>
    <w:tmpl w:val="A156F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64438"/>
    <w:multiLevelType w:val="hybridMultilevel"/>
    <w:tmpl w:val="CA0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353"/>
    <w:multiLevelType w:val="hybridMultilevel"/>
    <w:tmpl w:val="29BA2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9CBB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205150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5340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156959">
    <w:abstractNumId w:val="36"/>
  </w:num>
  <w:num w:numId="4" w16cid:durableId="1586300880">
    <w:abstractNumId w:val="26"/>
  </w:num>
  <w:num w:numId="5" w16cid:durableId="133716697">
    <w:abstractNumId w:val="23"/>
  </w:num>
  <w:num w:numId="6" w16cid:durableId="1850365251">
    <w:abstractNumId w:val="42"/>
  </w:num>
  <w:num w:numId="7" w16cid:durableId="1627660506">
    <w:abstractNumId w:val="16"/>
  </w:num>
  <w:num w:numId="8" w16cid:durableId="1467433678">
    <w:abstractNumId w:val="29"/>
  </w:num>
  <w:num w:numId="9" w16cid:durableId="660739201">
    <w:abstractNumId w:val="9"/>
  </w:num>
  <w:num w:numId="10" w16cid:durableId="1345398091">
    <w:abstractNumId w:val="32"/>
  </w:num>
  <w:num w:numId="11" w16cid:durableId="1253472601">
    <w:abstractNumId w:val="25"/>
  </w:num>
  <w:num w:numId="12" w16cid:durableId="1896697399">
    <w:abstractNumId w:val="0"/>
  </w:num>
  <w:num w:numId="13" w16cid:durableId="87774555">
    <w:abstractNumId w:val="8"/>
  </w:num>
  <w:num w:numId="14" w16cid:durableId="946155963">
    <w:abstractNumId w:val="39"/>
  </w:num>
  <w:num w:numId="15" w16cid:durableId="575013469">
    <w:abstractNumId w:val="35"/>
  </w:num>
  <w:num w:numId="16" w16cid:durableId="205290206">
    <w:abstractNumId w:val="41"/>
  </w:num>
  <w:num w:numId="17" w16cid:durableId="35085027">
    <w:abstractNumId w:val="17"/>
  </w:num>
  <w:num w:numId="18" w16cid:durableId="429156513">
    <w:abstractNumId w:val="31"/>
  </w:num>
  <w:num w:numId="19" w16cid:durableId="1942755610">
    <w:abstractNumId w:val="14"/>
  </w:num>
  <w:num w:numId="20" w16cid:durableId="1838761895">
    <w:abstractNumId w:val="5"/>
  </w:num>
  <w:num w:numId="21" w16cid:durableId="455562817">
    <w:abstractNumId w:val="7"/>
  </w:num>
  <w:num w:numId="22" w16cid:durableId="1441800891">
    <w:abstractNumId w:val="40"/>
  </w:num>
  <w:num w:numId="23" w16cid:durableId="533426156">
    <w:abstractNumId w:val="34"/>
  </w:num>
  <w:num w:numId="24" w16cid:durableId="685060433">
    <w:abstractNumId w:val="22"/>
  </w:num>
  <w:num w:numId="25" w16cid:durableId="989942422">
    <w:abstractNumId w:val="20"/>
  </w:num>
  <w:num w:numId="26" w16cid:durableId="1537618870">
    <w:abstractNumId w:val="28"/>
  </w:num>
  <w:num w:numId="27" w16cid:durableId="1908375202">
    <w:abstractNumId w:val="30"/>
  </w:num>
  <w:num w:numId="28" w16cid:durableId="1948535175">
    <w:abstractNumId w:val="10"/>
  </w:num>
  <w:num w:numId="29" w16cid:durableId="1637951622">
    <w:abstractNumId w:val="1"/>
  </w:num>
  <w:num w:numId="30" w16cid:durableId="1886485298">
    <w:abstractNumId w:val="11"/>
  </w:num>
  <w:num w:numId="31" w16cid:durableId="62023793">
    <w:abstractNumId w:val="18"/>
  </w:num>
  <w:num w:numId="32" w16cid:durableId="1246915010">
    <w:abstractNumId w:val="3"/>
  </w:num>
  <w:num w:numId="33" w16cid:durableId="100415991">
    <w:abstractNumId w:val="27"/>
  </w:num>
  <w:num w:numId="34" w16cid:durableId="2128811716">
    <w:abstractNumId w:val="2"/>
  </w:num>
  <w:num w:numId="35" w16cid:durableId="952444332">
    <w:abstractNumId w:val="4"/>
  </w:num>
  <w:num w:numId="36" w16cid:durableId="236132733">
    <w:abstractNumId w:val="6"/>
  </w:num>
  <w:num w:numId="37" w16cid:durableId="1643458635">
    <w:abstractNumId w:val="24"/>
  </w:num>
  <w:num w:numId="38" w16cid:durableId="776602443">
    <w:abstractNumId w:val="19"/>
  </w:num>
  <w:num w:numId="39" w16cid:durableId="16153211">
    <w:abstractNumId w:val="15"/>
  </w:num>
  <w:num w:numId="40" w16cid:durableId="856237982">
    <w:abstractNumId w:val="13"/>
  </w:num>
  <w:num w:numId="41" w16cid:durableId="2087796424">
    <w:abstractNumId w:val="21"/>
  </w:num>
  <w:num w:numId="42" w16cid:durableId="387611945">
    <w:abstractNumId w:val="12"/>
  </w:num>
  <w:num w:numId="43" w16cid:durableId="762993911">
    <w:abstractNumId w:val="37"/>
  </w:num>
  <w:num w:numId="44" w16cid:durableId="21268028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5A"/>
    <w:rsid w:val="00004A89"/>
    <w:rsid w:val="000128A6"/>
    <w:rsid w:val="000142A5"/>
    <w:rsid w:val="00036B23"/>
    <w:rsid w:val="00041D9C"/>
    <w:rsid w:val="00053308"/>
    <w:rsid w:val="000879E0"/>
    <w:rsid w:val="0009603F"/>
    <w:rsid w:val="0009784B"/>
    <w:rsid w:val="000A0FBF"/>
    <w:rsid w:val="000B4374"/>
    <w:rsid w:val="000C2E61"/>
    <w:rsid w:val="000C7FF2"/>
    <w:rsid w:val="000D4659"/>
    <w:rsid w:val="000D78EA"/>
    <w:rsid w:val="000E404D"/>
    <w:rsid w:val="000E5ADE"/>
    <w:rsid w:val="000F0FCD"/>
    <w:rsid w:val="000F619B"/>
    <w:rsid w:val="0010740B"/>
    <w:rsid w:val="00113332"/>
    <w:rsid w:val="00116F7D"/>
    <w:rsid w:val="00134568"/>
    <w:rsid w:val="001346AF"/>
    <w:rsid w:val="00153817"/>
    <w:rsid w:val="00171258"/>
    <w:rsid w:val="00171BBE"/>
    <w:rsid w:val="001A6C13"/>
    <w:rsid w:val="001B5E54"/>
    <w:rsid w:val="001B60AF"/>
    <w:rsid w:val="001C7A0F"/>
    <w:rsid w:val="001D36C9"/>
    <w:rsid w:val="001D3D3E"/>
    <w:rsid w:val="001E41F1"/>
    <w:rsid w:val="001E578C"/>
    <w:rsid w:val="001E7CF5"/>
    <w:rsid w:val="001F7DCF"/>
    <w:rsid w:val="00202522"/>
    <w:rsid w:val="00206013"/>
    <w:rsid w:val="00216DC2"/>
    <w:rsid w:val="00217F5E"/>
    <w:rsid w:val="00220B5C"/>
    <w:rsid w:val="00224FF9"/>
    <w:rsid w:val="00227D84"/>
    <w:rsid w:val="00231A96"/>
    <w:rsid w:val="00234644"/>
    <w:rsid w:val="00263485"/>
    <w:rsid w:val="00265C00"/>
    <w:rsid w:val="0027257B"/>
    <w:rsid w:val="00281FE2"/>
    <w:rsid w:val="002B3CC0"/>
    <w:rsid w:val="002B5F91"/>
    <w:rsid w:val="002C018E"/>
    <w:rsid w:val="002C024B"/>
    <w:rsid w:val="002C381E"/>
    <w:rsid w:val="002C4CE7"/>
    <w:rsid w:val="002C677D"/>
    <w:rsid w:val="002E43A2"/>
    <w:rsid w:val="002E493C"/>
    <w:rsid w:val="002F5BDD"/>
    <w:rsid w:val="002F68DE"/>
    <w:rsid w:val="003007F8"/>
    <w:rsid w:val="00313867"/>
    <w:rsid w:val="00322228"/>
    <w:rsid w:val="00326ECB"/>
    <w:rsid w:val="0033002B"/>
    <w:rsid w:val="0033269F"/>
    <w:rsid w:val="00345C45"/>
    <w:rsid w:val="0034738F"/>
    <w:rsid w:val="00385160"/>
    <w:rsid w:val="00393AC0"/>
    <w:rsid w:val="00396B2B"/>
    <w:rsid w:val="003A256B"/>
    <w:rsid w:val="003A2707"/>
    <w:rsid w:val="003B3748"/>
    <w:rsid w:val="003B6A86"/>
    <w:rsid w:val="003D1774"/>
    <w:rsid w:val="003D5754"/>
    <w:rsid w:val="003D5BD2"/>
    <w:rsid w:val="003E1337"/>
    <w:rsid w:val="003E379B"/>
    <w:rsid w:val="003E73D3"/>
    <w:rsid w:val="003F1FE9"/>
    <w:rsid w:val="00405A3D"/>
    <w:rsid w:val="004075C7"/>
    <w:rsid w:val="004205A1"/>
    <w:rsid w:val="00424171"/>
    <w:rsid w:val="00424B8C"/>
    <w:rsid w:val="00432EA0"/>
    <w:rsid w:val="0043394E"/>
    <w:rsid w:val="00465F5A"/>
    <w:rsid w:val="0047499C"/>
    <w:rsid w:val="00485309"/>
    <w:rsid w:val="004930D1"/>
    <w:rsid w:val="004A368E"/>
    <w:rsid w:val="004B2288"/>
    <w:rsid w:val="004B310B"/>
    <w:rsid w:val="004D6700"/>
    <w:rsid w:val="004E2B8F"/>
    <w:rsid w:val="004E5B7A"/>
    <w:rsid w:val="004F135E"/>
    <w:rsid w:val="004F3275"/>
    <w:rsid w:val="005021D2"/>
    <w:rsid w:val="00524706"/>
    <w:rsid w:val="00550A21"/>
    <w:rsid w:val="00580659"/>
    <w:rsid w:val="005834EB"/>
    <w:rsid w:val="005979DF"/>
    <w:rsid w:val="005A0FA3"/>
    <w:rsid w:val="005A6D03"/>
    <w:rsid w:val="005B49A7"/>
    <w:rsid w:val="005D07BD"/>
    <w:rsid w:val="005D1042"/>
    <w:rsid w:val="005F3C0D"/>
    <w:rsid w:val="005F622C"/>
    <w:rsid w:val="00670322"/>
    <w:rsid w:val="0067033A"/>
    <w:rsid w:val="006743DB"/>
    <w:rsid w:val="00677AF9"/>
    <w:rsid w:val="006832E8"/>
    <w:rsid w:val="00686828"/>
    <w:rsid w:val="00690DDF"/>
    <w:rsid w:val="006C13E3"/>
    <w:rsid w:val="006D05A6"/>
    <w:rsid w:val="006D3EB7"/>
    <w:rsid w:val="006E222A"/>
    <w:rsid w:val="006E2AFD"/>
    <w:rsid w:val="006F2AA4"/>
    <w:rsid w:val="00721EAA"/>
    <w:rsid w:val="00721EF0"/>
    <w:rsid w:val="0072389F"/>
    <w:rsid w:val="007336E9"/>
    <w:rsid w:val="00741032"/>
    <w:rsid w:val="00755C40"/>
    <w:rsid w:val="0076093A"/>
    <w:rsid w:val="00775D8E"/>
    <w:rsid w:val="00781840"/>
    <w:rsid w:val="007A3163"/>
    <w:rsid w:val="007C27EE"/>
    <w:rsid w:val="008006C8"/>
    <w:rsid w:val="00813845"/>
    <w:rsid w:val="00820C4F"/>
    <w:rsid w:val="00826657"/>
    <w:rsid w:val="00836921"/>
    <w:rsid w:val="00841D4D"/>
    <w:rsid w:val="00866826"/>
    <w:rsid w:val="00870957"/>
    <w:rsid w:val="0087327D"/>
    <w:rsid w:val="0087759D"/>
    <w:rsid w:val="00891C26"/>
    <w:rsid w:val="008A6210"/>
    <w:rsid w:val="008C25BD"/>
    <w:rsid w:val="008D0076"/>
    <w:rsid w:val="008D5EE0"/>
    <w:rsid w:val="008E1204"/>
    <w:rsid w:val="008E346D"/>
    <w:rsid w:val="008F1E93"/>
    <w:rsid w:val="008F468C"/>
    <w:rsid w:val="00916A64"/>
    <w:rsid w:val="00945DB2"/>
    <w:rsid w:val="00972A0C"/>
    <w:rsid w:val="00973CED"/>
    <w:rsid w:val="00977E65"/>
    <w:rsid w:val="00983023"/>
    <w:rsid w:val="009859E6"/>
    <w:rsid w:val="0099044D"/>
    <w:rsid w:val="009A787F"/>
    <w:rsid w:val="009C2821"/>
    <w:rsid w:val="009C46B3"/>
    <w:rsid w:val="009C7CC9"/>
    <w:rsid w:val="009D4E3F"/>
    <w:rsid w:val="009D4E43"/>
    <w:rsid w:val="009E3969"/>
    <w:rsid w:val="00A11686"/>
    <w:rsid w:val="00A332B4"/>
    <w:rsid w:val="00A57590"/>
    <w:rsid w:val="00A82F3A"/>
    <w:rsid w:val="00A85E6B"/>
    <w:rsid w:val="00A94234"/>
    <w:rsid w:val="00A962FB"/>
    <w:rsid w:val="00AA7F92"/>
    <w:rsid w:val="00AF2ACF"/>
    <w:rsid w:val="00B010D3"/>
    <w:rsid w:val="00B202D8"/>
    <w:rsid w:val="00B20E32"/>
    <w:rsid w:val="00B7464E"/>
    <w:rsid w:val="00BA3088"/>
    <w:rsid w:val="00BB48AA"/>
    <w:rsid w:val="00BB7285"/>
    <w:rsid w:val="00BC1E67"/>
    <w:rsid w:val="00BC47FA"/>
    <w:rsid w:val="00BC61AE"/>
    <w:rsid w:val="00BD3232"/>
    <w:rsid w:val="00BD5EF6"/>
    <w:rsid w:val="00BE54F2"/>
    <w:rsid w:val="00BF1B09"/>
    <w:rsid w:val="00C037A3"/>
    <w:rsid w:val="00C57645"/>
    <w:rsid w:val="00C66979"/>
    <w:rsid w:val="00C7183F"/>
    <w:rsid w:val="00C73430"/>
    <w:rsid w:val="00C82F04"/>
    <w:rsid w:val="00C83C35"/>
    <w:rsid w:val="00CB1CE5"/>
    <w:rsid w:val="00CC1143"/>
    <w:rsid w:val="00CD13DD"/>
    <w:rsid w:val="00CD3AB3"/>
    <w:rsid w:val="00CE32D0"/>
    <w:rsid w:val="00CF465E"/>
    <w:rsid w:val="00CF596E"/>
    <w:rsid w:val="00CF7B2B"/>
    <w:rsid w:val="00D00D34"/>
    <w:rsid w:val="00D0650B"/>
    <w:rsid w:val="00D24F71"/>
    <w:rsid w:val="00D432EB"/>
    <w:rsid w:val="00D70BFF"/>
    <w:rsid w:val="00D91A03"/>
    <w:rsid w:val="00D933D3"/>
    <w:rsid w:val="00DA2551"/>
    <w:rsid w:val="00DA3C1D"/>
    <w:rsid w:val="00DA6F74"/>
    <w:rsid w:val="00DD3DE2"/>
    <w:rsid w:val="00DD794C"/>
    <w:rsid w:val="00DF3B13"/>
    <w:rsid w:val="00DF7373"/>
    <w:rsid w:val="00E4313F"/>
    <w:rsid w:val="00E50044"/>
    <w:rsid w:val="00E50C0D"/>
    <w:rsid w:val="00E5495B"/>
    <w:rsid w:val="00E54A76"/>
    <w:rsid w:val="00E5735A"/>
    <w:rsid w:val="00E66E08"/>
    <w:rsid w:val="00E836D1"/>
    <w:rsid w:val="00E903E1"/>
    <w:rsid w:val="00EA3AB7"/>
    <w:rsid w:val="00EC2DAA"/>
    <w:rsid w:val="00EC776B"/>
    <w:rsid w:val="00ED72D6"/>
    <w:rsid w:val="00ED7B97"/>
    <w:rsid w:val="00EE5DEB"/>
    <w:rsid w:val="00EE664E"/>
    <w:rsid w:val="00F07F9A"/>
    <w:rsid w:val="00F25582"/>
    <w:rsid w:val="00F372EA"/>
    <w:rsid w:val="00F42D19"/>
    <w:rsid w:val="00F4797A"/>
    <w:rsid w:val="00F576B3"/>
    <w:rsid w:val="00F60EB2"/>
    <w:rsid w:val="00F63206"/>
    <w:rsid w:val="00F64A2B"/>
    <w:rsid w:val="00F70918"/>
    <w:rsid w:val="00FA5067"/>
    <w:rsid w:val="00FA5347"/>
    <w:rsid w:val="00FB04E4"/>
    <w:rsid w:val="00FB2921"/>
    <w:rsid w:val="00FB2F2A"/>
    <w:rsid w:val="00FC60CC"/>
    <w:rsid w:val="00FD1A17"/>
    <w:rsid w:val="00FD691D"/>
    <w:rsid w:val="00FD76D5"/>
    <w:rsid w:val="00FF14A9"/>
    <w:rsid w:val="011DEEDB"/>
    <w:rsid w:val="02B8585F"/>
    <w:rsid w:val="08FF2137"/>
    <w:rsid w:val="0925C367"/>
    <w:rsid w:val="0C095D72"/>
    <w:rsid w:val="0C5B4F45"/>
    <w:rsid w:val="0D21F6A8"/>
    <w:rsid w:val="0D97C80E"/>
    <w:rsid w:val="0E9F5B1C"/>
    <w:rsid w:val="0ECAA90D"/>
    <w:rsid w:val="0F969781"/>
    <w:rsid w:val="10E6D249"/>
    <w:rsid w:val="1251D32A"/>
    <w:rsid w:val="138DC7A2"/>
    <w:rsid w:val="193BE731"/>
    <w:rsid w:val="1A2FBBF0"/>
    <w:rsid w:val="1A549D7A"/>
    <w:rsid w:val="1D88C475"/>
    <w:rsid w:val="2224D105"/>
    <w:rsid w:val="2255E125"/>
    <w:rsid w:val="22FB4166"/>
    <w:rsid w:val="23BDBE1F"/>
    <w:rsid w:val="2602E530"/>
    <w:rsid w:val="264809CB"/>
    <w:rsid w:val="2A4CF2A2"/>
    <w:rsid w:val="2B87EB4C"/>
    <w:rsid w:val="2DFFDF42"/>
    <w:rsid w:val="2F1F898F"/>
    <w:rsid w:val="3031F55A"/>
    <w:rsid w:val="30440419"/>
    <w:rsid w:val="3686C2BA"/>
    <w:rsid w:val="38AB45DC"/>
    <w:rsid w:val="38B88C54"/>
    <w:rsid w:val="3B9AD1BD"/>
    <w:rsid w:val="3D937EF4"/>
    <w:rsid w:val="3E198529"/>
    <w:rsid w:val="43CCC595"/>
    <w:rsid w:val="43E37BA4"/>
    <w:rsid w:val="44459FDE"/>
    <w:rsid w:val="4491B90F"/>
    <w:rsid w:val="45B052C2"/>
    <w:rsid w:val="45D9C2DB"/>
    <w:rsid w:val="47ECE1C9"/>
    <w:rsid w:val="4895287C"/>
    <w:rsid w:val="49BF9080"/>
    <w:rsid w:val="4A47B24E"/>
    <w:rsid w:val="4ACF9C08"/>
    <w:rsid w:val="4C3928E1"/>
    <w:rsid w:val="4C50B1C3"/>
    <w:rsid w:val="4D2E89B2"/>
    <w:rsid w:val="5178299D"/>
    <w:rsid w:val="54BC806C"/>
    <w:rsid w:val="54D1C2C0"/>
    <w:rsid w:val="55564FC2"/>
    <w:rsid w:val="5722E6EA"/>
    <w:rsid w:val="58DF55DD"/>
    <w:rsid w:val="59B01C5E"/>
    <w:rsid w:val="5B8E5B1C"/>
    <w:rsid w:val="5F3EBBE3"/>
    <w:rsid w:val="5F74131B"/>
    <w:rsid w:val="5F854DF2"/>
    <w:rsid w:val="605FE888"/>
    <w:rsid w:val="6346BFEC"/>
    <w:rsid w:val="695C59FA"/>
    <w:rsid w:val="695CA87C"/>
    <w:rsid w:val="6BEC8B1E"/>
    <w:rsid w:val="70CDC72B"/>
    <w:rsid w:val="71D8CF59"/>
    <w:rsid w:val="7359A65D"/>
    <w:rsid w:val="7886F6D9"/>
    <w:rsid w:val="79B732A4"/>
    <w:rsid w:val="7A1BF988"/>
    <w:rsid w:val="7A54242B"/>
    <w:rsid w:val="7A70FDF6"/>
    <w:rsid w:val="7D895DBC"/>
    <w:rsid w:val="7DB1303F"/>
    <w:rsid w:val="7F74DEB6"/>
    <w:rsid w:val="7FE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F969"/>
  <w15:docId w15:val="{F388CC58-89D4-4401-84B8-D5ADA413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73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35A"/>
    <w:pPr>
      <w:ind w:left="720"/>
    </w:pPr>
  </w:style>
  <w:style w:type="table" w:styleId="TableGrid">
    <w:name w:val="Table Grid"/>
    <w:basedOn w:val="TableNormal"/>
    <w:uiPriority w:val="59"/>
    <w:rsid w:val="006E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4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4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08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08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8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81FE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1FE2"/>
    <w:rPr>
      <w:rFonts w:eastAsiaTheme="minorEastAsia"/>
    </w:rPr>
  </w:style>
  <w:style w:type="table" w:styleId="GridTable4-Accent1">
    <w:name w:val="Grid Table 4 Accent 1"/>
    <w:basedOn w:val="TableNormal"/>
    <w:uiPriority w:val="49"/>
    <w:rsid w:val="00C037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D4E4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2417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265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81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321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749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oroutdoors.org%2Fpartners%2Fstate-of-oregon-seal%2F&amp;psig=AOvVaw0vC8FyZotF7mFHyKmC4nss&amp;ust=1587613821582000&amp;source=images&amp;cd=vfe&amp;ved=0CAIQjRxqFwoTCLidoMiQ--gCFQAAAAAdAAAAA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5305C-A06C-4AB8-881C-092DC1AA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DAS, EIS, ODGT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L. Smith</dc:creator>
  <cp:lastModifiedBy>SMITH Rachel L * DAS</cp:lastModifiedBy>
  <cp:revision>22</cp:revision>
  <cp:lastPrinted>2011-12-19T16:35:00Z</cp:lastPrinted>
  <dcterms:created xsi:type="dcterms:W3CDTF">2023-02-24T15:34:00Z</dcterms:created>
  <dcterms:modified xsi:type="dcterms:W3CDTF">2023-04-07T15:19:00Z</dcterms:modified>
</cp:coreProperties>
</file>