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5E" w:rsidRDefault="00764960">
      <w:pPr>
        <w:jc w:val="center"/>
      </w:pPr>
      <w:r w:rsidRPr="00764960">
        <w:rPr>
          <w:rFonts w:ascii="Arial" w:hAnsi="Arial"/>
          <w:b/>
          <w:bCs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9pt;height:96.3pt">
            <v:imagedata r:id="rId5" o:title="BrownfieldsConfLogo-2012-Color"/>
          </v:shape>
        </w:pict>
      </w:r>
    </w:p>
    <w:p w:rsidR="007E1B5E" w:rsidRDefault="00121EA6">
      <w:pPr>
        <w:pStyle w:val="Heading1"/>
      </w:pPr>
      <w:r>
        <w:t>June 13 &amp; 14, 2012</w:t>
      </w:r>
    </w:p>
    <w:p w:rsidR="007E1B5E" w:rsidRDefault="00121EA6">
      <w:pPr>
        <w:jc w:val="center"/>
        <w:rPr>
          <w:b/>
          <w:bCs/>
        </w:rPr>
      </w:pPr>
      <w:proofErr w:type="spellStart"/>
      <w:r>
        <w:rPr>
          <w:b/>
          <w:bCs/>
        </w:rPr>
        <w:t>DoubleTree</w:t>
      </w:r>
      <w:proofErr w:type="spellEnd"/>
      <w:r>
        <w:rPr>
          <w:b/>
          <w:bCs/>
        </w:rPr>
        <w:t xml:space="preserve"> by Hilton Portland</w:t>
      </w:r>
    </w:p>
    <w:p w:rsidR="00175890" w:rsidRDefault="00121EA6">
      <w:pPr>
        <w:jc w:val="center"/>
        <w:rPr>
          <w:b/>
          <w:bCs/>
        </w:rPr>
      </w:pPr>
      <w:r>
        <w:rPr>
          <w:b/>
          <w:bCs/>
        </w:rPr>
        <w:t>1000 NE Multnomah Boulevard</w:t>
      </w:r>
    </w:p>
    <w:p w:rsidR="007E1B5E" w:rsidRDefault="00121EA6">
      <w:pPr>
        <w:jc w:val="center"/>
      </w:pPr>
      <w:r>
        <w:rPr>
          <w:b/>
          <w:bCs/>
        </w:rPr>
        <w:t>Portland,</w:t>
      </w:r>
      <w:r w:rsidR="007E1B5E">
        <w:rPr>
          <w:b/>
          <w:bCs/>
        </w:rPr>
        <w:t xml:space="preserve"> Oregon</w:t>
      </w:r>
    </w:p>
    <w:p w:rsidR="00121EA6" w:rsidRPr="00247BB4" w:rsidRDefault="00121EA6" w:rsidP="00121EA6">
      <w:pPr>
        <w:spacing w:before="120"/>
        <w:rPr>
          <w:rFonts w:ascii="Verdana" w:hAnsi="Verdana"/>
          <w:bCs/>
          <w:sz w:val="20"/>
        </w:rPr>
      </w:pPr>
      <w:r w:rsidRPr="00247BB4">
        <w:rPr>
          <w:rFonts w:ascii="Verdana" w:hAnsi="Verdana"/>
          <w:b/>
          <w:bCs/>
          <w:color w:val="003300"/>
          <w:sz w:val="22"/>
        </w:rPr>
        <w:t>Presented by:</w:t>
      </w:r>
      <w:r w:rsidRPr="00247BB4">
        <w:rPr>
          <w:rFonts w:ascii="Verdana" w:hAnsi="Verdana"/>
          <w:bCs/>
          <w:sz w:val="22"/>
        </w:rPr>
        <w:tab/>
      </w:r>
      <w:r w:rsidRPr="00247BB4">
        <w:rPr>
          <w:rFonts w:ascii="Verdana" w:hAnsi="Verdana"/>
          <w:bCs/>
          <w:sz w:val="20"/>
        </w:rPr>
        <w:t>Oregon Business Development Department</w:t>
      </w:r>
    </w:p>
    <w:p w:rsidR="00121EA6" w:rsidRPr="00247BB4" w:rsidRDefault="00121EA6" w:rsidP="00121EA6">
      <w:pPr>
        <w:rPr>
          <w:rFonts w:ascii="Verdana" w:hAnsi="Verdana"/>
          <w:bCs/>
          <w:sz w:val="20"/>
        </w:rPr>
      </w:pPr>
      <w:r w:rsidRPr="00247BB4">
        <w:rPr>
          <w:rFonts w:ascii="Verdana" w:hAnsi="Verdana"/>
          <w:bCs/>
          <w:sz w:val="20"/>
        </w:rPr>
        <w:tab/>
      </w:r>
      <w:r w:rsidRPr="00247BB4">
        <w:rPr>
          <w:rFonts w:ascii="Verdana" w:hAnsi="Verdana"/>
          <w:bCs/>
          <w:sz w:val="20"/>
        </w:rPr>
        <w:tab/>
      </w:r>
      <w:r w:rsidRPr="00247BB4">
        <w:rPr>
          <w:rFonts w:ascii="Verdana" w:hAnsi="Verdana"/>
          <w:bCs/>
          <w:sz w:val="20"/>
        </w:rPr>
        <w:tab/>
        <w:t>Oregon Department of Environmental Quality</w:t>
      </w:r>
    </w:p>
    <w:p w:rsidR="00121EA6" w:rsidRPr="00247BB4" w:rsidRDefault="00121EA6" w:rsidP="00121EA6">
      <w:pPr>
        <w:rPr>
          <w:rFonts w:ascii="Verdana" w:hAnsi="Verdana"/>
          <w:bCs/>
          <w:sz w:val="20"/>
        </w:rPr>
      </w:pPr>
      <w:r w:rsidRPr="00247BB4">
        <w:rPr>
          <w:rFonts w:ascii="Verdana" w:hAnsi="Verdana"/>
          <w:bCs/>
          <w:sz w:val="20"/>
        </w:rPr>
        <w:tab/>
      </w:r>
      <w:r w:rsidRPr="00247BB4">
        <w:rPr>
          <w:rFonts w:ascii="Verdana" w:hAnsi="Verdana"/>
          <w:bCs/>
          <w:sz w:val="20"/>
        </w:rPr>
        <w:tab/>
      </w:r>
      <w:r w:rsidRPr="00247BB4">
        <w:rPr>
          <w:rFonts w:ascii="Verdana" w:hAnsi="Verdana"/>
          <w:bCs/>
          <w:sz w:val="20"/>
        </w:rPr>
        <w:tab/>
        <w:t>Northwest Environmental Business Council</w:t>
      </w:r>
    </w:p>
    <w:p w:rsidR="00121EA6" w:rsidRPr="00247BB4" w:rsidRDefault="00121EA6" w:rsidP="00121EA6">
      <w:pPr>
        <w:rPr>
          <w:rFonts w:ascii="Verdana" w:hAnsi="Verdana"/>
          <w:bCs/>
          <w:sz w:val="20"/>
        </w:rPr>
      </w:pPr>
      <w:r w:rsidRPr="00247BB4">
        <w:rPr>
          <w:rFonts w:ascii="Verdana" w:hAnsi="Verdana"/>
          <w:bCs/>
          <w:sz w:val="20"/>
        </w:rPr>
        <w:tab/>
      </w:r>
      <w:r w:rsidRPr="00247BB4">
        <w:rPr>
          <w:rFonts w:ascii="Verdana" w:hAnsi="Verdana"/>
          <w:bCs/>
          <w:sz w:val="20"/>
        </w:rPr>
        <w:tab/>
      </w:r>
      <w:r w:rsidRPr="00247BB4">
        <w:rPr>
          <w:rFonts w:ascii="Verdana" w:hAnsi="Verdana"/>
          <w:bCs/>
          <w:sz w:val="20"/>
        </w:rPr>
        <w:tab/>
        <w:t xml:space="preserve">Center for </w:t>
      </w:r>
      <w:smartTag w:uri="urn:schemas-microsoft-com:office:smarttags" w:element="place">
        <w:smartTag w:uri="urn:schemas-microsoft-com:office:smarttags" w:element="PlaceName">
          <w:r w:rsidRPr="00247BB4">
            <w:rPr>
              <w:rFonts w:ascii="Verdana" w:hAnsi="Verdana"/>
              <w:bCs/>
              <w:sz w:val="20"/>
            </w:rPr>
            <w:t>Creative</w:t>
          </w:r>
        </w:smartTag>
        <w:r w:rsidRPr="00247BB4">
          <w:rPr>
            <w:rFonts w:ascii="Verdana" w:hAnsi="Verdana"/>
            <w:bCs/>
            <w:sz w:val="20"/>
          </w:rPr>
          <w:t xml:space="preserve"> </w:t>
        </w:r>
        <w:smartTag w:uri="urn:schemas-microsoft-com:office:smarttags" w:element="PlaceType">
          <w:r w:rsidRPr="00247BB4">
            <w:rPr>
              <w:rFonts w:ascii="Verdana" w:hAnsi="Verdana"/>
              <w:bCs/>
              <w:sz w:val="20"/>
            </w:rPr>
            <w:t>Land</w:t>
          </w:r>
        </w:smartTag>
      </w:smartTag>
      <w:r w:rsidRPr="00247BB4">
        <w:rPr>
          <w:rFonts w:ascii="Verdana" w:hAnsi="Verdana"/>
          <w:bCs/>
          <w:sz w:val="20"/>
        </w:rPr>
        <w:t xml:space="preserve"> Recycling</w:t>
      </w:r>
    </w:p>
    <w:p w:rsidR="00121EA6" w:rsidRPr="00247BB4" w:rsidRDefault="00121EA6">
      <w:pPr>
        <w:rPr>
          <w:rFonts w:ascii="Verdana" w:hAnsi="Verdana"/>
        </w:rPr>
      </w:pPr>
    </w:p>
    <w:p w:rsidR="00247BB4" w:rsidRDefault="009F61E6" w:rsidP="000E6642">
      <w:pPr>
        <w:pStyle w:val="BodyText"/>
        <w:spacing w:before="53" w:beforeAutospacing="0" w:after="0" w:afterAutospacing="0"/>
        <w:ind w:left="53" w:right="53"/>
        <w:rPr>
          <w:rFonts w:ascii="Verdana" w:hAnsi="Verdana" w:cs="Tahoma"/>
          <w:sz w:val="20"/>
          <w:szCs w:val="18"/>
        </w:rPr>
      </w:pPr>
      <w:r>
        <w:rPr>
          <w:rFonts w:ascii="Arial Black" w:hAnsi="Arial Black" w:cs="Tahoma"/>
          <w:b/>
          <w:sz w:val="20"/>
          <w:szCs w:val="18"/>
        </w:rPr>
        <w:t>Plan on Attending</w:t>
      </w:r>
      <w:r w:rsidR="002D581B">
        <w:rPr>
          <w:rFonts w:ascii="Verdana" w:hAnsi="Verdana" w:cs="Tahoma"/>
          <w:sz w:val="20"/>
          <w:szCs w:val="18"/>
        </w:rPr>
        <w:t xml:space="preserve"> the </w:t>
      </w:r>
      <w:r w:rsidR="007E1B5E" w:rsidRPr="00E43E82">
        <w:rPr>
          <w:rFonts w:ascii="Verdana" w:hAnsi="Verdana" w:cs="Tahoma"/>
          <w:sz w:val="20"/>
          <w:szCs w:val="18"/>
        </w:rPr>
        <w:t>20</w:t>
      </w:r>
      <w:r w:rsidR="00121EA6" w:rsidRPr="00E43E82">
        <w:rPr>
          <w:rFonts w:ascii="Verdana" w:hAnsi="Verdana" w:cs="Tahoma"/>
          <w:sz w:val="20"/>
          <w:szCs w:val="18"/>
        </w:rPr>
        <w:t>12</w:t>
      </w:r>
      <w:r w:rsidR="007E1B5E" w:rsidRPr="00E43E82">
        <w:rPr>
          <w:rFonts w:ascii="Verdana" w:hAnsi="Verdana" w:cs="Tahoma"/>
          <w:sz w:val="20"/>
          <w:szCs w:val="18"/>
        </w:rPr>
        <w:t xml:space="preserve"> Oregon Brownfields Conference and Awards Luncheon </w:t>
      </w:r>
      <w:r w:rsidR="002D581B">
        <w:rPr>
          <w:rFonts w:ascii="Verdana" w:hAnsi="Verdana" w:cs="Tahoma"/>
          <w:sz w:val="20"/>
          <w:szCs w:val="18"/>
        </w:rPr>
        <w:t xml:space="preserve">which </w:t>
      </w:r>
      <w:r w:rsidR="007E1B5E" w:rsidRPr="00E43E82">
        <w:rPr>
          <w:rFonts w:ascii="Verdana" w:hAnsi="Verdana" w:cs="Tahoma"/>
          <w:sz w:val="20"/>
          <w:szCs w:val="18"/>
        </w:rPr>
        <w:t xml:space="preserve">will </w:t>
      </w:r>
      <w:r w:rsidR="00E43E82" w:rsidRPr="00E43E82">
        <w:rPr>
          <w:rFonts w:ascii="Verdana" w:hAnsi="Verdana"/>
          <w:bCs/>
          <w:sz w:val="20"/>
        </w:rPr>
        <w:t xml:space="preserve">provide an exceptional learning and networking opportunity for those working to make contaminated properties economically viable for reuse. The Oregon Brownfields Conference is designed to target the educational needs of </w:t>
      </w:r>
      <w:proofErr w:type="spellStart"/>
      <w:r w:rsidR="00E43E82" w:rsidRPr="00E43E82">
        <w:rPr>
          <w:rFonts w:ascii="Verdana" w:hAnsi="Verdana"/>
          <w:bCs/>
          <w:sz w:val="20"/>
        </w:rPr>
        <w:t>brownfields</w:t>
      </w:r>
      <w:proofErr w:type="spellEnd"/>
      <w:r w:rsidR="00E43E82" w:rsidRPr="00E43E82">
        <w:rPr>
          <w:rFonts w:ascii="Verdana" w:hAnsi="Verdana"/>
          <w:bCs/>
          <w:sz w:val="20"/>
        </w:rPr>
        <w:t xml:space="preserve"> practitioners – from long-time </w:t>
      </w:r>
      <w:proofErr w:type="spellStart"/>
      <w:r w:rsidR="00E43E82" w:rsidRPr="00E43E82">
        <w:rPr>
          <w:rFonts w:ascii="Verdana" w:hAnsi="Verdana"/>
          <w:bCs/>
          <w:sz w:val="20"/>
        </w:rPr>
        <w:t>brownfields</w:t>
      </w:r>
      <w:proofErr w:type="spellEnd"/>
      <w:r w:rsidR="00E43E82" w:rsidRPr="00E43E82">
        <w:rPr>
          <w:rFonts w:ascii="Verdana" w:hAnsi="Verdana"/>
          <w:bCs/>
          <w:sz w:val="20"/>
        </w:rPr>
        <w:t xml:space="preserve"> professionals to those just entering into the process of transforming contaminated sites into productive properties. The theme “Getting to Development” reflects the hands-on, practical nature of this year’s event. </w:t>
      </w:r>
      <w:r w:rsidR="00247BB4">
        <w:rPr>
          <w:rFonts w:ascii="Verdana" w:hAnsi="Verdana"/>
          <w:bCs/>
          <w:sz w:val="20"/>
        </w:rPr>
        <w:t>W</w:t>
      </w:r>
      <w:r w:rsidR="007E1B5E" w:rsidRPr="00E43E82">
        <w:rPr>
          <w:rFonts w:ascii="Verdana" w:hAnsi="Verdana" w:cs="Tahoma"/>
          <w:sz w:val="20"/>
          <w:szCs w:val="18"/>
        </w:rPr>
        <w:t xml:space="preserve">ork sessions </w:t>
      </w:r>
      <w:r w:rsidR="000E6642" w:rsidRPr="00E43E82">
        <w:rPr>
          <w:rFonts w:ascii="Verdana" w:hAnsi="Verdana" w:cs="Tahoma"/>
          <w:sz w:val="20"/>
          <w:szCs w:val="18"/>
        </w:rPr>
        <w:t>will</w:t>
      </w:r>
      <w:r w:rsidR="007E1B5E" w:rsidRPr="00E43E82">
        <w:rPr>
          <w:rFonts w:ascii="Verdana" w:hAnsi="Verdana" w:cs="Tahoma"/>
          <w:sz w:val="20"/>
          <w:szCs w:val="18"/>
        </w:rPr>
        <w:t xml:space="preserve"> dig deep into issues </w:t>
      </w:r>
      <w:r w:rsidR="000E6642" w:rsidRPr="00E43E82">
        <w:rPr>
          <w:rFonts w:ascii="Verdana" w:hAnsi="Verdana" w:cs="Tahoma"/>
          <w:sz w:val="20"/>
          <w:szCs w:val="18"/>
        </w:rPr>
        <w:t>associated with</w:t>
      </w:r>
      <w:r w:rsidR="007E1B5E" w:rsidRPr="00E43E82">
        <w:rPr>
          <w:rFonts w:ascii="Verdana" w:hAnsi="Verdana" w:cs="Tahoma"/>
          <w:sz w:val="20"/>
          <w:szCs w:val="18"/>
        </w:rPr>
        <w:t xml:space="preserve"> building on </w:t>
      </w:r>
      <w:proofErr w:type="spellStart"/>
      <w:r w:rsidR="007E1B5E" w:rsidRPr="00E43E82">
        <w:rPr>
          <w:rFonts w:ascii="Verdana" w:hAnsi="Verdana" w:cs="Tahoma"/>
          <w:sz w:val="20"/>
          <w:szCs w:val="18"/>
        </w:rPr>
        <w:t>brownfield</w:t>
      </w:r>
      <w:r w:rsidR="00247BB4">
        <w:rPr>
          <w:rFonts w:ascii="Verdana" w:hAnsi="Verdana" w:cs="Tahoma"/>
          <w:sz w:val="20"/>
          <w:szCs w:val="18"/>
        </w:rPr>
        <w:t>s</w:t>
      </w:r>
      <w:proofErr w:type="spellEnd"/>
      <w:r w:rsidR="007E1B5E" w:rsidRPr="00E43E82">
        <w:rPr>
          <w:rFonts w:ascii="Verdana" w:hAnsi="Verdana" w:cs="Tahoma"/>
          <w:sz w:val="20"/>
          <w:szCs w:val="18"/>
        </w:rPr>
        <w:t xml:space="preserve">, </w:t>
      </w:r>
      <w:r w:rsidR="00247BB4">
        <w:rPr>
          <w:rFonts w:ascii="Verdana" w:hAnsi="Verdana" w:cs="Tahoma"/>
          <w:sz w:val="20"/>
          <w:szCs w:val="18"/>
        </w:rPr>
        <w:t>as well as, provide a forum for discussion of “</w:t>
      </w:r>
      <w:r>
        <w:rPr>
          <w:rFonts w:ascii="Verdana" w:hAnsi="Verdana" w:cs="Tahoma"/>
          <w:sz w:val="20"/>
          <w:szCs w:val="18"/>
        </w:rPr>
        <w:t>planning for revitalization</w:t>
      </w:r>
      <w:r w:rsidR="00247BB4">
        <w:rPr>
          <w:rFonts w:ascii="Verdana" w:hAnsi="Verdana" w:cs="Tahoma"/>
          <w:sz w:val="20"/>
          <w:szCs w:val="18"/>
        </w:rPr>
        <w:t>” in the current economic and real estate climate of record breaking property foreclosure and bankruptcy rates.</w:t>
      </w:r>
    </w:p>
    <w:p w:rsidR="00247BB4" w:rsidRDefault="00247BB4" w:rsidP="000E6642">
      <w:pPr>
        <w:pStyle w:val="BodyText"/>
        <w:spacing w:before="53" w:beforeAutospacing="0" w:after="0" w:afterAutospacing="0"/>
        <w:ind w:left="53" w:right="53"/>
        <w:rPr>
          <w:rFonts w:ascii="Verdana" w:hAnsi="Verdana" w:cs="Tahoma"/>
          <w:sz w:val="20"/>
          <w:szCs w:val="18"/>
        </w:rPr>
      </w:pPr>
    </w:p>
    <w:p w:rsidR="007E1B5E" w:rsidRDefault="00247BB4" w:rsidP="007E1EDB">
      <w:pPr>
        <w:rPr>
          <w:rFonts w:ascii="Verdana" w:hAnsi="Verdana"/>
          <w:sz w:val="20"/>
          <w:szCs w:val="18"/>
        </w:rPr>
      </w:pPr>
      <w:r>
        <w:rPr>
          <w:rFonts w:ascii="Verdana" w:hAnsi="Verdana" w:cs="Tahoma"/>
          <w:sz w:val="20"/>
          <w:szCs w:val="18"/>
        </w:rPr>
        <w:t xml:space="preserve">Come prepared to hear about the </w:t>
      </w:r>
      <w:r w:rsidR="000E6642" w:rsidRPr="00E43E82">
        <w:rPr>
          <w:rFonts w:ascii="Verdana" w:hAnsi="Verdana" w:cs="Tahoma"/>
          <w:sz w:val="20"/>
          <w:szCs w:val="18"/>
        </w:rPr>
        <w:t xml:space="preserve">outstanding </w:t>
      </w:r>
      <w:proofErr w:type="spellStart"/>
      <w:r w:rsidR="000E6642" w:rsidRPr="00E43E82">
        <w:rPr>
          <w:rFonts w:ascii="Verdana" w:hAnsi="Verdana" w:cs="Tahoma"/>
          <w:sz w:val="20"/>
          <w:szCs w:val="18"/>
        </w:rPr>
        <w:t>brownfields</w:t>
      </w:r>
      <w:proofErr w:type="spellEnd"/>
      <w:r w:rsidR="000E6642" w:rsidRPr="00E43E82">
        <w:rPr>
          <w:rFonts w:ascii="Verdana" w:hAnsi="Verdana" w:cs="Tahoma"/>
          <w:sz w:val="20"/>
          <w:szCs w:val="18"/>
        </w:rPr>
        <w:t xml:space="preserve"> projects </w:t>
      </w:r>
      <w:r>
        <w:rPr>
          <w:rFonts w:ascii="Verdana" w:hAnsi="Verdana" w:cs="Tahoma"/>
          <w:sz w:val="20"/>
          <w:szCs w:val="18"/>
        </w:rPr>
        <w:t xml:space="preserve">that </w:t>
      </w:r>
      <w:r w:rsidR="000E6642" w:rsidRPr="00E43E82">
        <w:rPr>
          <w:rFonts w:ascii="Verdana" w:hAnsi="Verdana" w:cs="Tahoma"/>
          <w:sz w:val="20"/>
          <w:szCs w:val="18"/>
        </w:rPr>
        <w:t xml:space="preserve">will be recognized during </w:t>
      </w:r>
      <w:r w:rsidR="007E1B5E" w:rsidRPr="00E43E82">
        <w:rPr>
          <w:rFonts w:ascii="Verdana" w:hAnsi="Verdana" w:cs="Tahoma"/>
          <w:b/>
          <w:bCs/>
          <w:sz w:val="20"/>
          <w:szCs w:val="18"/>
        </w:rPr>
        <w:t xml:space="preserve">The </w:t>
      </w:r>
      <w:r w:rsidR="00121EA6" w:rsidRPr="00E43E82">
        <w:rPr>
          <w:rFonts w:ascii="Verdana" w:hAnsi="Verdana" w:cs="Tahoma"/>
          <w:b/>
          <w:bCs/>
          <w:sz w:val="20"/>
          <w:szCs w:val="18"/>
        </w:rPr>
        <w:t>Fourth</w:t>
      </w:r>
      <w:r w:rsidR="007E1B5E" w:rsidRPr="00E43E82">
        <w:rPr>
          <w:rFonts w:ascii="Verdana" w:hAnsi="Verdana" w:cs="Tahoma"/>
          <w:b/>
          <w:bCs/>
          <w:sz w:val="20"/>
          <w:szCs w:val="18"/>
        </w:rPr>
        <w:t xml:space="preserve"> Oregon Brownfields Awards </w:t>
      </w:r>
      <w:r w:rsidR="00617E7B" w:rsidRPr="00E43E82">
        <w:rPr>
          <w:rFonts w:ascii="Verdana" w:hAnsi="Verdana" w:cs="Tahoma"/>
          <w:b/>
          <w:bCs/>
          <w:sz w:val="20"/>
          <w:szCs w:val="18"/>
        </w:rPr>
        <w:t xml:space="preserve">Program </w:t>
      </w:r>
      <w:r w:rsidR="00F01B8B" w:rsidRPr="00E43E82">
        <w:rPr>
          <w:rFonts w:ascii="Verdana" w:hAnsi="Verdana" w:cs="Tahoma"/>
          <w:b/>
          <w:bCs/>
          <w:sz w:val="20"/>
          <w:szCs w:val="18"/>
        </w:rPr>
        <w:t>Luncheon</w:t>
      </w:r>
      <w:r w:rsidR="000E6642" w:rsidRPr="00E43E82">
        <w:rPr>
          <w:rFonts w:ascii="Verdana" w:hAnsi="Verdana" w:cs="Tahoma"/>
          <w:b/>
          <w:bCs/>
          <w:sz w:val="20"/>
          <w:szCs w:val="18"/>
        </w:rPr>
        <w:t xml:space="preserve"> </w:t>
      </w:r>
      <w:r w:rsidR="000E6642" w:rsidRPr="00E43E82">
        <w:rPr>
          <w:rFonts w:ascii="Verdana" w:hAnsi="Verdana" w:cs="Tahoma"/>
          <w:bCs/>
          <w:sz w:val="20"/>
          <w:szCs w:val="18"/>
        </w:rPr>
        <w:t xml:space="preserve">scheduled for </w:t>
      </w:r>
      <w:r w:rsidR="00121EA6" w:rsidRPr="00E43E82">
        <w:rPr>
          <w:rFonts w:ascii="Verdana" w:hAnsi="Verdana" w:cs="Tahoma"/>
          <w:bCs/>
          <w:sz w:val="20"/>
          <w:szCs w:val="18"/>
        </w:rPr>
        <w:t>June 13, 2012</w:t>
      </w:r>
      <w:r w:rsidR="007E1B5E" w:rsidRPr="00E43E82">
        <w:rPr>
          <w:rFonts w:ascii="Verdana" w:hAnsi="Verdana" w:cs="Tahoma"/>
          <w:sz w:val="20"/>
          <w:szCs w:val="18"/>
        </w:rPr>
        <w:t xml:space="preserve">. </w:t>
      </w:r>
      <w:r>
        <w:rPr>
          <w:rFonts w:ascii="Verdana" w:hAnsi="Verdana" w:cs="Tahoma"/>
          <w:sz w:val="20"/>
          <w:szCs w:val="18"/>
        </w:rPr>
        <w:t xml:space="preserve"> </w:t>
      </w:r>
      <w:r w:rsidR="007F2FF1" w:rsidRPr="007F2FF1">
        <w:rPr>
          <w:rFonts w:ascii="Verdana" w:hAnsi="Verdana"/>
          <w:b/>
          <w:sz w:val="20"/>
          <w:szCs w:val="18"/>
        </w:rPr>
        <w:t>Nominations</w:t>
      </w:r>
      <w:r w:rsidR="007F2FF1">
        <w:rPr>
          <w:rFonts w:ascii="Verdana" w:hAnsi="Verdana"/>
          <w:sz w:val="20"/>
          <w:szCs w:val="18"/>
        </w:rPr>
        <w:t xml:space="preserve"> of projects or individuals for</w:t>
      </w:r>
      <w:r w:rsidR="00617E7B">
        <w:rPr>
          <w:rFonts w:ascii="Verdana" w:hAnsi="Verdana"/>
          <w:sz w:val="20"/>
          <w:szCs w:val="18"/>
        </w:rPr>
        <w:t xml:space="preserve"> recognition </w:t>
      </w:r>
      <w:r w:rsidR="007F2FF1">
        <w:rPr>
          <w:rFonts w:ascii="Verdana" w:hAnsi="Verdana"/>
          <w:sz w:val="20"/>
          <w:szCs w:val="18"/>
        </w:rPr>
        <w:t xml:space="preserve">at </w:t>
      </w:r>
      <w:r w:rsidR="007E1B5E">
        <w:rPr>
          <w:rFonts w:ascii="Verdana" w:hAnsi="Verdana"/>
          <w:sz w:val="20"/>
          <w:szCs w:val="18"/>
        </w:rPr>
        <w:t xml:space="preserve">The </w:t>
      </w:r>
      <w:r w:rsidR="00121EA6">
        <w:rPr>
          <w:rFonts w:ascii="Verdana" w:hAnsi="Verdana"/>
          <w:sz w:val="20"/>
          <w:szCs w:val="18"/>
        </w:rPr>
        <w:t>Fourth</w:t>
      </w:r>
      <w:r w:rsidR="00617E7B">
        <w:rPr>
          <w:rFonts w:ascii="Verdana" w:hAnsi="Verdana"/>
          <w:sz w:val="20"/>
          <w:szCs w:val="18"/>
        </w:rPr>
        <w:t xml:space="preserve"> </w:t>
      </w:r>
      <w:r w:rsidR="007E1B5E">
        <w:rPr>
          <w:rFonts w:ascii="Verdana" w:hAnsi="Verdana"/>
          <w:sz w:val="20"/>
          <w:szCs w:val="18"/>
        </w:rPr>
        <w:t xml:space="preserve">Oregon Brownfields Awards </w:t>
      </w:r>
      <w:r w:rsidR="00617E7B">
        <w:rPr>
          <w:rFonts w:ascii="Verdana" w:hAnsi="Verdana"/>
          <w:sz w:val="20"/>
          <w:szCs w:val="18"/>
        </w:rPr>
        <w:t xml:space="preserve">Program </w:t>
      </w:r>
      <w:r w:rsidR="00F01B8B">
        <w:rPr>
          <w:rFonts w:ascii="Verdana" w:hAnsi="Verdana"/>
          <w:sz w:val="20"/>
          <w:szCs w:val="18"/>
        </w:rPr>
        <w:t>Luncheon</w:t>
      </w:r>
      <w:r w:rsidR="00617E7B">
        <w:rPr>
          <w:rFonts w:ascii="Verdana" w:hAnsi="Verdana"/>
          <w:sz w:val="20"/>
          <w:szCs w:val="18"/>
        </w:rPr>
        <w:t xml:space="preserve"> </w:t>
      </w:r>
      <w:r w:rsidR="007E1B5E">
        <w:rPr>
          <w:rFonts w:ascii="Verdana" w:hAnsi="Verdana"/>
          <w:sz w:val="20"/>
          <w:szCs w:val="18"/>
        </w:rPr>
        <w:t xml:space="preserve">ceremony </w:t>
      </w:r>
      <w:r w:rsidR="007E1B5E">
        <w:rPr>
          <w:rStyle w:val="Emphasis"/>
          <w:rFonts w:ascii="Verdana" w:hAnsi="Verdana"/>
          <w:b/>
          <w:bCs/>
          <w:sz w:val="20"/>
          <w:szCs w:val="18"/>
        </w:rPr>
        <w:t xml:space="preserve">are being accepted through </w:t>
      </w:r>
      <w:r w:rsidR="009F61E6">
        <w:rPr>
          <w:rStyle w:val="Emphasis"/>
          <w:rFonts w:ascii="Verdana" w:hAnsi="Verdana"/>
          <w:b/>
          <w:bCs/>
          <w:sz w:val="20"/>
          <w:szCs w:val="18"/>
        </w:rPr>
        <w:t>May 11</w:t>
      </w:r>
      <w:r w:rsidR="007F2FF1">
        <w:rPr>
          <w:rStyle w:val="Emphasis"/>
          <w:rFonts w:ascii="Verdana" w:hAnsi="Verdana"/>
          <w:b/>
          <w:bCs/>
          <w:sz w:val="20"/>
          <w:szCs w:val="18"/>
        </w:rPr>
        <w:t>, 201</w:t>
      </w:r>
      <w:r w:rsidR="00121EA6">
        <w:rPr>
          <w:rStyle w:val="Emphasis"/>
          <w:rFonts w:ascii="Verdana" w:hAnsi="Verdana"/>
          <w:b/>
          <w:bCs/>
          <w:sz w:val="20"/>
          <w:szCs w:val="18"/>
        </w:rPr>
        <w:t>2</w:t>
      </w:r>
      <w:r w:rsidR="007E1B5E">
        <w:rPr>
          <w:rStyle w:val="Emphasis"/>
          <w:rFonts w:ascii="Verdana" w:hAnsi="Verdana"/>
          <w:sz w:val="20"/>
          <w:szCs w:val="18"/>
        </w:rPr>
        <w:t>.</w:t>
      </w:r>
      <w:r w:rsidR="007E1B5E">
        <w:rPr>
          <w:rFonts w:ascii="Verdana" w:hAnsi="Verdana"/>
          <w:sz w:val="20"/>
          <w:szCs w:val="18"/>
        </w:rPr>
        <w:t xml:space="preserve"> The nomination form is available online at </w:t>
      </w:r>
      <w:hyperlink r:id="rId6" w:history="1">
        <w:r w:rsidR="007E1EDB">
          <w:rPr>
            <w:rStyle w:val="Hyperlink"/>
            <w:rFonts w:ascii="Arial" w:hAnsi="Arial" w:cs="Arial"/>
            <w:sz w:val="20"/>
            <w:szCs w:val="20"/>
          </w:rPr>
          <w:t>http://nebc.org/Content.aspx?PageId=125</w:t>
        </w:r>
      </w:hyperlink>
      <w:r w:rsidR="007E1EDB">
        <w:rPr>
          <w:rFonts w:ascii="Arial" w:hAnsi="Arial" w:cs="Arial"/>
          <w:sz w:val="20"/>
          <w:szCs w:val="20"/>
        </w:rPr>
        <w:t> </w:t>
      </w:r>
      <w:r w:rsidR="007E1EDB">
        <w:rPr>
          <w:rFonts w:ascii="Verdana" w:hAnsi="Verdana"/>
          <w:sz w:val="20"/>
          <w:szCs w:val="18"/>
        </w:rPr>
        <w:t xml:space="preserve">or </w:t>
      </w:r>
      <w:r w:rsidR="007E1B5E">
        <w:rPr>
          <w:rFonts w:ascii="Verdana" w:hAnsi="Verdana"/>
          <w:sz w:val="20"/>
          <w:szCs w:val="18"/>
        </w:rPr>
        <w:t xml:space="preserve">by </w:t>
      </w:r>
      <w:r w:rsidR="00F01B8B">
        <w:rPr>
          <w:rFonts w:ascii="Verdana" w:hAnsi="Verdana"/>
          <w:sz w:val="20"/>
          <w:szCs w:val="18"/>
        </w:rPr>
        <w:t>contacting</w:t>
      </w:r>
      <w:r w:rsidR="007E1B5E">
        <w:rPr>
          <w:rFonts w:ascii="Verdana" w:hAnsi="Verdana"/>
          <w:sz w:val="20"/>
          <w:szCs w:val="18"/>
        </w:rPr>
        <w:t xml:space="preserve"> Karen Homolac at 503-986-0191</w:t>
      </w:r>
      <w:r w:rsidR="007E1EDB">
        <w:rPr>
          <w:rFonts w:ascii="Verdana" w:hAnsi="Verdana"/>
          <w:sz w:val="20"/>
          <w:szCs w:val="18"/>
        </w:rPr>
        <w:t xml:space="preserve">, </w:t>
      </w:r>
      <w:hyperlink r:id="rId7" w:history="1">
        <w:r w:rsidR="00F01B8B" w:rsidRPr="00AC5BB6">
          <w:rPr>
            <w:rStyle w:val="Hyperlink"/>
            <w:rFonts w:ascii="Verdana" w:hAnsi="Verdana"/>
            <w:sz w:val="20"/>
            <w:szCs w:val="18"/>
          </w:rPr>
          <w:t>karen.homolac@state.or.us</w:t>
        </w:r>
      </w:hyperlink>
      <w:r w:rsidR="007E1B5E">
        <w:rPr>
          <w:rFonts w:ascii="Verdana" w:hAnsi="Verdana"/>
          <w:sz w:val="20"/>
          <w:szCs w:val="18"/>
        </w:rPr>
        <w:t>.</w:t>
      </w:r>
    </w:p>
    <w:p w:rsidR="007E1B5E" w:rsidRDefault="007E1B5E">
      <w:pPr>
        <w:ind w:left="53" w:right="53"/>
        <w:rPr>
          <w:rFonts w:ascii="Verdana" w:eastAsia="Arial Unicode MS" w:hAnsi="Verdana" w:cs="Arial Unicode MS"/>
          <w:sz w:val="20"/>
          <w:szCs w:val="18"/>
        </w:rPr>
      </w:pPr>
      <w:r>
        <w:rPr>
          <w:rFonts w:ascii="Verdana" w:hAnsi="Verdana"/>
          <w:sz w:val="20"/>
          <w:szCs w:val="18"/>
        </w:rPr>
        <w:t xml:space="preserve"> </w:t>
      </w:r>
    </w:p>
    <w:p w:rsidR="007E1B5E" w:rsidRDefault="007E1B5E">
      <w:pPr>
        <w:ind w:left="53" w:right="53"/>
        <w:rPr>
          <w:rFonts w:ascii="Verdana" w:eastAsia="Arial Unicode MS" w:hAnsi="Verdana" w:cs="Arial Unicode MS"/>
          <w:b/>
          <w:bCs/>
          <w:sz w:val="20"/>
          <w:szCs w:val="18"/>
        </w:rPr>
      </w:pPr>
      <w:r>
        <w:rPr>
          <w:rFonts w:ascii="Verdana" w:hAnsi="Verdana"/>
          <w:b/>
          <w:bCs/>
          <w:sz w:val="20"/>
          <w:szCs w:val="18"/>
        </w:rPr>
        <w:t>Who should attend?</w:t>
      </w:r>
    </w:p>
    <w:p w:rsidR="007E1B5E" w:rsidRDefault="004C4147">
      <w:pPr>
        <w:ind w:left="53" w:right="53"/>
        <w:rPr>
          <w:rFonts w:ascii="Verdana" w:eastAsia="Arial Unicode MS" w:hAnsi="Verdana" w:cs="Arial Unicode MS"/>
          <w:sz w:val="20"/>
          <w:szCs w:val="18"/>
        </w:rPr>
      </w:pPr>
      <w:r>
        <w:rPr>
          <w:rFonts w:ascii="Verdana" w:hAnsi="Verdana"/>
          <w:sz w:val="20"/>
          <w:szCs w:val="18"/>
        </w:rPr>
        <w:t>Local government and economic development staff</w:t>
      </w:r>
      <w:r w:rsidR="007E1B5E">
        <w:rPr>
          <w:rFonts w:ascii="Verdana" w:hAnsi="Verdana"/>
          <w:sz w:val="20"/>
          <w:szCs w:val="18"/>
        </w:rPr>
        <w:t xml:space="preserve">, environmental lawyers, </w:t>
      </w:r>
      <w:r>
        <w:rPr>
          <w:rFonts w:ascii="Verdana" w:hAnsi="Verdana"/>
          <w:sz w:val="20"/>
          <w:szCs w:val="18"/>
        </w:rPr>
        <w:t xml:space="preserve">land developers/investors and </w:t>
      </w:r>
      <w:r w:rsidR="007E1B5E">
        <w:rPr>
          <w:rFonts w:ascii="Verdana" w:hAnsi="Verdana"/>
          <w:sz w:val="20"/>
          <w:szCs w:val="18"/>
        </w:rPr>
        <w:t>r</w:t>
      </w:r>
      <w:r>
        <w:rPr>
          <w:rFonts w:ascii="Verdana" w:hAnsi="Verdana"/>
          <w:sz w:val="20"/>
          <w:szCs w:val="18"/>
        </w:rPr>
        <w:t>eal estate agents,</w:t>
      </w:r>
      <w:r w:rsidR="007E1B5E">
        <w:rPr>
          <w:rFonts w:ascii="Verdana" w:hAnsi="Verdana"/>
          <w:sz w:val="20"/>
          <w:szCs w:val="18"/>
        </w:rPr>
        <w:t xml:space="preserve"> </w:t>
      </w:r>
      <w:r>
        <w:rPr>
          <w:rFonts w:ascii="Verdana" w:hAnsi="Verdana"/>
          <w:sz w:val="20"/>
          <w:szCs w:val="18"/>
        </w:rPr>
        <w:t xml:space="preserve">architects, financers, insurance providers, </w:t>
      </w:r>
      <w:r w:rsidR="007E1B5E">
        <w:rPr>
          <w:rFonts w:ascii="Verdana" w:hAnsi="Verdana"/>
          <w:sz w:val="20"/>
          <w:szCs w:val="18"/>
        </w:rPr>
        <w:t xml:space="preserve">regulated community, environmental </w:t>
      </w:r>
      <w:r>
        <w:rPr>
          <w:rFonts w:ascii="Verdana" w:hAnsi="Verdana"/>
          <w:sz w:val="20"/>
          <w:szCs w:val="18"/>
        </w:rPr>
        <w:t xml:space="preserve">engineers, </w:t>
      </w:r>
      <w:r w:rsidR="007E1B5E">
        <w:rPr>
          <w:rFonts w:ascii="Verdana" w:hAnsi="Verdana"/>
          <w:sz w:val="20"/>
          <w:szCs w:val="18"/>
        </w:rPr>
        <w:t>consultants</w:t>
      </w:r>
      <w:r>
        <w:rPr>
          <w:rFonts w:ascii="Verdana" w:hAnsi="Verdana"/>
          <w:sz w:val="20"/>
          <w:szCs w:val="18"/>
        </w:rPr>
        <w:t xml:space="preserve"> and remediation experts</w:t>
      </w:r>
      <w:r w:rsidR="007E1B5E">
        <w:rPr>
          <w:rFonts w:ascii="Verdana" w:hAnsi="Verdana"/>
          <w:sz w:val="20"/>
          <w:szCs w:val="18"/>
        </w:rPr>
        <w:t>, county assessors</w:t>
      </w:r>
      <w:r w:rsidR="00617E7B">
        <w:rPr>
          <w:rFonts w:ascii="Verdana" w:hAnsi="Verdana"/>
          <w:sz w:val="20"/>
          <w:szCs w:val="18"/>
        </w:rPr>
        <w:t>, property appraise</w:t>
      </w:r>
      <w:r w:rsidR="007E1B5E">
        <w:rPr>
          <w:rFonts w:ascii="Verdana" w:hAnsi="Verdana"/>
          <w:sz w:val="20"/>
          <w:szCs w:val="18"/>
        </w:rPr>
        <w:t>rs, community leaders</w:t>
      </w:r>
      <w:r w:rsidR="00FD63D4">
        <w:rPr>
          <w:rFonts w:ascii="Verdana" w:hAnsi="Verdana"/>
          <w:sz w:val="20"/>
          <w:szCs w:val="18"/>
        </w:rPr>
        <w:t>, property owners both public and private</w:t>
      </w:r>
      <w:r w:rsidR="007E1B5E">
        <w:rPr>
          <w:rFonts w:ascii="Verdana" w:hAnsi="Verdana"/>
          <w:sz w:val="20"/>
          <w:szCs w:val="18"/>
        </w:rPr>
        <w:t>.</w:t>
      </w:r>
    </w:p>
    <w:p w:rsidR="007E1B5E" w:rsidRDefault="007E1B5E">
      <w:pPr>
        <w:ind w:left="53" w:right="53"/>
        <w:rPr>
          <w:rFonts w:ascii="Verdana" w:eastAsia="Arial Unicode MS" w:hAnsi="Verdana" w:cs="Arial Unicode MS"/>
          <w:sz w:val="20"/>
          <w:szCs w:val="18"/>
        </w:rPr>
      </w:pPr>
      <w:r>
        <w:rPr>
          <w:rFonts w:ascii="Verdana" w:hAnsi="Verdana"/>
          <w:sz w:val="20"/>
          <w:szCs w:val="18"/>
        </w:rPr>
        <w:t> </w:t>
      </w:r>
    </w:p>
    <w:p w:rsidR="00121EA6" w:rsidRDefault="00BF5E41">
      <w:pPr>
        <w:ind w:left="53" w:right="53"/>
      </w:pPr>
      <w:r>
        <w:rPr>
          <w:rFonts w:ascii="Verdana" w:hAnsi="Verdana"/>
          <w:sz w:val="20"/>
          <w:szCs w:val="18"/>
        </w:rPr>
        <w:t>Register</w:t>
      </w:r>
      <w:r w:rsidR="007E1B5E">
        <w:rPr>
          <w:rFonts w:ascii="Verdana" w:hAnsi="Verdana"/>
          <w:sz w:val="20"/>
          <w:szCs w:val="18"/>
        </w:rPr>
        <w:t xml:space="preserve"> for the </w:t>
      </w:r>
      <w:r w:rsidR="00247BB4">
        <w:rPr>
          <w:rFonts w:ascii="Verdana" w:hAnsi="Verdana"/>
          <w:sz w:val="20"/>
          <w:szCs w:val="18"/>
        </w:rPr>
        <w:t xml:space="preserve">Conference </w:t>
      </w:r>
      <w:r>
        <w:rPr>
          <w:rFonts w:ascii="Verdana" w:hAnsi="Verdana"/>
          <w:sz w:val="20"/>
          <w:szCs w:val="18"/>
        </w:rPr>
        <w:t xml:space="preserve">at </w:t>
      </w:r>
      <w:hyperlink r:id="rId8" w:history="1">
        <w:r w:rsidRPr="00020505">
          <w:rPr>
            <w:rStyle w:val="Hyperlink"/>
            <w:rFonts w:ascii="Verdana" w:hAnsi="Verdana"/>
            <w:sz w:val="20"/>
            <w:szCs w:val="18"/>
          </w:rPr>
          <w:t>http://www.nebc.org/Content.aspx?PageId=125</w:t>
        </w:r>
      </w:hyperlink>
      <w:r w:rsidR="00175890">
        <w:rPr>
          <w:rFonts w:ascii="Verdana" w:hAnsi="Verdana"/>
          <w:sz w:val="20"/>
          <w:szCs w:val="18"/>
        </w:rPr>
        <w:t>.</w:t>
      </w:r>
      <w:r>
        <w:rPr>
          <w:rFonts w:ascii="Verdana" w:hAnsi="Verdana"/>
          <w:sz w:val="20"/>
          <w:szCs w:val="18"/>
        </w:rPr>
        <w:t xml:space="preserve"> </w:t>
      </w:r>
      <w:r w:rsidR="00175890">
        <w:rPr>
          <w:rFonts w:ascii="Verdana" w:hAnsi="Verdana"/>
          <w:sz w:val="20"/>
          <w:szCs w:val="18"/>
        </w:rPr>
        <w:t xml:space="preserve"> </w:t>
      </w:r>
      <w:r w:rsidR="007E1B5E">
        <w:rPr>
          <w:rFonts w:ascii="Verdana" w:hAnsi="Verdana"/>
          <w:sz w:val="20"/>
          <w:szCs w:val="18"/>
        </w:rPr>
        <w:t xml:space="preserve"> </w:t>
      </w:r>
      <w:r w:rsidR="007E1B5E" w:rsidRPr="00247BB4">
        <w:rPr>
          <w:rFonts w:ascii="Verdana" w:hAnsi="Verdana"/>
          <w:b/>
          <w:sz w:val="20"/>
          <w:szCs w:val="18"/>
        </w:rPr>
        <w:t>Scholarships</w:t>
      </w:r>
      <w:r w:rsidR="007E1B5E">
        <w:rPr>
          <w:rFonts w:ascii="Verdana" w:hAnsi="Verdana"/>
          <w:sz w:val="20"/>
          <w:szCs w:val="18"/>
        </w:rPr>
        <w:t xml:space="preserve"> to cover registration and lodging are available</w:t>
      </w:r>
      <w:r w:rsidR="00247BB4">
        <w:rPr>
          <w:rFonts w:ascii="Verdana" w:hAnsi="Verdana"/>
          <w:sz w:val="20"/>
          <w:szCs w:val="18"/>
        </w:rPr>
        <w:t xml:space="preserve"> for attendees traveling to attend the Conference</w:t>
      </w:r>
      <w:r w:rsidR="007E1B5E">
        <w:rPr>
          <w:rFonts w:ascii="Verdana" w:hAnsi="Verdana"/>
          <w:sz w:val="20"/>
          <w:szCs w:val="18"/>
        </w:rPr>
        <w:t xml:space="preserve">. For more information, contact Karen Homolac at 503-986-0191 or </w:t>
      </w:r>
      <w:hyperlink r:id="rId9" w:history="1">
        <w:r w:rsidR="007E1B5E">
          <w:rPr>
            <w:rStyle w:val="Hyperlink"/>
            <w:rFonts w:ascii="Verdana" w:hAnsi="Verdana"/>
            <w:sz w:val="20"/>
            <w:szCs w:val="18"/>
          </w:rPr>
          <w:t>karen.homolac@state.or.us</w:t>
        </w:r>
      </w:hyperlink>
      <w:r w:rsidR="00121EA6">
        <w:t>.</w:t>
      </w:r>
    </w:p>
    <w:p w:rsidR="007E1B5E" w:rsidRDefault="007E1B5E">
      <w:pPr>
        <w:ind w:left="53" w:right="53"/>
        <w:rPr>
          <w:rFonts w:ascii="Verdana" w:eastAsia="Arial Unicode MS" w:hAnsi="Verdana" w:cs="Arial Unicode MS"/>
          <w:sz w:val="20"/>
          <w:szCs w:val="18"/>
        </w:rPr>
      </w:pPr>
      <w:r>
        <w:rPr>
          <w:rFonts w:ascii="Verdana" w:hAnsi="Verdana"/>
          <w:sz w:val="20"/>
          <w:szCs w:val="18"/>
        </w:rPr>
        <w:t> </w:t>
      </w:r>
    </w:p>
    <w:p w:rsidR="007E1B5E" w:rsidRDefault="007E1B5E">
      <w:pPr>
        <w:ind w:left="53" w:right="53"/>
        <w:rPr>
          <w:rFonts w:ascii="Verdana" w:eastAsia="Arial Unicode MS" w:hAnsi="Verdana" w:cs="Arial Unicode MS"/>
          <w:sz w:val="20"/>
          <w:szCs w:val="18"/>
        </w:rPr>
      </w:pPr>
      <w:r>
        <w:rPr>
          <w:rFonts w:ascii="Verdana" w:hAnsi="Verdana"/>
          <w:sz w:val="20"/>
          <w:szCs w:val="18"/>
        </w:rPr>
        <w:t xml:space="preserve">If you would like to be </w:t>
      </w:r>
      <w:r>
        <w:rPr>
          <w:rFonts w:ascii="Verdana" w:hAnsi="Verdana"/>
          <w:b/>
          <w:bCs/>
          <w:sz w:val="20"/>
          <w:szCs w:val="18"/>
        </w:rPr>
        <w:t>a sponsor for this event</w:t>
      </w:r>
      <w:r>
        <w:rPr>
          <w:rFonts w:ascii="Verdana" w:hAnsi="Verdana"/>
          <w:sz w:val="20"/>
          <w:szCs w:val="18"/>
        </w:rPr>
        <w:t xml:space="preserve">, </w:t>
      </w:r>
      <w:r w:rsidR="00121EA6">
        <w:rPr>
          <w:rFonts w:ascii="Verdana" w:hAnsi="Verdana"/>
          <w:sz w:val="20"/>
          <w:szCs w:val="18"/>
        </w:rPr>
        <w:t xml:space="preserve">you can register online at </w:t>
      </w:r>
      <w:hyperlink r:id="rId10" w:history="1">
        <w:r w:rsidR="00121EA6" w:rsidRPr="00DD2A00">
          <w:rPr>
            <w:rStyle w:val="Hyperlink"/>
            <w:rFonts w:ascii="Calibri" w:hAnsi="Calibri" w:cs="Arial"/>
            <w:b/>
            <w:i/>
            <w:sz w:val="22"/>
            <w:szCs w:val="22"/>
          </w:rPr>
          <w:t>http://www.ettend.com/id=2188</w:t>
        </w:r>
      </w:hyperlink>
      <w:r w:rsidR="00121EA6">
        <w:rPr>
          <w:rFonts w:ascii="Calibri" w:hAnsi="Calibri" w:cs="Arial"/>
          <w:b/>
          <w:i/>
          <w:color w:val="003300"/>
          <w:sz w:val="22"/>
          <w:szCs w:val="22"/>
        </w:rPr>
        <w:t xml:space="preserve"> </w:t>
      </w:r>
      <w:r w:rsidR="00121EA6" w:rsidRPr="00121EA6">
        <w:rPr>
          <w:rFonts w:ascii="Calibri" w:hAnsi="Calibri" w:cs="Arial"/>
          <w:color w:val="003300"/>
          <w:sz w:val="22"/>
          <w:szCs w:val="22"/>
        </w:rPr>
        <w:t>or</w:t>
      </w:r>
      <w:r w:rsidR="00121EA6">
        <w:rPr>
          <w:rFonts w:ascii="Calibri" w:hAnsi="Calibri" w:cs="Arial"/>
          <w:b/>
          <w:i/>
          <w:color w:val="003300"/>
          <w:sz w:val="22"/>
          <w:szCs w:val="22"/>
        </w:rPr>
        <w:t xml:space="preserve"> </w:t>
      </w:r>
      <w:r>
        <w:rPr>
          <w:rFonts w:ascii="Verdana" w:hAnsi="Verdana"/>
          <w:sz w:val="20"/>
          <w:szCs w:val="18"/>
        </w:rPr>
        <w:t xml:space="preserve">contact </w:t>
      </w:r>
      <w:r w:rsidR="00121EA6">
        <w:rPr>
          <w:rFonts w:ascii="Verdana" w:hAnsi="Verdana"/>
          <w:sz w:val="20"/>
          <w:szCs w:val="18"/>
        </w:rPr>
        <w:t>Sue Moir, Northwest Environmental Business Council,</w:t>
      </w:r>
      <w:r>
        <w:rPr>
          <w:rFonts w:ascii="Verdana" w:hAnsi="Verdana"/>
          <w:sz w:val="20"/>
          <w:szCs w:val="18"/>
        </w:rPr>
        <w:t xml:space="preserve"> at </w:t>
      </w:r>
      <w:r w:rsidR="00121EA6">
        <w:rPr>
          <w:rFonts w:ascii="Verdana" w:hAnsi="Verdana"/>
          <w:sz w:val="20"/>
          <w:szCs w:val="18"/>
        </w:rPr>
        <w:t>800-985-6322</w:t>
      </w:r>
      <w:r>
        <w:rPr>
          <w:rFonts w:ascii="Verdana" w:hAnsi="Verdana"/>
          <w:sz w:val="20"/>
          <w:szCs w:val="18"/>
        </w:rPr>
        <w:t xml:space="preserve"> or </w:t>
      </w:r>
      <w:hyperlink r:id="rId11" w:history="1">
        <w:r w:rsidR="00121EA6" w:rsidRPr="00172161">
          <w:rPr>
            <w:rStyle w:val="Hyperlink"/>
            <w:rFonts w:ascii="Calibri" w:hAnsi="Calibri" w:cs="Arial"/>
            <w:sz w:val="22"/>
            <w:szCs w:val="22"/>
          </w:rPr>
          <w:t>Sue@NEBC.org</w:t>
        </w:r>
      </w:hyperlink>
      <w:r w:rsidR="00121EA6">
        <w:rPr>
          <w:rFonts w:ascii="Verdana" w:hAnsi="Verdana"/>
          <w:sz w:val="20"/>
          <w:szCs w:val="18"/>
        </w:rPr>
        <w:t xml:space="preserve"> if you wish to discuss a custom sponsorship opportunity that is not listed.</w:t>
      </w:r>
      <w:r w:rsidR="00617E7B">
        <w:rPr>
          <w:rFonts w:ascii="Verdana" w:hAnsi="Verdana"/>
          <w:sz w:val="20"/>
          <w:szCs w:val="18"/>
        </w:rPr>
        <w:t xml:space="preserve"> </w:t>
      </w:r>
    </w:p>
    <w:p w:rsidR="007E1B5E" w:rsidRDefault="007E1B5E"/>
    <w:sectPr w:rsidR="007E1B5E" w:rsidSect="006235DB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317A7"/>
    <w:multiLevelType w:val="hybridMultilevel"/>
    <w:tmpl w:val="4484EE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8F58A4"/>
    <w:multiLevelType w:val="hybridMultilevel"/>
    <w:tmpl w:val="A43E5EAA"/>
    <w:lvl w:ilvl="0" w:tplc="2B1C32DA">
      <w:start w:val="1"/>
      <w:numFmt w:val="bullet"/>
      <w:lvlText w:val=""/>
      <w:lvlJc w:val="left"/>
      <w:pPr>
        <w:tabs>
          <w:tab w:val="num" w:pos="540"/>
        </w:tabs>
        <w:ind w:left="180" w:firstLine="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295BEC"/>
    <w:multiLevelType w:val="hybridMultilevel"/>
    <w:tmpl w:val="5224BCDE"/>
    <w:lvl w:ilvl="0" w:tplc="9C3E97AE">
      <w:numFmt w:val="bullet"/>
      <w:lvlText w:val=""/>
      <w:lvlJc w:val="left"/>
      <w:pPr>
        <w:tabs>
          <w:tab w:val="num" w:pos="413"/>
        </w:tabs>
        <w:ind w:left="413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133"/>
        </w:tabs>
        <w:ind w:left="1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3"/>
        </w:tabs>
        <w:ind w:left="1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3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2F7"/>
    <w:rsid w:val="000E6642"/>
    <w:rsid w:val="00121EA6"/>
    <w:rsid w:val="00175890"/>
    <w:rsid w:val="001D022D"/>
    <w:rsid w:val="0020284D"/>
    <w:rsid w:val="00247BB4"/>
    <w:rsid w:val="002A6630"/>
    <w:rsid w:val="002D581B"/>
    <w:rsid w:val="00454EAB"/>
    <w:rsid w:val="004C4147"/>
    <w:rsid w:val="005A42B7"/>
    <w:rsid w:val="005C3486"/>
    <w:rsid w:val="00617E7B"/>
    <w:rsid w:val="006235DB"/>
    <w:rsid w:val="00764960"/>
    <w:rsid w:val="007B22F7"/>
    <w:rsid w:val="007E1B5E"/>
    <w:rsid w:val="007E1EDB"/>
    <w:rsid w:val="007F2FF1"/>
    <w:rsid w:val="00842C1D"/>
    <w:rsid w:val="00910EA1"/>
    <w:rsid w:val="009F61E6"/>
    <w:rsid w:val="00BD484C"/>
    <w:rsid w:val="00BF5E41"/>
    <w:rsid w:val="00D13AB2"/>
    <w:rsid w:val="00E02DA2"/>
    <w:rsid w:val="00E43E82"/>
    <w:rsid w:val="00F01B8B"/>
    <w:rsid w:val="00F41D6E"/>
    <w:rsid w:val="00FD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5DB"/>
    <w:rPr>
      <w:sz w:val="24"/>
      <w:szCs w:val="24"/>
    </w:rPr>
  </w:style>
  <w:style w:type="paragraph" w:styleId="Heading1">
    <w:name w:val="heading 1"/>
    <w:basedOn w:val="Normal"/>
    <w:next w:val="Normal"/>
    <w:qFormat/>
    <w:rsid w:val="006235D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235D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basedOn w:val="DefaultParagraphFont"/>
    <w:qFormat/>
    <w:rsid w:val="006235DB"/>
    <w:rPr>
      <w:b/>
      <w:bCs/>
    </w:rPr>
  </w:style>
  <w:style w:type="character" w:styleId="Emphasis">
    <w:name w:val="Emphasis"/>
    <w:basedOn w:val="DefaultParagraphFont"/>
    <w:qFormat/>
    <w:rsid w:val="006235DB"/>
    <w:rPr>
      <w:i/>
      <w:iCs/>
    </w:rPr>
  </w:style>
  <w:style w:type="character" w:styleId="Hyperlink">
    <w:name w:val="Hyperlink"/>
    <w:basedOn w:val="DefaultParagraphFont"/>
    <w:rsid w:val="006235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1B8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bc.org/Content.aspx?PageId=1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ren.homolac@state.or.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bc.org/Content.aspx?PageId=125" TargetMode="External"/><Relationship Id="rId11" Type="http://schemas.openxmlformats.org/officeDocument/2006/relationships/hyperlink" Target="mailto:Sue@NEBC.org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ettend.com/id=21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en.homolac@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OECDD</Company>
  <LinksUpToDate>false</LinksUpToDate>
  <CharactersWithSpaces>2835</CharactersWithSpaces>
  <SharedDoc>false</SharedDoc>
  <HLinks>
    <vt:vector size="48" baseType="variant">
      <vt:variant>
        <vt:i4>786468</vt:i4>
      </vt:variant>
      <vt:variant>
        <vt:i4>9</vt:i4>
      </vt:variant>
      <vt:variant>
        <vt:i4>0</vt:i4>
      </vt:variant>
      <vt:variant>
        <vt:i4>5</vt:i4>
      </vt:variant>
      <vt:variant>
        <vt:lpwstr>mailto:lyandell@kleinfelder.com</vt:lpwstr>
      </vt:variant>
      <vt:variant>
        <vt:lpwstr/>
      </vt:variant>
      <vt:variant>
        <vt:i4>5898344</vt:i4>
      </vt:variant>
      <vt:variant>
        <vt:i4>6</vt:i4>
      </vt:variant>
      <vt:variant>
        <vt:i4>0</vt:i4>
      </vt:variant>
      <vt:variant>
        <vt:i4>5</vt:i4>
      </vt:variant>
      <vt:variant>
        <vt:lpwstr>mailto:karen.homolac@state.or.us</vt:lpwstr>
      </vt:variant>
      <vt:variant>
        <vt:lpwstr/>
      </vt:variant>
      <vt:variant>
        <vt:i4>6619168</vt:i4>
      </vt:variant>
      <vt:variant>
        <vt:i4>3</vt:i4>
      </vt:variant>
      <vt:variant>
        <vt:i4>0</vt:i4>
      </vt:variant>
      <vt:variant>
        <vt:i4>5</vt:i4>
      </vt:variant>
      <vt:variant>
        <vt:lpwstr>http://econ.oregon.gov/</vt:lpwstr>
      </vt:variant>
      <vt:variant>
        <vt:lpwstr/>
      </vt:variant>
      <vt:variant>
        <vt:i4>6619168</vt:i4>
      </vt:variant>
      <vt:variant>
        <vt:i4>0</vt:i4>
      </vt:variant>
      <vt:variant>
        <vt:i4>0</vt:i4>
      </vt:variant>
      <vt:variant>
        <vt:i4>5</vt:i4>
      </vt:variant>
      <vt:variant>
        <vt:lpwstr>http://econ.oregon.gov/</vt:lpwstr>
      </vt:variant>
      <vt:variant>
        <vt:lpwstr/>
      </vt:variant>
      <vt:variant>
        <vt:i4>6881330</vt:i4>
      </vt:variant>
      <vt:variant>
        <vt:i4>1024</vt:i4>
      </vt:variant>
      <vt:variant>
        <vt:i4>1025</vt:i4>
      </vt:variant>
      <vt:variant>
        <vt:i4>1</vt:i4>
      </vt:variant>
      <vt:variant>
        <vt:lpwstr>F:\USER\KARENH\Brownfields Info\2008 Oregon Brownfields Awards\Logos\Workshop Logo.jpg</vt:lpwstr>
      </vt:variant>
      <vt:variant>
        <vt:lpwstr/>
      </vt:variant>
      <vt:variant>
        <vt:i4>2555979</vt:i4>
      </vt:variant>
      <vt:variant>
        <vt:i4>2956</vt:i4>
      </vt:variant>
      <vt:variant>
        <vt:i4>1026</vt:i4>
      </vt:variant>
      <vt:variant>
        <vt:i4>1</vt:i4>
      </vt:variant>
      <vt:variant>
        <vt:lpwstr>Logos\AMEC Logo Color.jpg</vt:lpwstr>
      </vt:variant>
      <vt:variant>
        <vt:lpwstr/>
      </vt:variant>
      <vt:variant>
        <vt:i4>262179</vt:i4>
      </vt:variant>
      <vt:variant>
        <vt:i4>2958</vt:i4>
      </vt:variant>
      <vt:variant>
        <vt:i4>1027</vt:i4>
      </vt:variant>
      <vt:variant>
        <vt:i4>1</vt:i4>
      </vt:variant>
      <vt:variant>
        <vt:lpwstr>Logos\Kleinfelder Logo.BMP</vt:lpwstr>
      </vt:variant>
      <vt:variant>
        <vt:lpwstr/>
      </vt:variant>
      <vt:variant>
        <vt:i4>1441887</vt:i4>
      </vt:variant>
      <vt:variant>
        <vt:i4>2960</vt:i4>
      </vt:variant>
      <vt:variant>
        <vt:i4>1028</vt:i4>
      </vt:variant>
      <vt:variant>
        <vt:i4>1</vt:i4>
      </vt:variant>
      <vt:variant>
        <vt:lpwstr>Logos\NEBC_Logo.TIF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KARENH</dc:creator>
  <cp:keywords/>
  <dc:description/>
  <cp:lastModifiedBy> </cp:lastModifiedBy>
  <cp:revision>10</cp:revision>
  <dcterms:created xsi:type="dcterms:W3CDTF">2012-01-04T21:17:00Z</dcterms:created>
  <dcterms:modified xsi:type="dcterms:W3CDTF">2012-05-08T17:32:00Z</dcterms:modified>
</cp:coreProperties>
</file>