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DA" w:rsidRPr="000B0512" w:rsidRDefault="003023F6" w:rsidP="003023F6">
      <w:pPr>
        <w:rPr>
          <w:rFonts w:eastAsia="Times New Roman" w:cstheme="minorHAnsi"/>
        </w:rPr>
      </w:pPr>
      <w:r w:rsidRPr="000B0512">
        <w:t xml:space="preserve">This year’s Oregon Brownfield’s Conference features sessions that are of particular interest to stakeholders in Oregon’s Main Street Cities.  Brownfields are defined as </w:t>
      </w:r>
      <w:r w:rsidRPr="000B0512">
        <w:rPr>
          <w:rFonts w:eastAsia="Times New Roman" w:cstheme="minorHAnsi"/>
        </w:rPr>
        <w:t>industrial or commercials site</w:t>
      </w:r>
      <w:r w:rsidR="003909DA" w:rsidRPr="000B0512">
        <w:rPr>
          <w:rFonts w:eastAsia="Times New Roman" w:cstheme="minorHAnsi"/>
        </w:rPr>
        <w:t>s</w:t>
      </w:r>
      <w:r w:rsidRPr="000B0512">
        <w:rPr>
          <w:rFonts w:eastAsia="Times New Roman" w:cstheme="minorHAnsi"/>
        </w:rPr>
        <w:t xml:space="preserve"> that sit idle or underused because of real or perceived environmental pollution</w:t>
      </w:r>
      <w:r w:rsidRPr="000B0512">
        <w:rPr>
          <w:rFonts w:ascii="Times New Roman" w:eastAsia="Times New Roman" w:hAnsi="Times New Roman" w:cs="Times New Roman"/>
          <w:sz w:val="24"/>
          <w:szCs w:val="24"/>
        </w:rPr>
        <w:t>.</w:t>
      </w:r>
      <w:r w:rsidRPr="000B0512">
        <w:rPr>
          <w:rFonts w:eastAsia="Times New Roman" w:cstheme="minorHAnsi"/>
        </w:rPr>
        <w:t xml:space="preserve"> Remediation </w:t>
      </w:r>
      <w:r w:rsidR="003909DA" w:rsidRPr="000B0512">
        <w:rPr>
          <w:rFonts w:eastAsia="Times New Roman" w:cstheme="minorHAnsi"/>
        </w:rPr>
        <w:t>and r</w:t>
      </w:r>
      <w:r w:rsidRPr="000B0512">
        <w:rPr>
          <w:rFonts w:eastAsia="Times New Roman" w:cstheme="minorHAnsi"/>
        </w:rPr>
        <w:t>edevelopment projects on Oregon’</w:t>
      </w:r>
      <w:r w:rsidR="003909DA" w:rsidRPr="000B0512">
        <w:rPr>
          <w:rFonts w:eastAsia="Times New Roman" w:cstheme="minorHAnsi"/>
        </w:rPr>
        <w:t xml:space="preserve">s </w:t>
      </w:r>
      <w:proofErr w:type="spellStart"/>
      <w:r w:rsidR="003909DA" w:rsidRPr="000B0512">
        <w:rPr>
          <w:rFonts w:eastAsia="Times New Roman" w:cstheme="minorHAnsi"/>
        </w:rPr>
        <w:t>Mainstreets</w:t>
      </w:r>
      <w:proofErr w:type="spellEnd"/>
      <w:r w:rsidR="003909DA" w:rsidRPr="000B0512">
        <w:rPr>
          <w:rFonts w:eastAsia="Times New Roman" w:cstheme="minorHAnsi"/>
        </w:rPr>
        <w:t xml:space="preserve"> </w:t>
      </w:r>
      <w:r w:rsidR="00B23B89" w:rsidRPr="000B0512">
        <w:rPr>
          <w:rFonts w:eastAsia="Times New Roman" w:cstheme="minorHAnsi"/>
        </w:rPr>
        <w:t xml:space="preserve">are </w:t>
      </w:r>
      <w:r w:rsidR="003909DA" w:rsidRPr="000B0512">
        <w:rPr>
          <w:rFonts w:eastAsia="Times New Roman" w:cstheme="minorHAnsi"/>
        </w:rPr>
        <w:t xml:space="preserve">often </w:t>
      </w:r>
      <w:r w:rsidR="00B23B89" w:rsidRPr="000B0512">
        <w:rPr>
          <w:rFonts w:eastAsia="Times New Roman" w:cstheme="minorHAnsi"/>
        </w:rPr>
        <w:t xml:space="preserve">multifaceted and may </w:t>
      </w:r>
      <w:r w:rsidR="003909DA" w:rsidRPr="000B0512">
        <w:rPr>
          <w:rFonts w:eastAsia="Times New Roman" w:cstheme="minorHAnsi"/>
        </w:rPr>
        <w:t xml:space="preserve">involve issues ranging from soil contamination to safe asbestos removal. </w:t>
      </w:r>
      <w:r w:rsidR="000B0512" w:rsidRPr="000B0512">
        <w:rPr>
          <w:rFonts w:eastAsia="Times New Roman" w:cstheme="minorHAnsi"/>
        </w:rPr>
        <w:t xml:space="preserve">Most </w:t>
      </w:r>
      <w:r w:rsidR="003909DA" w:rsidRPr="000B0512">
        <w:rPr>
          <w:rFonts w:eastAsia="Times New Roman" w:cstheme="minorHAnsi"/>
        </w:rPr>
        <w:t>are</w:t>
      </w:r>
      <w:r w:rsidRPr="000B0512">
        <w:rPr>
          <w:rFonts w:eastAsia="Times New Roman" w:cstheme="minorHAnsi"/>
        </w:rPr>
        <w:t xml:space="preserve"> public/private</w:t>
      </w:r>
      <w:r w:rsidR="00F329AB" w:rsidRPr="000B0512">
        <w:rPr>
          <w:rFonts w:eastAsia="Times New Roman" w:cstheme="minorHAnsi"/>
        </w:rPr>
        <w:t xml:space="preserve"> partnerships</w:t>
      </w:r>
      <w:r w:rsidR="003909DA" w:rsidRPr="000B0512">
        <w:rPr>
          <w:rFonts w:eastAsia="Times New Roman" w:cstheme="minorHAnsi"/>
        </w:rPr>
        <w:t xml:space="preserve"> that</w:t>
      </w:r>
      <w:r w:rsidR="00F329AB" w:rsidRPr="000B0512">
        <w:rPr>
          <w:rFonts w:eastAsia="Times New Roman" w:cstheme="minorHAnsi"/>
        </w:rPr>
        <w:t xml:space="preserve"> involv</w:t>
      </w:r>
      <w:r w:rsidR="003909DA" w:rsidRPr="000B0512">
        <w:rPr>
          <w:rFonts w:eastAsia="Times New Roman" w:cstheme="minorHAnsi"/>
        </w:rPr>
        <w:t>e</w:t>
      </w:r>
      <w:r w:rsidR="00F329AB" w:rsidRPr="000B0512">
        <w:rPr>
          <w:rFonts w:eastAsia="Times New Roman" w:cstheme="minorHAnsi"/>
        </w:rPr>
        <w:t xml:space="preserve"> Oregon’s Depa</w:t>
      </w:r>
      <w:r w:rsidR="003909DA" w:rsidRPr="000B0512">
        <w:rPr>
          <w:rFonts w:eastAsia="Times New Roman" w:cstheme="minorHAnsi"/>
        </w:rPr>
        <w:t>rtment of Environmental Quality.</w:t>
      </w:r>
    </w:p>
    <w:p w:rsidR="00F329AB" w:rsidRPr="000B0512" w:rsidRDefault="00F329AB" w:rsidP="003023F6">
      <w:pPr>
        <w:rPr>
          <w:rFonts w:eastAsia="Times New Roman" w:cstheme="minorHAnsi"/>
        </w:rPr>
      </w:pPr>
      <w:r w:rsidRPr="000B0512">
        <w:rPr>
          <w:rFonts w:eastAsia="Times New Roman" w:cstheme="minorHAnsi"/>
        </w:rPr>
        <w:t xml:space="preserve">Three such projects </w:t>
      </w:r>
      <w:r w:rsidR="003909DA" w:rsidRPr="000B0512">
        <w:rPr>
          <w:rFonts w:eastAsia="Times New Roman" w:cstheme="minorHAnsi"/>
        </w:rPr>
        <w:t>will be</w:t>
      </w:r>
      <w:r w:rsidRPr="000B0512">
        <w:rPr>
          <w:rFonts w:eastAsia="Times New Roman" w:cstheme="minorHAnsi"/>
        </w:rPr>
        <w:t xml:space="preserve"> showcased in this year’s conference</w:t>
      </w:r>
      <w:r w:rsidR="00B23B89" w:rsidRPr="000B0512">
        <w:rPr>
          <w:rFonts w:eastAsia="Times New Roman" w:cstheme="minorHAnsi"/>
        </w:rPr>
        <w:t xml:space="preserve">, June 13 and 14, at the </w:t>
      </w:r>
      <w:proofErr w:type="spellStart"/>
      <w:r w:rsidR="00B23B89" w:rsidRPr="000B0512">
        <w:rPr>
          <w:rFonts w:eastAsia="Times New Roman" w:cstheme="minorHAnsi"/>
        </w:rPr>
        <w:t>DoubleTree</w:t>
      </w:r>
      <w:proofErr w:type="spellEnd"/>
      <w:r w:rsidR="00B23B89" w:rsidRPr="000B0512">
        <w:rPr>
          <w:rFonts w:eastAsia="Times New Roman" w:cstheme="minorHAnsi"/>
        </w:rPr>
        <w:t xml:space="preserve"> Hotel, 1000 NE Multnomah, </w:t>
      </w:r>
      <w:proofErr w:type="gramStart"/>
      <w:r w:rsidR="00B23B89" w:rsidRPr="000B0512">
        <w:rPr>
          <w:rFonts w:eastAsia="Times New Roman" w:cstheme="minorHAnsi"/>
        </w:rPr>
        <w:t>Portland</w:t>
      </w:r>
      <w:proofErr w:type="gramEnd"/>
      <w:r w:rsidRPr="000B0512">
        <w:rPr>
          <w:rFonts w:eastAsia="Times New Roman" w:cstheme="minorHAnsi"/>
        </w:rPr>
        <w:t>. Troutdale’s Riverfront Redevelopment Project, Hillsboro</w:t>
      </w:r>
      <w:r w:rsidR="003909DA" w:rsidRPr="000B0512">
        <w:rPr>
          <w:rFonts w:eastAsia="Times New Roman" w:cstheme="minorHAnsi"/>
        </w:rPr>
        <w:t>’</w:t>
      </w:r>
      <w:r w:rsidRPr="000B0512">
        <w:rPr>
          <w:rFonts w:eastAsia="Times New Roman" w:cstheme="minorHAnsi"/>
        </w:rPr>
        <w:t>s METRO 4</w:t>
      </w:r>
      <w:r w:rsidRPr="000B0512">
        <w:rPr>
          <w:rFonts w:eastAsia="Times New Roman" w:cstheme="minorHAnsi"/>
          <w:vertAlign w:val="superscript"/>
        </w:rPr>
        <w:t>th</w:t>
      </w:r>
      <w:r w:rsidRPr="000B0512">
        <w:rPr>
          <w:rFonts w:eastAsia="Times New Roman" w:cstheme="minorHAnsi"/>
        </w:rPr>
        <w:t xml:space="preserve"> and Main Project</w:t>
      </w:r>
      <w:r w:rsidR="003909DA" w:rsidRPr="000B0512">
        <w:rPr>
          <w:rFonts w:eastAsia="Times New Roman" w:cstheme="minorHAnsi"/>
        </w:rPr>
        <w:t xml:space="preserve">, </w:t>
      </w:r>
      <w:r w:rsidRPr="000B0512">
        <w:rPr>
          <w:rFonts w:eastAsia="Times New Roman" w:cstheme="minorHAnsi"/>
        </w:rPr>
        <w:t>and</w:t>
      </w:r>
      <w:r w:rsidR="003909DA" w:rsidRPr="000B0512">
        <w:rPr>
          <w:rFonts w:eastAsia="Times New Roman" w:cstheme="minorHAnsi"/>
        </w:rPr>
        <w:t xml:space="preserve"> the</w:t>
      </w:r>
      <w:r w:rsidRPr="000B0512">
        <w:rPr>
          <w:rFonts w:eastAsia="Times New Roman" w:cstheme="minorHAnsi"/>
        </w:rPr>
        <w:t xml:space="preserve"> June Key Delta Community Center will all be discussed</w:t>
      </w:r>
      <w:r w:rsidR="00B23B89" w:rsidRPr="000B0512">
        <w:rPr>
          <w:rFonts w:eastAsia="Times New Roman" w:cstheme="minorHAnsi"/>
        </w:rPr>
        <w:t xml:space="preserve">, </w:t>
      </w:r>
      <w:r w:rsidRPr="000B0512">
        <w:rPr>
          <w:rFonts w:eastAsia="Times New Roman" w:cstheme="minorHAnsi"/>
        </w:rPr>
        <w:t xml:space="preserve">along the risks and rewards involved </w:t>
      </w:r>
      <w:r w:rsidR="000B0512" w:rsidRPr="000B0512">
        <w:rPr>
          <w:rFonts w:eastAsia="Times New Roman" w:cstheme="minorHAnsi"/>
        </w:rPr>
        <w:t>in</w:t>
      </w:r>
      <w:r w:rsidRPr="000B0512">
        <w:rPr>
          <w:rFonts w:eastAsia="Times New Roman" w:cstheme="minorHAnsi"/>
        </w:rPr>
        <w:t xml:space="preserve"> </w:t>
      </w:r>
      <w:r w:rsidR="003909DA" w:rsidRPr="000B0512">
        <w:rPr>
          <w:rFonts w:eastAsia="Times New Roman" w:cstheme="minorHAnsi"/>
        </w:rPr>
        <w:t xml:space="preserve">their </w:t>
      </w:r>
      <w:r w:rsidRPr="000B0512">
        <w:rPr>
          <w:rFonts w:eastAsia="Times New Roman" w:cstheme="minorHAnsi"/>
        </w:rPr>
        <w:t>redevelopment.</w:t>
      </w:r>
    </w:p>
    <w:p w:rsidR="003909DA" w:rsidRPr="000B0512" w:rsidRDefault="00F329AB" w:rsidP="003023F6">
      <w:pPr>
        <w:rPr>
          <w:rFonts w:ascii="Arial" w:hAnsi="Arial" w:cs="Arial"/>
          <w:sz w:val="20"/>
          <w:szCs w:val="20"/>
        </w:rPr>
      </w:pPr>
      <w:r w:rsidRPr="000B0512">
        <w:rPr>
          <w:rFonts w:eastAsia="Times New Roman" w:cstheme="minorHAnsi"/>
        </w:rPr>
        <w:t>In the June Key Project,</w:t>
      </w:r>
      <w:r w:rsidRPr="000B0512">
        <w:rPr>
          <w:rFonts w:cstheme="minorHAnsi"/>
        </w:rPr>
        <w:t xml:space="preserve"> the Delta Theta Sigma Sorority was able to convert a derelict Portland gas station into a community center and neighborhood asset through collaborative efforts from volunteers, non-profits, and community a</w:t>
      </w:r>
      <w:r w:rsidRPr="000B0512">
        <w:rPr>
          <w:rFonts w:cstheme="minorHAnsi"/>
        </w:rPr>
        <w:t xml:space="preserve">nd government organizations. Their </w:t>
      </w:r>
      <w:r w:rsidRPr="000B0512">
        <w:rPr>
          <w:rFonts w:cstheme="minorHAnsi"/>
        </w:rPr>
        <w:t>project</w:t>
      </w:r>
      <w:r w:rsidRPr="000B0512">
        <w:rPr>
          <w:rFonts w:cstheme="minorHAnsi"/>
        </w:rPr>
        <w:t>’s</w:t>
      </w:r>
      <w:r w:rsidRPr="000B0512">
        <w:rPr>
          <w:rFonts w:cstheme="minorHAnsi"/>
        </w:rPr>
        <w:t xml:space="preserve"> process </w:t>
      </w:r>
      <w:r w:rsidRPr="000B0512">
        <w:rPr>
          <w:rFonts w:cstheme="minorHAnsi"/>
        </w:rPr>
        <w:t xml:space="preserve">emphasizes </w:t>
      </w:r>
      <w:r w:rsidRPr="000B0512">
        <w:rPr>
          <w:rFonts w:cstheme="minorHAnsi"/>
        </w:rPr>
        <w:t>grassroots economic development and environmental stewardship, green/sustainable building design, the Living Building Challenge</w:t>
      </w:r>
      <w:r w:rsidR="003909DA" w:rsidRPr="000B0512">
        <w:rPr>
          <w:rFonts w:cstheme="minorHAnsi"/>
        </w:rPr>
        <w:t>,</w:t>
      </w:r>
      <w:r w:rsidRPr="000B0512">
        <w:rPr>
          <w:rFonts w:cstheme="minorHAnsi"/>
        </w:rPr>
        <w:t xml:space="preserve"> and </w:t>
      </w:r>
      <w:r w:rsidRPr="000B0512">
        <w:rPr>
          <w:rFonts w:cstheme="minorHAnsi"/>
        </w:rPr>
        <w:t>highlights equity and environmental justice issues</w:t>
      </w:r>
      <w:r w:rsidRPr="000B0512">
        <w:rPr>
          <w:rFonts w:cstheme="minorHAnsi"/>
        </w:rPr>
        <w:t>.</w:t>
      </w:r>
      <w:r w:rsidRPr="000B0512">
        <w:rPr>
          <w:rFonts w:ascii="Arial" w:hAnsi="Arial" w:cs="Arial"/>
          <w:sz w:val="20"/>
          <w:szCs w:val="20"/>
        </w:rPr>
        <w:t xml:space="preserve"> </w:t>
      </w:r>
    </w:p>
    <w:p w:rsidR="00F329AB" w:rsidRPr="000B0512" w:rsidRDefault="00F329AB" w:rsidP="003023F6">
      <w:pPr>
        <w:rPr>
          <w:rStyle w:val="Emphasis"/>
          <w:rFonts w:ascii="Arial" w:hAnsi="Arial" w:cs="Arial"/>
          <w:i w:val="0"/>
          <w:sz w:val="20"/>
          <w:szCs w:val="20"/>
        </w:rPr>
      </w:pPr>
      <w:r w:rsidRPr="000B0512">
        <w:rPr>
          <w:rStyle w:val="Emphasis"/>
          <w:rFonts w:ascii="Arial" w:hAnsi="Arial" w:cs="Arial"/>
          <w:i w:val="0"/>
          <w:sz w:val="20"/>
          <w:szCs w:val="20"/>
        </w:rPr>
        <w:t>Speaker</w:t>
      </w:r>
      <w:r w:rsidRPr="000B0512">
        <w:rPr>
          <w:rFonts w:ascii="Arial" w:hAnsi="Arial" w:cs="Arial"/>
          <w:i/>
          <w:iCs/>
          <w:sz w:val="20"/>
          <w:szCs w:val="20"/>
        </w:rPr>
        <w:t xml:space="preserve"> </w:t>
      </w:r>
      <w:r w:rsidRPr="000B0512">
        <w:rPr>
          <w:rFonts w:ascii="Arial" w:hAnsi="Arial" w:cs="Arial"/>
          <w:sz w:val="20"/>
          <w:szCs w:val="20"/>
        </w:rPr>
        <w:t>Christine Poole-Jones</w:t>
      </w:r>
      <w:r w:rsidRPr="000B0512">
        <w:rPr>
          <w:rFonts w:ascii="Arial" w:hAnsi="Arial" w:cs="Arial"/>
          <w:sz w:val="20"/>
          <w:szCs w:val="20"/>
        </w:rPr>
        <w:t xml:space="preserve"> of the</w:t>
      </w:r>
      <w:r w:rsidRPr="000B0512">
        <w:rPr>
          <w:rFonts w:ascii="Arial" w:hAnsi="Arial" w:cs="Arial"/>
          <w:sz w:val="20"/>
          <w:szCs w:val="20"/>
        </w:rPr>
        <w:t xml:space="preserve"> June Key Delta Center</w:t>
      </w:r>
      <w:r w:rsidRPr="000B0512">
        <w:rPr>
          <w:rFonts w:ascii="Arial" w:hAnsi="Arial" w:cs="Arial"/>
          <w:sz w:val="20"/>
          <w:szCs w:val="20"/>
        </w:rPr>
        <w:t xml:space="preserve"> will join </w:t>
      </w:r>
      <w:r w:rsidRPr="000B0512">
        <w:rPr>
          <w:rStyle w:val="Emphasis"/>
          <w:rFonts w:ascii="Arial" w:hAnsi="Arial" w:cs="Arial"/>
          <w:i w:val="0"/>
          <w:sz w:val="20"/>
          <w:szCs w:val="20"/>
        </w:rPr>
        <w:t>m</w:t>
      </w:r>
      <w:r w:rsidRPr="000B0512">
        <w:rPr>
          <w:rStyle w:val="Emphasis"/>
          <w:rFonts w:ascii="Arial" w:hAnsi="Arial" w:cs="Arial"/>
          <w:i w:val="0"/>
          <w:sz w:val="20"/>
          <w:szCs w:val="20"/>
        </w:rPr>
        <w:t>oderator</w:t>
      </w:r>
      <w:r w:rsidRPr="000B0512">
        <w:rPr>
          <w:rFonts w:ascii="Arial" w:hAnsi="Arial" w:cs="Arial"/>
          <w:i/>
          <w:sz w:val="20"/>
          <w:szCs w:val="20"/>
        </w:rPr>
        <w:t xml:space="preserve"> </w:t>
      </w:r>
      <w:proofErr w:type="spellStart"/>
      <w:r w:rsidRPr="000B0512">
        <w:rPr>
          <w:rFonts w:ascii="Arial" w:hAnsi="Arial" w:cs="Arial"/>
          <w:sz w:val="20"/>
          <w:szCs w:val="20"/>
        </w:rPr>
        <w:t>Jenn</w:t>
      </w:r>
      <w:proofErr w:type="spellEnd"/>
      <w:r w:rsidRPr="000B0512">
        <w:rPr>
          <w:rFonts w:ascii="Arial" w:hAnsi="Arial" w:cs="Arial"/>
          <w:sz w:val="20"/>
          <w:szCs w:val="20"/>
        </w:rPr>
        <w:t xml:space="preserve"> </w:t>
      </w:r>
      <w:proofErr w:type="spellStart"/>
      <w:r w:rsidRPr="000B0512">
        <w:rPr>
          <w:rFonts w:ascii="Arial" w:hAnsi="Arial" w:cs="Arial"/>
          <w:sz w:val="20"/>
          <w:szCs w:val="20"/>
        </w:rPr>
        <w:t>Bildersee</w:t>
      </w:r>
      <w:proofErr w:type="spellEnd"/>
      <w:r w:rsidRPr="000B0512">
        <w:rPr>
          <w:rFonts w:ascii="Arial" w:hAnsi="Arial" w:cs="Arial"/>
          <w:sz w:val="20"/>
          <w:szCs w:val="20"/>
        </w:rPr>
        <w:t xml:space="preserve"> from the</w:t>
      </w:r>
      <w:r w:rsidR="003909DA" w:rsidRPr="000B0512">
        <w:rPr>
          <w:rFonts w:ascii="Arial" w:hAnsi="Arial" w:cs="Arial"/>
          <w:sz w:val="20"/>
          <w:szCs w:val="20"/>
        </w:rPr>
        <w:t xml:space="preserve"> City of Portland </w:t>
      </w:r>
      <w:r w:rsidR="003909DA" w:rsidRPr="000B0512">
        <w:rPr>
          <w:rStyle w:val="Emphasis"/>
          <w:rFonts w:ascii="Arial" w:hAnsi="Arial" w:cs="Arial"/>
          <w:i w:val="0"/>
          <w:sz w:val="20"/>
          <w:szCs w:val="20"/>
        </w:rPr>
        <w:t>to outline the process and answer participants’ questions.</w:t>
      </w:r>
    </w:p>
    <w:p w:rsidR="003909DA" w:rsidRPr="000B0512" w:rsidRDefault="003909DA" w:rsidP="003023F6">
      <w:pPr>
        <w:rPr>
          <w:rStyle w:val="Emphasis"/>
          <w:rFonts w:ascii="Arial" w:hAnsi="Arial" w:cs="Arial"/>
          <w:i w:val="0"/>
          <w:sz w:val="20"/>
          <w:szCs w:val="20"/>
        </w:rPr>
      </w:pPr>
      <w:r w:rsidRPr="000B0512">
        <w:rPr>
          <w:rStyle w:val="Emphasis"/>
          <w:rFonts w:ascii="Arial" w:hAnsi="Arial" w:cs="Arial"/>
          <w:i w:val="0"/>
          <w:sz w:val="20"/>
          <w:szCs w:val="20"/>
        </w:rPr>
        <w:t>Concurrent sessions throughout the conference will give participants the opportunity to gain broad overviews and</w:t>
      </w:r>
      <w:r w:rsidR="000F02F0">
        <w:rPr>
          <w:rStyle w:val="Emphasis"/>
          <w:rFonts w:ascii="Arial" w:hAnsi="Arial" w:cs="Arial"/>
          <w:i w:val="0"/>
          <w:sz w:val="20"/>
          <w:szCs w:val="20"/>
        </w:rPr>
        <w:t xml:space="preserve"> also</w:t>
      </w:r>
      <w:r w:rsidRPr="000B0512">
        <w:rPr>
          <w:rStyle w:val="Emphasis"/>
          <w:rFonts w:ascii="Arial" w:hAnsi="Arial" w:cs="Arial"/>
          <w:i w:val="0"/>
          <w:sz w:val="20"/>
          <w:szCs w:val="20"/>
        </w:rPr>
        <w:t xml:space="preserve"> delve deeply into the redevelopment process.</w:t>
      </w:r>
    </w:p>
    <w:p w:rsidR="003909DA" w:rsidRPr="000B0512" w:rsidRDefault="00B23B89" w:rsidP="003023F6">
      <w:pPr>
        <w:rPr>
          <w:rFonts w:cstheme="minorHAnsi"/>
          <w:shd w:val="clear" w:color="auto" w:fill="FFFFFF"/>
        </w:rPr>
      </w:pPr>
      <w:r w:rsidRPr="000B0512">
        <w:rPr>
          <w:rFonts w:cstheme="minorHAnsi"/>
          <w:shd w:val="clear" w:color="auto" w:fill="FFFFFF"/>
        </w:rPr>
        <w:t>Scholarships to cover registration and lodging are available for those travelling more than 50 miles to attend the conference, or with special circumstances. Contac</w:t>
      </w:r>
      <w:r w:rsidR="000F02F0">
        <w:rPr>
          <w:rFonts w:cstheme="minorHAnsi"/>
          <w:shd w:val="clear" w:color="auto" w:fill="FFFFFF"/>
        </w:rPr>
        <w:t xml:space="preserve">t Karen </w:t>
      </w:r>
      <w:proofErr w:type="spellStart"/>
      <w:r w:rsidR="000F02F0">
        <w:rPr>
          <w:rFonts w:cstheme="minorHAnsi"/>
          <w:shd w:val="clear" w:color="auto" w:fill="FFFFFF"/>
        </w:rPr>
        <w:t>Homolac</w:t>
      </w:r>
      <w:proofErr w:type="spellEnd"/>
      <w:r w:rsidR="000F02F0">
        <w:rPr>
          <w:rFonts w:cstheme="minorHAnsi"/>
          <w:shd w:val="clear" w:color="auto" w:fill="FFFFFF"/>
        </w:rPr>
        <w:t xml:space="preserve"> at 503-986-0191 </w:t>
      </w:r>
      <w:r w:rsidRPr="000B0512">
        <w:rPr>
          <w:rFonts w:cstheme="minorHAnsi"/>
          <w:shd w:val="clear" w:color="auto" w:fill="FFFFFF"/>
        </w:rPr>
        <w:t xml:space="preserve">or </w:t>
      </w:r>
      <w:hyperlink r:id="rId5" w:history="1">
        <w:r w:rsidRPr="000B0512">
          <w:rPr>
            <w:rStyle w:val="Hyperlink"/>
            <w:rFonts w:cstheme="minorHAnsi"/>
            <w:color w:val="auto"/>
            <w:shd w:val="clear" w:color="auto" w:fill="FFFFFF"/>
          </w:rPr>
          <w:t>karen.homolac@state.or.us</w:t>
        </w:r>
      </w:hyperlink>
      <w:bookmarkStart w:id="0" w:name="_GoBack"/>
      <w:bookmarkEnd w:id="0"/>
    </w:p>
    <w:p w:rsidR="000B0512" w:rsidRDefault="00B23B89" w:rsidP="003023F6">
      <w:pPr>
        <w:rPr>
          <w:rFonts w:cstheme="minorHAnsi"/>
          <w:color w:val="000000"/>
          <w:shd w:val="clear" w:color="auto" w:fill="FFFFFF"/>
        </w:rPr>
      </w:pPr>
      <w:r>
        <w:rPr>
          <w:rFonts w:cstheme="minorHAnsi"/>
          <w:color w:val="000000"/>
          <w:shd w:val="clear" w:color="auto" w:fill="FFFFFF"/>
        </w:rPr>
        <w:t xml:space="preserve">To Register go to </w:t>
      </w:r>
      <w:hyperlink r:id="rId6" w:history="1">
        <w:r w:rsidRPr="00960CCF">
          <w:rPr>
            <w:rStyle w:val="Hyperlink"/>
            <w:rFonts w:cstheme="minorHAnsi"/>
            <w:shd w:val="clear" w:color="auto" w:fill="FFFFFF"/>
          </w:rPr>
          <w:t>http://nebc</w:t>
        </w:r>
        <w:r w:rsidRPr="00960CCF">
          <w:rPr>
            <w:rStyle w:val="Hyperlink"/>
            <w:rFonts w:cstheme="minorHAnsi"/>
            <w:shd w:val="clear" w:color="auto" w:fill="FFFFFF"/>
          </w:rPr>
          <w:t>.</w:t>
        </w:r>
        <w:r w:rsidRPr="00960CCF">
          <w:rPr>
            <w:rStyle w:val="Hyperlink"/>
            <w:rFonts w:cstheme="minorHAnsi"/>
            <w:shd w:val="clear" w:color="auto" w:fill="FFFFFF"/>
          </w:rPr>
          <w:t>org</w:t>
        </w:r>
      </w:hyperlink>
      <w:r w:rsidR="000B0512">
        <w:rPr>
          <w:rFonts w:cstheme="minorHAnsi"/>
          <w:color w:val="000000"/>
          <w:shd w:val="clear" w:color="auto" w:fill="FFFFFF"/>
        </w:rPr>
        <w:t xml:space="preserve">. </w:t>
      </w:r>
    </w:p>
    <w:p w:rsidR="00B23B89" w:rsidRDefault="000B0512" w:rsidP="003023F6">
      <w:pPr>
        <w:rPr>
          <w:rFonts w:cstheme="minorHAnsi"/>
          <w:color w:val="000000"/>
          <w:shd w:val="clear" w:color="auto" w:fill="FFFFFF"/>
        </w:rPr>
      </w:pPr>
      <w:r>
        <w:rPr>
          <w:rFonts w:cstheme="minorHAnsi"/>
          <w:color w:val="000000"/>
          <w:shd w:val="clear" w:color="auto" w:fill="FFFFFF"/>
        </w:rPr>
        <w:t>For More information please call Catherine at 503-227-6361 or Catherine@nebc.org.</w:t>
      </w:r>
    </w:p>
    <w:p w:rsidR="00B23B89" w:rsidRDefault="00B23B89" w:rsidP="003023F6">
      <w:pPr>
        <w:rPr>
          <w:rFonts w:cstheme="minorHAnsi"/>
          <w:color w:val="000000"/>
          <w:shd w:val="clear" w:color="auto" w:fill="FFFFFF"/>
        </w:rPr>
      </w:pPr>
      <w:r>
        <w:rPr>
          <w:rFonts w:cstheme="minorHAnsi"/>
          <w:color w:val="000000"/>
          <w:shd w:val="clear" w:color="auto" w:fill="FFFFFF"/>
        </w:rPr>
        <w:t>This event is sponsored by Business Oregon, DEQ, the Northwest Environmental Business Center</w:t>
      </w:r>
      <w:r w:rsidR="000B0512">
        <w:rPr>
          <w:rFonts w:cstheme="minorHAnsi"/>
          <w:color w:val="000000"/>
          <w:shd w:val="clear" w:color="auto" w:fill="FFFFFF"/>
        </w:rPr>
        <w:t xml:space="preserve"> </w:t>
      </w:r>
      <w:r>
        <w:rPr>
          <w:rFonts w:cstheme="minorHAnsi"/>
          <w:color w:val="000000"/>
          <w:shd w:val="clear" w:color="auto" w:fill="FFFFFF"/>
        </w:rPr>
        <w:t>(NEBC) and the Center for Creative Land Recycling</w:t>
      </w:r>
      <w:r w:rsidR="000B0512">
        <w:rPr>
          <w:rFonts w:cstheme="minorHAnsi"/>
          <w:color w:val="000000"/>
          <w:shd w:val="clear" w:color="auto" w:fill="FFFFFF"/>
        </w:rPr>
        <w:t xml:space="preserve"> (CCLR)</w:t>
      </w:r>
      <w:r>
        <w:rPr>
          <w:rFonts w:cstheme="minorHAnsi"/>
          <w:color w:val="000000"/>
          <w:shd w:val="clear" w:color="auto" w:fill="FFFFFF"/>
        </w:rPr>
        <w:t>.</w:t>
      </w:r>
    </w:p>
    <w:p w:rsidR="00B23B89" w:rsidRDefault="00B23B89" w:rsidP="003023F6">
      <w:pPr>
        <w:rPr>
          <w:rFonts w:cstheme="minorHAnsi"/>
          <w:color w:val="000000"/>
          <w:shd w:val="clear" w:color="auto" w:fill="FFFFFF"/>
        </w:rPr>
      </w:pPr>
      <w:r>
        <w:rPr>
          <w:rFonts w:cstheme="minorHAnsi"/>
          <w:color w:val="000000"/>
          <w:shd w:val="clear" w:color="auto" w:fill="FFFFFF"/>
        </w:rPr>
        <w:t>The complete agenda for this biennial conference is listed below.</w:t>
      </w:r>
    </w:p>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Verdana" w:eastAsia="Times New Roman" w:hAnsi="Verdana" w:cs="Times New Roman"/>
          <w:b/>
          <w:bCs/>
          <w:color w:val="005500"/>
          <w:sz w:val="24"/>
          <w:szCs w:val="24"/>
        </w:rPr>
        <w:t xml:space="preserve">DAY ONE – Wednesday, June 13 </w:t>
      </w:r>
      <w:hyperlink r:id="rId7" w:anchor="DayTwo" w:history="1">
        <w:r w:rsidRPr="000B0512">
          <w:rPr>
            <w:rFonts w:ascii="Verdana" w:eastAsia="Times New Roman" w:hAnsi="Verdana" w:cs="Times New Roman"/>
            <w:b/>
            <w:bCs/>
            <w:color w:val="365B75"/>
            <w:sz w:val="20"/>
            <w:szCs w:val="20"/>
          </w:rPr>
          <w:t>[Jump to Day Two]</w:t>
        </w:r>
      </w:hyperlink>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6840"/>
      </w:tblGrid>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7:30</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Registration &amp; Continental Breakfast</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1.</w:t>
            </w:r>
            <w:r w:rsidRPr="000B0512">
              <w:rPr>
                <w:rFonts w:ascii="Arial" w:eastAsia="Times New Roman" w:hAnsi="Arial" w:cs="Arial"/>
                <w:b/>
                <w:bCs/>
                <w:color w:val="000000"/>
                <w:sz w:val="20"/>
                <w:szCs w:val="20"/>
              </w:rPr>
              <w:br/>
              <w:t>8:30</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Welcome &amp; Opening Remarks</w:t>
            </w:r>
            <w:r w:rsidRPr="000B0512">
              <w:rPr>
                <w:rFonts w:ascii="Arial" w:eastAsia="Times New Roman" w:hAnsi="Arial" w:cs="Arial"/>
                <w:color w:val="000000"/>
                <w:sz w:val="20"/>
                <w:szCs w:val="20"/>
              </w:rPr>
              <w:t xml:space="preserve"> </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2.</w:t>
            </w:r>
            <w:r w:rsidRPr="000B0512">
              <w:rPr>
                <w:rFonts w:ascii="Arial" w:eastAsia="Times New Roman" w:hAnsi="Arial" w:cs="Arial"/>
                <w:b/>
                <w:bCs/>
                <w:color w:val="000000"/>
                <w:sz w:val="20"/>
                <w:szCs w:val="20"/>
              </w:rPr>
              <w:br/>
              <w:t xml:space="preserve">9:00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Redeveloping Brownfields in Today's Market - Part I</w:t>
            </w:r>
            <w:r w:rsidRPr="000B0512">
              <w:rPr>
                <w:rFonts w:ascii="Arial" w:eastAsia="Times New Roman" w:hAnsi="Arial" w:cs="Arial"/>
                <w:b/>
                <w:bCs/>
                <w:color w:val="000000"/>
                <w:sz w:val="20"/>
                <w:szCs w:val="20"/>
                <w:u w:val="single"/>
              </w:rPr>
              <w:br/>
            </w:r>
            <w:r w:rsidRPr="000B0512">
              <w:rPr>
                <w:rFonts w:ascii="Arial" w:eastAsia="Calibri" w:hAnsi="Arial" w:cs="Arial"/>
                <w:color w:val="000000"/>
                <w:sz w:val="20"/>
              </w:rPr>
              <w:t xml:space="preserve">An in-depth case study analysis of two Brownfield projects that have advanced in today’s difficult development markets, exploring issues that will be covered in greater detail in later sessions. Following a brief presentation </w:t>
            </w:r>
            <w:r w:rsidRPr="000B0512">
              <w:rPr>
                <w:rFonts w:ascii="Arial" w:eastAsia="Calibri" w:hAnsi="Arial" w:cs="Arial"/>
                <w:color w:val="000000"/>
                <w:sz w:val="20"/>
              </w:rPr>
              <w:lastRenderedPageBreak/>
              <w:t xml:space="preserve">of project highlights, an expert panel will respond to questions regarding the projects. </w:t>
            </w:r>
            <w:r w:rsidRPr="000B0512">
              <w:rPr>
                <w:rFonts w:ascii="Arial" w:eastAsia="Calibri" w:hAnsi="Arial" w:cs="Arial"/>
                <w:color w:val="000000"/>
                <w:sz w:val="20"/>
              </w:rPr>
              <w:br/>
            </w:r>
            <w:r w:rsidRPr="000B0512">
              <w:rPr>
                <w:rFonts w:ascii="Arial" w:eastAsia="Calibri" w:hAnsi="Arial" w:cs="Arial"/>
                <w:color w:val="000000"/>
                <w:sz w:val="20"/>
              </w:rPr>
              <w:br/>
            </w:r>
            <w:r w:rsidRPr="000B0512">
              <w:rPr>
                <w:rFonts w:ascii="Arial" w:eastAsia="Times New Roman" w:hAnsi="Arial" w:cs="Arial"/>
                <w:i/>
                <w:iCs/>
                <w:color w:val="000000"/>
                <w:sz w:val="20"/>
                <w:szCs w:val="20"/>
              </w:rPr>
              <w:t>Moderators:</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t xml:space="preserve">- Charlie </w:t>
            </w:r>
            <w:proofErr w:type="spellStart"/>
            <w:r w:rsidRPr="000B0512">
              <w:rPr>
                <w:rFonts w:ascii="Arial" w:eastAsia="Times New Roman" w:hAnsi="Arial" w:cs="Arial"/>
                <w:color w:val="000000"/>
                <w:sz w:val="20"/>
                <w:szCs w:val="20"/>
              </w:rPr>
              <w:t>Bartsch</w:t>
            </w:r>
            <w:proofErr w:type="spellEnd"/>
            <w:r w:rsidRPr="000B0512">
              <w:rPr>
                <w:rFonts w:ascii="Arial" w:eastAsia="Times New Roman" w:hAnsi="Arial" w:cs="Arial"/>
                <w:color w:val="000000"/>
                <w:sz w:val="20"/>
                <w:szCs w:val="20"/>
              </w:rPr>
              <w:t>, U.S. Environmental Protection Agency</w:t>
            </w:r>
            <w:r w:rsidRPr="000B0512">
              <w:rPr>
                <w:rFonts w:ascii="Arial" w:eastAsia="Times New Roman" w:hAnsi="Arial" w:cs="Arial"/>
                <w:color w:val="000000"/>
                <w:sz w:val="20"/>
                <w:szCs w:val="20"/>
              </w:rPr>
              <w:br/>
              <w:t xml:space="preserve">- Douglas </w:t>
            </w:r>
            <w:proofErr w:type="spellStart"/>
            <w:r w:rsidRPr="000B0512">
              <w:rPr>
                <w:rFonts w:ascii="Arial" w:eastAsia="Times New Roman" w:hAnsi="Arial" w:cs="Arial"/>
                <w:color w:val="000000"/>
                <w:sz w:val="20"/>
                <w:szCs w:val="20"/>
              </w:rPr>
              <w:t>MacCourt</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Ater</w:t>
            </w:r>
            <w:proofErr w:type="spellEnd"/>
            <w:r w:rsidRPr="000B0512">
              <w:rPr>
                <w:rFonts w:ascii="Arial" w:eastAsia="Times New Roman" w:hAnsi="Arial" w:cs="Arial"/>
                <w:color w:val="000000"/>
                <w:sz w:val="20"/>
                <w:szCs w:val="20"/>
              </w:rPr>
              <w:t xml:space="preserve"> Wynne LLP</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b/>
                <w:bCs/>
                <w:color w:val="000000"/>
                <w:sz w:val="20"/>
                <w:szCs w:val="20"/>
              </w:rPr>
              <w:t>a) Troutdale Riverfront Redevelopment Project</w:t>
            </w:r>
            <w:r w:rsidRPr="000B0512">
              <w:rPr>
                <w:rFonts w:ascii="Arial" w:eastAsia="Times New Roman" w:hAnsi="Arial" w:cs="Arial"/>
                <w:b/>
                <w:bCs/>
                <w:color w:val="000000"/>
                <w:sz w:val="20"/>
                <w:szCs w:val="20"/>
              </w:rPr>
              <w:br/>
            </w:r>
            <w:r w:rsidRPr="000B0512">
              <w:rPr>
                <w:rFonts w:ascii="Arial" w:eastAsia="Times New Roman" w:hAnsi="Arial" w:cs="Arial"/>
                <w:color w:val="000000"/>
                <w:sz w:val="20"/>
                <w:szCs w:val="20"/>
              </w:rPr>
              <w:t>- Len Farr, AMEC Environmental and Infrastructure, Inc.</w:t>
            </w:r>
            <w:r w:rsidRPr="000B0512">
              <w:rPr>
                <w:rFonts w:ascii="Arial" w:eastAsia="Times New Roman" w:hAnsi="Arial" w:cs="Arial"/>
                <w:color w:val="000000"/>
                <w:sz w:val="20"/>
                <w:szCs w:val="20"/>
              </w:rPr>
              <w:br/>
              <w:t xml:space="preserve">- Garry Schnell, </w:t>
            </w:r>
            <w:proofErr w:type="spellStart"/>
            <w:r w:rsidRPr="000B0512">
              <w:rPr>
                <w:rFonts w:ascii="Arial" w:eastAsia="Times New Roman" w:hAnsi="Arial" w:cs="Arial"/>
                <w:color w:val="000000"/>
                <w:sz w:val="20"/>
                <w:szCs w:val="20"/>
              </w:rPr>
              <w:t>Eastwind</w:t>
            </w:r>
            <w:proofErr w:type="spellEnd"/>
            <w:r w:rsidRPr="000B0512">
              <w:rPr>
                <w:rFonts w:ascii="Arial" w:eastAsia="Times New Roman" w:hAnsi="Arial" w:cs="Arial"/>
                <w:color w:val="000000"/>
                <w:sz w:val="20"/>
                <w:szCs w:val="20"/>
              </w:rPr>
              <w:t xml:space="preserve"> Development, LLC</w:t>
            </w:r>
            <w:r w:rsidRPr="000B0512">
              <w:rPr>
                <w:rFonts w:ascii="Arial" w:eastAsia="Times New Roman" w:hAnsi="Arial" w:cs="Arial"/>
                <w:color w:val="000000"/>
                <w:sz w:val="20"/>
                <w:szCs w:val="20"/>
              </w:rPr>
              <w:br/>
              <w:t>- Craig Ward, City of Troutdale</w:t>
            </w:r>
            <w:r w:rsidRPr="000B0512">
              <w:rPr>
                <w:rFonts w:ascii="Arial" w:eastAsia="Times New Roman" w:hAnsi="Arial" w:cs="Arial"/>
                <w:color w:val="000000"/>
                <w:sz w:val="20"/>
                <w:szCs w:val="20"/>
              </w:rPr>
              <w:br/>
              <w:t>- Rebecca Wells-Albers, Oregon Dept. of Environmental Quality</w:t>
            </w:r>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b) Hillsboro METRO 4th &amp; Main Project</w:t>
            </w:r>
            <w:r w:rsidRPr="000B0512">
              <w:rPr>
                <w:rFonts w:ascii="Arial" w:eastAsia="Times New Roman" w:hAnsi="Arial" w:cs="Arial"/>
                <w:b/>
                <w:bCs/>
                <w:color w:val="000000"/>
                <w:sz w:val="20"/>
                <w:szCs w:val="20"/>
              </w:rPr>
              <w:br/>
            </w:r>
            <w:r w:rsidRPr="000B0512">
              <w:rPr>
                <w:rFonts w:ascii="Arial" w:eastAsia="Times New Roman" w:hAnsi="Arial" w:cs="Arial"/>
                <w:color w:val="000000"/>
                <w:sz w:val="20"/>
                <w:szCs w:val="20"/>
              </w:rPr>
              <w:t>- Roger Brown, Hahn &amp; Associates, Inc.</w:t>
            </w:r>
            <w:r w:rsidRPr="000B0512">
              <w:rPr>
                <w:rFonts w:ascii="Arial" w:eastAsia="Times New Roman" w:hAnsi="Arial" w:cs="Arial"/>
                <w:color w:val="000000"/>
                <w:sz w:val="20"/>
                <w:szCs w:val="20"/>
              </w:rPr>
              <w:br/>
              <w:t>- John Southgate, City of Hillsboro</w:t>
            </w:r>
            <w:r w:rsidRPr="000B0512">
              <w:rPr>
                <w:rFonts w:ascii="Arial" w:eastAsia="Times New Roman" w:hAnsi="Arial" w:cs="Arial"/>
                <w:color w:val="000000"/>
                <w:sz w:val="20"/>
                <w:szCs w:val="20"/>
              </w:rPr>
              <w:br/>
              <w:t xml:space="preserve">- Dwight </w:t>
            </w:r>
            <w:proofErr w:type="spellStart"/>
            <w:r w:rsidRPr="000B0512">
              <w:rPr>
                <w:rFonts w:ascii="Arial" w:eastAsia="Times New Roman" w:hAnsi="Arial" w:cs="Arial"/>
                <w:color w:val="000000"/>
                <w:sz w:val="20"/>
                <w:szCs w:val="20"/>
              </w:rPr>
              <w:t>Unti</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Tokola</w:t>
            </w:r>
            <w:proofErr w:type="spellEnd"/>
            <w:r w:rsidRPr="000B0512">
              <w:rPr>
                <w:rFonts w:ascii="Arial" w:eastAsia="Times New Roman" w:hAnsi="Arial" w:cs="Arial"/>
                <w:color w:val="000000"/>
                <w:sz w:val="20"/>
                <w:szCs w:val="20"/>
              </w:rPr>
              <w:t xml:space="preserve"> Properties, Inc.</w:t>
            </w:r>
            <w:r w:rsidRPr="000B0512">
              <w:rPr>
                <w:rFonts w:ascii="Arial" w:eastAsia="Times New Roman" w:hAnsi="Arial" w:cs="Arial"/>
                <w:color w:val="000000"/>
                <w:sz w:val="20"/>
                <w:szCs w:val="20"/>
              </w:rPr>
              <w:br/>
              <w:t xml:space="preserve">- Gil </w:t>
            </w:r>
            <w:proofErr w:type="spellStart"/>
            <w:r w:rsidRPr="000B0512">
              <w:rPr>
                <w:rFonts w:ascii="Arial" w:eastAsia="Times New Roman" w:hAnsi="Arial" w:cs="Arial"/>
                <w:color w:val="000000"/>
                <w:sz w:val="20"/>
                <w:szCs w:val="20"/>
              </w:rPr>
              <w:t>Wistar</w:t>
            </w:r>
            <w:proofErr w:type="spellEnd"/>
            <w:r w:rsidRPr="000B0512">
              <w:rPr>
                <w:rFonts w:ascii="Arial" w:eastAsia="Times New Roman" w:hAnsi="Arial" w:cs="Arial"/>
                <w:color w:val="000000"/>
                <w:sz w:val="20"/>
                <w:szCs w:val="20"/>
              </w:rPr>
              <w:t>, Oregon Dept. of Environmental Quality</w:t>
            </w:r>
            <w:r w:rsidRPr="000B0512">
              <w:rPr>
                <w:rFonts w:ascii="Arial" w:eastAsia="Times New Roman" w:hAnsi="Arial" w:cs="Arial"/>
                <w:color w:val="000000"/>
                <w:sz w:val="20"/>
                <w:szCs w:val="20"/>
              </w:rPr>
              <w:br/>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lastRenderedPageBreak/>
              <w:t>10:30</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Networking Break</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3.</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11:00</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Redeveloping Brownfields in Today's Market - Part II</w:t>
            </w:r>
            <w:r w:rsidRPr="000B0512">
              <w:rPr>
                <w:rFonts w:ascii="Arial" w:eastAsia="Times New Roman" w:hAnsi="Arial" w:cs="Arial"/>
                <w:b/>
                <w:bCs/>
                <w:color w:val="000000"/>
                <w:sz w:val="20"/>
                <w:szCs w:val="20"/>
                <w:u w:val="single"/>
              </w:rPr>
              <w:br/>
            </w:r>
            <w:r w:rsidRPr="000B0512">
              <w:rPr>
                <w:rFonts w:ascii="Arial" w:eastAsia="Times New Roman" w:hAnsi="Arial" w:cs="Arial"/>
                <w:color w:val="000000"/>
                <w:sz w:val="20"/>
              </w:rPr>
              <w:t>In-depth case study analysis continued.</w:t>
            </w:r>
            <w:r w:rsidRPr="000B0512">
              <w:rPr>
                <w:rFonts w:ascii="Arial" w:eastAsia="Times New Roman" w:hAnsi="Arial" w:cs="Arial"/>
                <w:color w:val="000000"/>
                <w:sz w:val="20"/>
              </w:rPr>
              <w:br/>
            </w:r>
            <w:r w:rsidRPr="000B0512">
              <w:rPr>
                <w:rFonts w:ascii="Arial" w:eastAsia="Times New Roman" w:hAnsi="Arial" w:cs="Arial"/>
                <w:color w:val="000000"/>
                <w:sz w:val="20"/>
              </w:rPr>
              <w:br/>
            </w:r>
            <w:r w:rsidRPr="000B0512">
              <w:rPr>
                <w:rFonts w:ascii="Arial" w:eastAsia="Times New Roman" w:hAnsi="Arial" w:cs="Arial"/>
                <w:i/>
                <w:iCs/>
                <w:color w:val="000000"/>
                <w:sz w:val="20"/>
                <w:szCs w:val="20"/>
              </w:rPr>
              <w:t>Moderators:</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t xml:space="preserve">- Charlie </w:t>
            </w:r>
            <w:proofErr w:type="spellStart"/>
            <w:r w:rsidRPr="000B0512">
              <w:rPr>
                <w:rFonts w:ascii="Arial" w:eastAsia="Times New Roman" w:hAnsi="Arial" w:cs="Arial"/>
                <w:color w:val="000000"/>
                <w:sz w:val="20"/>
                <w:szCs w:val="20"/>
              </w:rPr>
              <w:t>Bartsch</w:t>
            </w:r>
            <w:proofErr w:type="spellEnd"/>
            <w:r w:rsidRPr="000B0512">
              <w:rPr>
                <w:rFonts w:ascii="Arial" w:eastAsia="Times New Roman" w:hAnsi="Arial" w:cs="Arial"/>
                <w:color w:val="000000"/>
                <w:sz w:val="20"/>
                <w:szCs w:val="20"/>
              </w:rPr>
              <w:t xml:space="preserve">, U.S. </w:t>
            </w:r>
            <w:proofErr w:type="spellStart"/>
            <w:r w:rsidRPr="000B0512">
              <w:rPr>
                <w:rFonts w:ascii="Arial" w:eastAsia="Times New Roman" w:hAnsi="Arial" w:cs="Arial"/>
                <w:color w:val="000000"/>
                <w:sz w:val="20"/>
                <w:szCs w:val="20"/>
              </w:rPr>
              <w:t>Enironmental</w:t>
            </w:r>
            <w:proofErr w:type="spellEnd"/>
            <w:r w:rsidRPr="000B0512">
              <w:rPr>
                <w:rFonts w:ascii="Arial" w:eastAsia="Times New Roman" w:hAnsi="Arial" w:cs="Arial"/>
                <w:color w:val="000000"/>
                <w:sz w:val="20"/>
                <w:szCs w:val="20"/>
              </w:rPr>
              <w:t xml:space="preserve"> Protection Agency</w:t>
            </w:r>
            <w:r w:rsidRPr="000B0512">
              <w:rPr>
                <w:rFonts w:ascii="Arial" w:eastAsia="Times New Roman" w:hAnsi="Arial" w:cs="Arial"/>
                <w:color w:val="000000"/>
                <w:sz w:val="20"/>
                <w:szCs w:val="20"/>
              </w:rPr>
              <w:br/>
              <w:t xml:space="preserve">- Douglas </w:t>
            </w:r>
            <w:proofErr w:type="spellStart"/>
            <w:r w:rsidRPr="000B0512">
              <w:rPr>
                <w:rFonts w:ascii="Arial" w:eastAsia="Times New Roman" w:hAnsi="Arial" w:cs="Arial"/>
                <w:color w:val="000000"/>
                <w:sz w:val="20"/>
                <w:szCs w:val="20"/>
              </w:rPr>
              <w:t>MacCourt</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Ater</w:t>
            </w:r>
            <w:proofErr w:type="spellEnd"/>
            <w:r w:rsidRPr="000B0512">
              <w:rPr>
                <w:rFonts w:ascii="Arial" w:eastAsia="Times New Roman" w:hAnsi="Arial" w:cs="Arial"/>
                <w:color w:val="000000"/>
                <w:sz w:val="20"/>
                <w:szCs w:val="20"/>
              </w:rPr>
              <w:t xml:space="preserve"> Wynne LLP</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 xml:space="preserve">c) NW Aluminum, The </w:t>
            </w:r>
            <w:proofErr w:type="spellStart"/>
            <w:r w:rsidRPr="000B0512">
              <w:rPr>
                <w:rFonts w:ascii="Arial" w:eastAsia="Times New Roman" w:hAnsi="Arial" w:cs="Arial"/>
                <w:b/>
                <w:bCs/>
                <w:color w:val="000000"/>
                <w:sz w:val="20"/>
                <w:szCs w:val="20"/>
              </w:rPr>
              <w:t>Dalles</w:t>
            </w:r>
            <w:proofErr w:type="spellEnd"/>
            <w:r w:rsidRPr="000B0512">
              <w:rPr>
                <w:rFonts w:ascii="Arial" w:eastAsia="Times New Roman" w:hAnsi="Arial" w:cs="Arial"/>
                <w:b/>
                <w:bCs/>
                <w:color w:val="000000"/>
                <w:sz w:val="20"/>
                <w:szCs w:val="20"/>
              </w:rPr>
              <w:br/>
            </w:r>
            <w:r w:rsidRPr="000B0512">
              <w:rPr>
                <w:rFonts w:ascii="Arial" w:eastAsia="Times New Roman" w:hAnsi="Arial" w:cs="Arial"/>
                <w:color w:val="000000"/>
                <w:sz w:val="20"/>
                <w:szCs w:val="20"/>
              </w:rPr>
              <w:t>- Galen May, Northwest Aluminum Company</w:t>
            </w:r>
            <w:r w:rsidRPr="000B0512">
              <w:rPr>
                <w:rFonts w:ascii="Arial" w:eastAsia="Times New Roman" w:hAnsi="Arial" w:cs="Arial"/>
                <w:color w:val="000000"/>
                <w:sz w:val="20"/>
                <w:szCs w:val="20"/>
              </w:rPr>
              <w:br/>
              <w:t xml:space="preserve">- Bob Schwarz, </w:t>
            </w:r>
            <w:proofErr w:type="spellStart"/>
            <w:r w:rsidRPr="000B0512">
              <w:rPr>
                <w:rFonts w:ascii="Arial" w:eastAsia="Times New Roman" w:hAnsi="Arial" w:cs="Arial"/>
                <w:color w:val="000000"/>
                <w:sz w:val="20"/>
                <w:szCs w:val="20"/>
              </w:rPr>
              <w:t>Ater</w:t>
            </w:r>
            <w:proofErr w:type="spellEnd"/>
            <w:r w:rsidRPr="000B0512">
              <w:rPr>
                <w:rFonts w:ascii="Arial" w:eastAsia="Times New Roman" w:hAnsi="Arial" w:cs="Arial"/>
                <w:color w:val="000000"/>
                <w:sz w:val="20"/>
                <w:szCs w:val="20"/>
              </w:rPr>
              <w:t xml:space="preserve"> Wynne LLP</w:t>
            </w:r>
            <w:r w:rsidRPr="000B0512">
              <w:rPr>
                <w:rFonts w:ascii="Arial" w:eastAsia="Times New Roman" w:hAnsi="Arial" w:cs="Arial"/>
                <w:color w:val="000000"/>
                <w:sz w:val="20"/>
                <w:szCs w:val="20"/>
              </w:rPr>
              <w:br/>
              <w:t xml:space="preserve">- Ken </w:t>
            </w:r>
            <w:proofErr w:type="spellStart"/>
            <w:r w:rsidRPr="000B0512">
              <w:rPr>
                <w:rFonts w:ascii="Arial" w:eastAsia="Times New Roman" w:hAnsi="Arial" w:cs="Arial"/>
                <w:color w:val="000000"/>
                <w:sz w:val="20"/>
                <w:szCs w:val="20"/>
              </w:rPr>
              <w:t>Shump</w:t>
            </w:r>
            <w:proofErr w:type="spellEnd"/>
            <w:r w:rsidRPr="000B0512">
              <w:rPr>
                <w:rFonts w:ascii="Arial" w:eastAsia="Times New Roman" w:hAnsi="Arial" w:cs="Arial"/>
                <w:color w:val="000000"/>
                <w:sz w:val="20"/>
                <w:szCs w:val="20"/>
              </w:rPr>
              <w:t>, Ch2M Hill, Inc.</w:t>
            </w:r>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d) Port of Newport International Terminal Redevelopment</w:t>
            </w:r>
            <w:r w:rsidRPr="000B0512">
              <w:rPr>
                <w:rFonts w:ascii="Arial" w:eastAsia="Times New Roman" w:hAnsi="Arial" w:cs="Arial"/>
                <w:b/>
                <w:bCs/>
                <w:color w:val="000000"/>
                <w:sz w:val="20"/>
                <w:szCs w:val="20"/>
              </w:rPr>
              <w:br/>
            </w:r>
            <w:r w:rsidRPr="000B0512">
              <w:rPr>
                <w:rFonts w:ascii="Arial" w:eastAsia="Times New Roman" w:hAnsi="Arial" w:cs="Arial"/>
                <w:color w:val="000000"/>
                <w:sz w:val="20"/>
                <w:szCs w:val="20"/>
              </w:rPr>
              <w:t xml:space="preserve">- Mary </w:t>
            </w:r>
            <w:proofErr w:type="spellStart"/>
            <w:r w:rsidRPr="000B0512">
              <w:rPr>
                <w:rFonts w:ascii="Arial" w:eastAsia="Times New Roman" w:hAnsi="Arial" w:cs="Arial"/>
                <w:color w:val="000000"/>
                <w:sz w:val="20"/>
                <w:szCs w:val="20"/>
              </w:rPr>
              <w:t>Camarata</w:t>
            </w:r>
            <w:proofErr w:type="spellEnd"/>
            <w:r w:rsidRPr="000B0512">
              <w:rPr>
                <w:rFonts w:ascii="Arial" w:eastAsia="Times New Roman" w:hAnsi="Arial" w:cs="Arial"/>
                <w:color w:val="000000"/>
                <w:sz w:val="20"/>
                <w:szCs w:val="20"/>
              </w:rPr>
              <w:t>, Oregon Dept. of Environmental Quality</w:t>
            </w:r>
            <w:r w:rsidRPr="000B0512">
              <w:rPr>
                <w:rFonts w:ascii="Arial" w:eastAsia="Times New Roman" w:hAnsi="Arial" w:cs="Arial"/>
                <w:color w:val="000000"/>
                <w:sz w:val="20"/>
                <w:szCs w:val="20"/>
              </w:rPr>
              <w:br/>
              <w:t>- Don Mann, Port of Newport</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12:30</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Luncheon &amp; Oregon Brownfields Awards Program</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4.</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2:00</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15"/>
                <w:szCs w:val="15"/>
              </w:rPr>
              <w:br/>
              <w:t>Concurrent</w:t>
            </w:r>
            <w:r w:rsidRPr="000B0512">
              <w:rPr>
                <w:rFonts w:ascii="Arial" w:eastAsia="Times New Roman" w:hAnsi="Arial" w:cs="Arial"/>
                <w:b/>
                <w:bCs/>
                <w:color w:val="000000"/>
                <w:sz w:val="15"/>
                <w:szCs w:val="15"/>
              </w:rPr>
              <w:br/>
              <w:t>Sessions</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Track A. Covering The Basics</w:t>
            </w:r>
            <w:r w:rsidRPr="000B0512">
              <w:rPr>
                <w:rFonts w:ascii="Arial" w:eastAsia="Times New Roman" w:hAnsi="Arial" w:cs="Arial"/>
                <w:b/>
                <w:bCs/>
                <w:color w:val="000000"/>
                <w:sz w:val="20"/>
                <w:szCs w:val="20"/>
                <w:u w:val="single"/>
              </w:rPr>
              <w:br/>
            </w:r>
            <w:r w:rsidRPr="000B0512">
              <w:rPr>
                <w:rFonts w:ascii="Arial" w:eastAsia="Times New Roman" w:hAnsi="Arial" w:cs="Arial"/>
                <w:color w:val="000000"/>
                <w:sz w:val="20"/>
                <w:szCs w:val="20"/>
              </w:rPr>
              <w:t xml:space="preserve">Often Brownfields remain unused because of liability risks and the costs of cleanup. Learn the fundamentals about Brownfields, and the risks and rewards involved in their redevelopment. Explore the Brownfields redevelopment process including: regulatory drivers, available funding sources, different approaches in evaluating environmental site conditions, gauging the environmental liabilities, and risk reduction strategies. </w:t>
            </w:r>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Chuck </w:t>
            </w:r>
            <w:proofErr w:type="spellStart"/>
            <w:r w:rsidRPr="000B0512">
              <w:rPr>
                <w:rFonts w:ascii="Arial" w:eastAsia="Times New Roman" w:hAnsi="Arial" w:cs="Arial"/>
                <w:color w:val="000000"/>
                <w:sz w:val="20"/>
                <w:szCs w:val="20"/>
              </w:rPr>
              <w:t>Esler</w:t>
            </w:r>
            <w:proofErr w:type="spellEnd"/>
            <w:r w:rsidRPr="000B0512">
              <w:rPr>
                <w:rFonts w:ascii="Arial" w:eastAsia="Times New Roman" w:hAnsi="Arial" w:cs="Arial"/>
                <w:color w:val="000000"/>
                <w:sz w:val="20"/>
                <w:szCs w:val="20"/>
              </w:rPr>
              <w:t xml:space="preserve">, AMEC Environment and Infrastructure, Inc. </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Susan Morales, U.S. Environmental Protection Agency, Region 10</w:t>
            </w:r>
            <w:r w:rsidRPr="000B0512">
              <w:rPr>
                <w:rFonts w:ascii="Arial" w:eastAsia="Times New Roman" w:hAnsi="Arial" w:cs="Arial"/>
                <w:color w:val="000000"/>
                <w:sz w:val="20"/>
                <w:szCs w:val="20"/>
              </w:rPr>
              <w:br/>
              <w:t xml:space="preserve">- Carrie </w:t>
            </w:r>
            <w:proofErr w:type="spellStart"/>
            <w:r w:rsidRPr="000B0512">
              <w:rPr>
                <w:rFonts w:ascii="Arial" w:eastAsia="Times New Roman" w:hAnsi="Arial" w:cs="Arial"/>
                <w:color w:val="000000"/>
                <w:sz w:val="20"/>
                <w:szCs w:val="20"/>
              </w:rPr>
              <w:t>Rackey</w:t>
            </w:r>
            <w:proofErr w:type="spellEnd"/>
            <w:r w:rsidRPr="000B0512">
              <w:rPr>
                <w:rFonts w:ascii="Arial" w:eastAsia="Times New Roman" w:hAnsi="Arial" w:cs="Arial"/>
                <w:color w:val="000000"/>
                <w:sz w:val="20"/>
                <w:szCs w:val="20"/>
              </w:rPr>
              <w:t>, AMEC Environment and Infrastructure, Inc.</w:t>
            </w:r>
            <w:r w:rsidRPr="000B0512">
              <w:rPr>
                <w:rFonts w:ascii="Arial" w:eastAsia="Times New Roman" w:hAnsi="Arial" w:cs="Arial"/>
                <w:color w:val="000000"/>
                <w:sz w:val="20"/>
                <w:szCs w:val="20"/>
              </w:rPr>
              <w:br/>
              <w:t xml:space="preserve">- Peter </w:t>
            </w:r>
            <w:proofErr w:type="spellStart"/>
            <w:r w:rsidRPr="000B0512">
              <w:rPr>
                <w:rFonts w:ascii="Arial" w:eastAsia="Times New Roman" w:hAnsi="Arial" w:cs="Arial"/>
                <w:color w:val="000000"/>
                <w:sz w:val="20"/>
                <w:szCs w:val="20"/>
              </w:rPr>
              <w:t>Serrurier</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Stoel</w:t>
            </w:r>
            <w:proofErr w:type="spellEnd"/>
            <w:r w:rsidRPr="000B0512">
              <w:rPr>
                <w:rFonts w:ascii="Arial" w:eastAsia="Times New Roman" w:hAnsi="Arial" w:cs="Arial"/>
                <w:color w:val="000000"/>
                <w:sz w:val="20"/>
                <w:szCs w:val="20"/>
              </w:rPr>
              <w:t xml:space="preserve"> Rives LLP</w:t>
            </w:r>
            <w:r w:rsidRPr="000B0512">
              <w:rPr>
                <w:rFonts w:ascii="Arial" w:eastAsia="Times New Roman" w:hAnsi="Arial" w:cs="Arial"/>
                <w:color w:val="000000"/>
                <w:sz w:val="20"/>
                <w:szCs w:val="20"/>
              </w:rPr>
              <w:br/>
              <w:t>- Mike Slater, U.S. Environmental Protection Agency, Region 10</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u w:val="single"/>
              </w:rPr>
              <w:br/>
              <w:t>Track B. Regional Undertakings - Evaluating Brownfields Impacts</w:t>
            </w:r>
            <w:r w:rsidRPr="000B0512">
              <w:rPr>
                <w:rFonts w:ascii="Arial" w:eastAsia="Times New Roman" w:hAnsi="Arial" w:cs="Arial"/>
                <w:b/>
                <w:bCs/>
                <w:color w:val="000000"/>
                <w:sz w:val="20"/>
                <w:szCs w:val="20"/>
                <w:u w:val="single"/>
              </w:rPr>
              <w:br/>
            </w:r>
            <w:r w:rsidRPr="000B0512">
              <w:rPr>
                <w:rFonts w:ascii="Arial" w:eastAsia="Times New Roman" w:hAnsi="Arial" w:cs="Times New Roman"/>
                <w:color w:val="000000"/>
                <w:sz w:val="20"/>
              </w:rPr>
              <w:lastRenderedPageBreak/>
              <w:t xml:space="preserve">Understanding the impact that contaminated properties are having on economic and community development is a critical first step towards developing the policy and financing tools necessary to assist property owners. Hear about three studies currently underway in the Portland metropolitan area that address this question. </w:t>
            </w:r>
            <w:r w:rsidRPr="000B0512">
              <w:rPr>
                <w:rFonts w:ascii="Arial" w:eastAsia="Times New Roman" w:hAnsi="Arial" w:cs="Times New Roman"/>
                <w:color w:val="000000"/>
                <w:sz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Jenn</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Bildersee</w:t>
            </w:r>
            <w:proofErr w:type="spellEnd"/>
            <w:r w:rsidRPr="000B0512">
              <w:rPr>
                <w:rFonts w:ascii="Arial" w:eastAsia="Times New Roman" w:hAnsi="Arial" w:cs="Arial"/>
                <w:color w:val="000000"/>
                <w:sz w:val="20"/>
                <w:szCs w:val="20"/>
              </w:rPr>
              <w:t>, City of Portland</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xml:space="preserve">- Miranda </w:t>
            </w:r>
            <w:proofErr w:type="spellStart"/>
            <w:r w:rsidRPr="000B0512">
              <w:rPr>
                <w:rFonts w:ascii="Arial" w:eastAsia="Times New Roman" w:hAnsi="Arial" w:cs="Arial"/>
                <w:color w:val="000000"/>
                <w:sz w:val="20"/>
                <w:szCs w:val="20"/>
              </w:rPr>
              <w:t>Bateschell</w:t>
            </w:r>
            <w:proofErr w:type="spellEnd"/>
            <w:r w:rsidRPr="000B0512">
              <w:rPr>
                <w:rFonts w:ascii="Arial" w:eastAsia="Times New Roman" w:hAnsi="Arial" w:cs="Arial"/>
                <w:color w:val="000000"/>
                <w:sz w:val="20"/>
                <w:szCs w:val="20"/>
              </w:rPr>
              <w:t>, METRO</w:t>
            </w:r>
            <w:r w:rsidRPr="000B0512">
              <w:rPr>
                <w:rFonts w:ascii="Arial" w:eastAsia="Times New Roman" w:hAnsi="Arial" w:cs="Arial"/>
                <w:color w:val="000000"/>
                <w:sz w:val="20"/>
                <w:szCs w:val="20"/>
              </w:rPr>
              <w:br/>
              <w:t>- Tyler Bump, City of Portland</w:t>
            </w:r>
            <w:r w:rsidRPr="000B0512">
              <w:rPr>
                <w:rFonts w:ascii="Arial" w:eastAsia="Times New Roman" w:hAnsi="Arial" w:cs="Arial"/>
                <w:color w:val="000000"/>
                <w:sz w:val="20"/>
                <w:szCs w:val="20"/>
              </w:rPr>
              <w:br/>
              <w:t>- TBA, Port of Portland</w:t>
            </w:r>
          </w:p>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Track C. Brownfields &amp; Financially Distressed Owners</w:t>
            </w:r>
            <w:r w:rsidRPr="000B0512">
              <w:rPr>
                <w:rFonts w:ascii="Arial" w:eastAsia="Times New Roman" w:hAnsi="Arial" w:cs="Arial"/>
                <w:b/>
                <w:bCs/>
                <w:color w:val="000000"/>
                <w:sz w:val="20"/>
                <w:szCs w:val="20"/>
                <w:u w:val="single"/>
              </w:rPr>
              <w:br/>
            </w:r>
            <w:r w:rsidRPr="000B0512">
              <w:rPr>
                <w:rFonts w:ascii="Arial" w:eastAsia="Times New Roman" w:hAnsi="Arial" w:cs="Arial"/>
                <w:color w:val="000000"/>
                <w:sz w:val="20"/>
                <w:szCs w:val="20"/>
              </w:rPr>
              <w:t xml:space="preserve">What happens when an owner of a contaminated property cannot pay its taxes or mortgage, let alone fund a cleanup? What happens if an owner declares bankruptcy? Examine the issues that arise when foreclosing on a contaminated </w:t>
            </w:r>
            <w:proofErr w:type="gramStart"/>
            <w:r w:rsidRPr="000B0512">
              <w:rPr>
                <w:rFonts w:ascii="Arial" w:eastAsia="Times New Roman" w:hAnsi="Arial" w:cs="Arial"/>
                <w:color w:val="000000"/>
                <w:sz w:val="20"/>
                <w:szCs w:val="20"/>
              </w:rPr>
              <w:t>property,</w:t>
            </w:r>
            <w:proofErr w:type="gramEnd"/>
            <w:r w:rsidRPr="000B0512">
              <w:rPr>
                <w:rFonts w:ascii="Arial" w:eastAsia="Times New Roman" w:hAnsi="Arial" w:cs="Arial"/>
                <w:color w:val="000000"/>
                <w:sz w:val="20"/>
                <w:szCs w:val="20"/>
              </w:rPr>
              <w:t xml:space="preserve"> and the intersection between environmental and bankruptcy law.</w:t>
            </w:r>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xml:space="preserve">- Patrick Rowe, </w:t>
            </w:r>
            <w:proofErr w:type="spellStart"/>
            <w:r w:rsidRPr="000B0512">
              <w:rPr>
                <w:rFonts w:ascii="Arial" w:eastAsia="Times New Roman" w:hAnsi="Arial" w:cs="Arial"/>
                <w:color w:val="000000"/>
                <w:sz w:val="20"/>
                <w:szCs w:val="20"/>
              </w:rPr>
              <w:t>Sussman</w:t>
            </w:r>
            <w:proofErr w:type="spellEnd"/>
            <w:r w:rsidRPr="000B0512">
              <w:rPr>
                <w:rFonts w:ascii="Arial" w:eastAsia="Times New Roman" w:hAnsi="Arial" w:cs="Arial"/>
                <w:color w:val="000000"/>
                <w:sz w:val="20"/>
                <w:szCs w:val="20"/>
              </w:rPr>
              <w:t xml:space="preserve"> Shank LLP</w:t>
            </w:r>
            <w:r w:rsidRPr="000B0512">
              <w:rPr>
                <w:rFonts w:ascii="Arial" w:eastAsia="Times New Roman" w:hAnsi="Arial" w:cs="Arial"/>
                <w:color w:val="000000"/>
                <w:sz w:val="20"/>
                <w:szCs w:val="20"/>
              </w:rPr>
              <w:br/>
              <w:t xml:space="preserve">- Tim Solomon, </w:t>
            </w:r>
            <w:proofErr w:type="spellStart"/>
            <w:r w:rsidRPr="000B0512">
              <w:rPr>
                <w:rFonts w:ascii="Arial" w:eastAsia="Times New Roman" w:hAnsi="Arial" w:cs="Arial"/>
                <w:color w:val="000000"/>
                <w:sz w:val="20"/>
                <w:szCs w:val="20"/>
              </w:rPr>
              <w:t>Sussman</w:t>
            </w:r>
            <w:proofErr w:type="spellEnd"/>
            <w:r w:rsidRPr="000B0512">
              <w:rPr>
                <w:rFonts w:ascii="Arial" w:eastAsia="Times New Roman" w:hAnsi="Arial" w:cs="Arial"/>
                <w:color w:val="000000"/>
                <w:sz w:val="20"/>
                <w:szCs w:val="20"/>
              </w:rPr>
              <w:t xml:space="preserve"> Shank LLP</w:t>
            </w:r>
            <w:r w:rsidRPr="000B0512">
              <w:rPr>
                <w:rFonts w:ascii="Arial" w:eastAsia="Times New Roman" w:hAnsi="Arial" w:cs="Arial"/>
                <w:color w:val="000000"/>
                <w:sz w:val="20"/>
                <w:szCs w:val="20"/>
              </w:rPr>
              <w:br/>
              <w:t>- Teresa Wilson, Washington County</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lastRenderedPageBreak/>
              <w:t>3:15</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Networking Break</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5.</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3:45</w:t>
            </w:r>
            <w:r w:rsidRPr="000B0512">
              <w:rPr>
                <w:rFonts w:ascii="Arial" w:eastAsia="Times New Roman" w:hAnsi="Arial" w:cs="Arial"/>
                <w:b/>
                <w:bCs/>
                <w:color w:val="000000"/>
                <w:sz w:val="20"/>
                <w:szCs w:val="20"/>
              </w:rPr>
              <w:br/>
            </w:r>
            <w:r w:rsidRPr="000B0512">
              <w:rPr>
                <w:rFonts w:ascii="Arial" w:eastAsia="Times New Roman" w:hAnsi="Arial" w:cs="Arial"/>
                <w:b/>
                <w:bCs/>
                <w:color w:val="000000"/>
                <w:sz w:val="15"/>
                <w:szCs w:val="15"/>
              </w:rPr>
              <w:br/>
              <w:t>Concurrent</w:t>
            </w:r>
            <w:r w:rsidRPr="000B0512">
              <w:rPr>
                <w:rFonts w:ascii="Arial" w:eastAsia="Times New Roman" w:hAnsi="Arial" w:cs="Arial"/>
                <w:b/>
                <w:bCs/>
                <w:color w:val="000000"/>
                <w:sz w:val="15"/>
                <w:szCs w:val="15"/>
              </w:rPr>
              <w:br/>
              <w:t>Sessions</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Arial" w:eastAsia="Times New Roman" w:hAnsi="Arial" w:cs="Calibri"/>
                <w:color w:val="000000"/>
                <w:sz w:val="20"/>
                <w:szCs w:val="24"/>
              </w:rPr>
            </w:pPr>
            <w:r w:rsidRPr="000B0512">
              <w:rPr>
                <w:rFonts w:ascii="Arial" w:eastAsia="Times New Roman" w:hAnsi="Arial" w:cs="Arial"/>
                <w:b/>
                <w:bCs/>
                <w:color w:val="000000"/>
                <w:sz w:val="20"/>
                <w:szCs w:val="20"/>
                <w:u w:val="single"/>
              </w:rPr>
              <w:t>Track A. Data Collection, Soil Management, &amp; Permitting Essentials for Brownfields</w:t>
            </w:r>
            <w:r w:rsidRPr="000B0512">
              <w:rPr>
                <w:rFonts w:ascii="Arial" w:eastAsia="Times New Roman" w:hAnsi="Arial" w:cs="Arial"/>
                <w:b/>
                <w:bCs/>
                <w:color w:val="000000"/>
                <w:sz w:val="20"/>
                <w:szCs w:val="20"/>
                <w:u w:val="single"/>
              </w:rPr>
              <w:br/>
            </w:r>
            <w:r w:rsidRPr="000B0512">
              <w:rPr>
                <w:rFonts w:ascii="Arial" w:eastAsia="Times New Roman" w:hAnsi="Arial" w:cs="Arial"/>
                <w:color w:val="000000"/>
                <w:sz w:val="20"/>
                <w:szCs w:val="20"/>
              </w:rPr>
              <w:t xml:space="preserve">Maximizing the usefulness of data collected during the Due Diligence phase of a project can save significant time and costs, helping to avoid unwanted surprises during construction. Learn how to best collect data during the Due Diligence phase so that it can be applied throughout permitting and construction for redevelopment, and about DEQ solid waste rules for soil management during construction, along with an example of the permitting process that was followed for the construction of a green </w:t>
            </w:r>
            <w:proofErr w:type="spellStart"/>
            <w:r w:rsidRPr="000B0512">
              <w:rPr>
                <w:rFonts w:ascii="Arial" w:eastAsia="Times New Roman" w:hAnsi="Arial" w:cs="Arial"/>
                <w:color w:val="000000"/>
                <w:sz w:val="20"/>
                <w:szCs w:val="20"/>
              </w:rPr>
              <w:t>stormwater</w:t>
            </w:r>
            <w:proofErr w:type="spellEnd"/>
            <w:r w:rsidRPr="000B0512">
              <w:rPr>
                <w:rFonts w:ascii="Arial" w:eastAsia="Times New Roman" w:hAnsi="Arial" w:cs="Arial"/>
                <w:color w:val="000000"/>
                <w:sz w:val="20"/>
                <w:szCs w:val="20"/>
              </w:rPr>
              <w:t xml:space="preserve"> infiltration swale on a Brownfield site. </w:t>
            </w:r>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Terry </w:t>
            </w:r>
            <w:proofErr w:type="spellStart"/>
            <w:r w:rsidRPr="000B0512">
              <w:rPr>
                <w:rFonts w:ascii="Arial" w:eastAsia="Times New Roman" w:hAnsi="Arial" w:cs="Arial"/>
                <w:color w:val="000000"/>
                <w:sz w:val="20"/>
                <w:szCs w:val="20"/>
              </w:rPr>
              <w:t>Hosaka</w:t>
            </w:r>
            <w:proofErr w:type="spellEnd"/>
            <w:r w:rsidRPr="000B0512">
              <w:rPr>
                <w:rFonts w:ascii="Arial" w:eastAsia="Times New Roman" w:hAnsi="Arial" w:cs="Arial"/>
                <w:color w:val="000000"/>
                <w:sz w:val="20"/>
                <w:szCs w:val="20"/>
              </w:rPr>
              <w:t xml:space="preserve">, Cooper </w:t>
            </w:r>
            <w:proofErr w:type="spellStart"/>
            <w:r w:rsidRPr="000B0512">
              <w:rPr>
                <w:rFonts w:ascii="Arial" w:eastAsia="Times New Roman" w:hAnsi="Arial" w:cs="Arial"/>
                <w:color w:val="000000"/>
                <w:sz w:val="20"/>
                <w:szCs w:val="20"/>
              </w:rPr>
              <w:t>Zietz</w:t>
            </w:r>
            <w:proofErr w:type="spellEnd"/>
            <w:r w:rsidRPr="000B0512">
              <w:rPr>
                <w:rFonts w:ascii="Arial" w:eastAsia="Times New Roman" w:hAnsi="Arial" w:cs="Arial"/>
                <w:color w:val="000000"/>
                <w:sz w:val="20"/>
                <w:szCs w:val="20"/>
              </w:rPr>
              <w:t xml:space="preserve"> Engineers, Inc</w:t>
            </w:r>
            <w:proofErr w:type="gramStart"/>
            <w:r w:rsidRPr="000B0512">
              <w:rPr>
                <w:rFonts w:ascii="Arial" w:eastAsia="Times New Roman" w:hAnsi="Arial" w:cs="Arial"/>
                <w:color w:val="000000"/>
                <w:sz w:val="20"/>
                <w:szCs w:val="20"/>
              </w:rPr>
              <w:t>.</w:t>
            </w:r>
            <w:proofErr w:type="gramEnd"/>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Tim Spencer, Oregon Dept. of Environmental Quality</w:t>
            </w:r>
            <w:r w:rsidRPr="000B0512">
              <w:rPr>
                <w:rFonts w:ascii="Arial" w:eastAsia="Times New Roman" w:hAnsi="Arial" w:cs="Arial"/>
                <w:color w:val="000000"/>
                <w:sz w:val="20"/>
                <w:szCs w:val="20"/>
              </w:rPr>
              <w:br/>
              <w:t xml:space="preserve">- John </w:t>
            </w:r>
            <w:proofErr w:type="spellStart"/>
            <w:r w:rsidRPr="000B0512">
              <w:rPr>
                <w:rFonts w:ascii="Arial" w:eastAsia="Times New Roman" w:hAnsi="Arial" w:cs="Arial"/>
                <w:color w:val="000000"/>
                <w:sz w:val="20"/>
                <w:szCs w:val="20"/>
              </w:rPr>
              <w:t>Foxwell</w:t>
            </w:r>
            <w:proofErr w:type="spellEnd"/>
            <w:r w:rsidRPr="000B0512">
              <w:rPr>
                <w:rFonts w:ascii="Arial" w:eastAsia="Times New Roman" w:hAnsi="Arial" w:cs="Arial"/>
                <w:color w:val="000000"/>
                <w:sz w:val="20"/>
                <w:szCs w:val="20"/>
              </w:rPr>
              <w:t>, Ash Creek Associates</w:t>
            </w:r>
            <w:r w:rsidRPr="000B0512">
              <w:rPr>
                <w:rFonts w:ascii="Arial" w:eastAsia="Times New Roman" w:hAnsi="Arial" w:cs="Arial"/>
                <w:color w:val="000000"/>
                <w:sz w:val="20"/>
                <w:szCs w:val="20"/>
              </w:rPr>
              <w:br/>
              <w:t xml:space="preserve">- Lon </w:t>
            </w:r>
            <w:proofErr w:type="spellStart"/>
            <w:r w:rsidRPr="000B0512">
              <w:rPr>
                <w:rFonts w:ascii="Arial" w:eastAsia="Times New Roman" w:hAnsi="Arial" w:cs="Arial"/>
                <w:color w:val="000000"/>
                <w:sz w:val="20"/>
                <w:szCs w:val="20"/>
              </w:rPr>
              <w:t>Yandell</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Terracon</w:t>
            </w:r>
            <w:proofErr w:type="spellEnd"/>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u w:val="single"/>
              </w:rPr>
              <w:br/>
              <w:t>Track B. Public Health &amp; Brownfields</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Calibri"/>
                <w:color w:val="000000"/>
                <w:sz w:val="20"/>
                <w:szCs w:val="24"/>
              </w:rPr>
              <w:t xml:space="preserve">Learn about the integral role public health can play in Brownfield redevelopment through the example of the “Let Us Build Cully Park” (LUBCP!) effort. Panelists from the Oregon Health Authority, Oregon Dept. of Environmental Quality, Verde, and the Cully Neighborhood will share their reflections on a community directed approach to redeveloping an old landfill into a community park. </w:t>
            </w:r>
          </w:p>
          <w:p w:rsidR="000B0512" w:rsidRPr="000B0512" w:rsidRDefault="000B0512" w:rsidP="000B0512">
            <w:pPr>
              <w:spacing w:before="100" w:beforeAutospacing="1" w:after="100" w:afterAutospacing="1" w:line="240" w:lineRule="auto"/>
              <w:rPr>
                <w:rFonts w:ascii="Arial" w:eastAsia="Times New Roman" w:hAnsi="Arial" w:cs="Arial"/>
                <w:color w:val="000000"/>
                <w:sz w:val="20"/>
                <w:szCs w:val="20"/>
              </w:rPr>
            </w:pP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Kari Christensen, Oregon Health Authority</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xml:space="preserve">- Tony </w:t>
            </w:r>
            <w:proofErr w:type="spellStart"/>
            <w:r w:rsidRPr="000B0512">
              <w:rPr>
                <w:rFonts w:ascii="Arial" w:eastAsia="Times New Roman" w:hAnsi="Arial" w:cs="Arial"/>
                <w:color w:val="000000"/>
                <w:sz w:val="20"/>
                <w:szCs w:val="20"/>
              </w:rPr>
              <w:t>DeFalco</w:t>
            </w:r>
            <w:proofErr w:type="spellEnd"/>
            <w:r w:rsidRPr="000B0512">
              <w:rPr>
                <w:rFonts w:ascii="Arial" w:eastAsia="Times New Roman" w:hAnsi="Arial" w:cs="Arial"/>
                <w:color w:val="000000"/>
                <w:sz w:val="20"/>
                <w:szCs w:val="20"/>
              </w:rPr>
              <w:t xml:space="preserve">, Tony </w:t>
            </w:r>
            <w:proofErr w:type="spellStart"/>
            <w:r w:rsidRPr="000B0512">
              <w:rPr>
                <w:rFonts w:ascii="Arial" w:eastAsia="Times New Roman" w:hAnsi="Arial" w:cs="Arial"/>
                <w:color w:val="000000"/>
                <w:sz w:val="20"/>
                <w:szCs w:val="20"/>
              </w:rPr>
              <w:t>DeFalco</w:t>
            </w:r>
            <w:proofErr w:type="spellEnd"/>
            <w:r w:rsidRPr="000B0512">
              <w:rPr>
                <w:rFonts w:ascii="Arial" w:eastAsia="Times New Roman" w:hAnsi="Arial" w:cs="Arial"/>
                <w:color w:val="000000"/>
                <w:sz w:val="20"/>
                <w:szCs w:val="20"/>
              </w:rPr>
              <w:t xml:space="preserve"> &amp; Associates, LLC/Verde</w:t>
            </w:r>
            <w:r w:rsidRPr="000B0512">
              <w:rPr>
                <w:rFonts w:ascii="Arial" w:eastAsia="Times New Roman" w:hAnsi="Arial" w:cs="Arial"/>
                <w:color w:val="000000"/>
                <w:sz w:val="20"/>
                <w:szCs w:val="20"/>
              </w:rPr>
              <w:br/>
              <w:t>- Jamie Hogue, Cully Neighborhood Resident</w:t>
            </w:r>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lastRenderedPageBreak/>
              <w:t>- Rebecca Wells-Albers, Oregon Dept. of Environmental Quality</w:t>
            </w:r>
          </w:p>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br/>
              <w:t>Track C. Redeveloping Industrial to Industrial</w:t>
            </w:r>
            <w:r w:rsidRPr="000B0512">
              <w:rPr>
                <w:rFonts w:ascii="Arial" w:eastAsia="Times New Roman" w:hAnsi="Arial" w:cs="Arial"/>
                <w:b/>
                <w:bCs/>
                <w:color w:val="000000"/>
                <w:sz w:val="20"/>
                <w:szCs w:val="20"/>
              </w:rPr>
              <w:br/>
            </w:r>
            <w:r w:rsidRPr="000B0512">
              <w:rPr>
                <w:rFonts w:ascii="Arial" w:eastAsia="Times New Roman" w:hAnsi="Arial" w:cs="Arial"/>
                <w:color w:val="000000"/>
                <w:sz w:val="20"/>
                <w:szCs w:val="20"/>
              </w:rPr>
              <w:t>Is contamination really the stumbling block</w:t>
            </w:r>
            <w:proofErr w:type="gramStart"/>
            <w:r w:rsidRPr="000B0512">
              <w:rPr>
                <w:rFonts w:ascii="Arial" w:eastAsia="Times New Roman" w:hAnsi="Arial" w:cs="Arial"/>
                <w:color w:val="000000"/>
                <w:sz w:val="20"/>
                <w:szCs w:val="20"/>
              </w:rPr>
              <w:t>?.</w:t>
            </w:r>
            <w:proofErr w:type="gramEnd"/>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Michael Williams, Business Oregon</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xml:space="preserve">- Mark Clemons, Group </w:t>
            </w:r>
            <w:proofErr w:type="spellStart"/>
            <w:r w:rsidRPr="000B0512">
              <w:rPr>
                <w:rFonts w:ascii="Arial" w:eastAsia="Times New Roman" w:hAnsi="Arial" w:cs="Arial"/>
                <w:color w:val="000000"/>
                <w:sz w:val="20"/>
                <w:szCs w:val="20"/>
              </w:rPr>
              <w:t>MacKenzie</w:t>
            </w:r>
            <w:proofErr w:type="spellEnd"/>
            <w:r w:rsidRPr="000B0512">
              <w:rPr>
                <w:rFonts w:ascii="Arial" w:eastAsia="Times New Roman" w:hAnsi="Arial" w:cs="Arial"/>
                <w:color w:val="000000"/>
                <w:sz w:val="20"/>
                <w:szCs w:val="20"/>
              </w:rPr>
              <w:br/>
              <w:t xml:space="preserve">- Kirk Olsen, </w:t>
            </w:r>
            <w:proofErr w:type="spellStart"/>
            <w:r w:rsidRPr="000B0512">
              <w:rPr>
                <w:rFonts w:ascii="Arial" w:eastAsia="Times New Roman" w:hAnsi="Arial" w:cs="Arial"/>
                <w:color w:val="000000"/>
                <w:sz w:val="20"/>
                <w:szCs w:val="20"/>
              </w:rPr>
              <w:t>Dermody</w:t>
            </w:r>
            <w:proofErr w:type="spellEnd"/>
            <w:r w:rsidRPr="000B0512">
              <w:rPr>
                <w:rFonts w:ascii="Arial" w:eastAsia="Times New Roman" w:hAnsi="Arial" w:cs="Arial"/>
                <w:color w:val="000000"/>
                <w:sz w:val="20"/>
                <w:szCs w:val="20"/>
              </w:rPr>
              <w:t xml:space="preserve"> Properties</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lastRenderedPageBreak/>
              <w:t>5:00-6:00</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Reception</w:t>
            </w:r>
            <w:r w:rsidRPr="000B0512">
              <w:rPr>
                <w:rFonts w:ascii="Arial" w:eastAsia="Times New Roman" w:hAnsi="Arial" w:cs="Arial"/>
                <w:color w:val="000000"/>
                <w:sz w:val="20"/>
                <w:szCs w:val="20"/>
              </w:rPr>
              <w:t xml:space="preserve"> </w:t>
            </w:r>
          </w:p>
        </w:tc>
      </w:tr>
    </w:tbl>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24"/>
          <w:szCs w:val="24"/>
        </w:rPr>
      </w:pPr>
      <w:bookmarkStart w:id="1" w:name="DayTwo"/>
      <w:r w:rsidRPr="000B0512">
        <w:rPr>
          <w:rFonts w:ascii="Verdana" w:eastAsia="Times New Roman" w:hAnsi="Verdana" w:cs="Times New Roman"/>
          <w:b/>
          <w:bCs/>
          <w:color w:val="005500"/>
          <w:sz w:val="24"/>
          <w:szCs w:val="24"/>
        </w:rPr>
        <w:t xml:space="preserve">DAY TWO </w:t>
      </w:r>
      <w:bookmarkEnd w:id="1"/>
      <w:r w:rsidRPr="000B0512">
        <w:rPr>
          <w:rFonts w:ascii="Verdana" w:eastAsia="Times New Roman" w:hAnsi="Verdana" w:cs="Times New Roman"/>
          <w:b/>
          <w:bCs/>
          <w:color w:val="005500"/>
          <w:sz w:val="24"/>
          <w:szCs w:val="24"/>
        </w:rPr>
        <w:t>– Thursday, June 14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6840"/>
      </w:tblGrid>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7:15</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Continental Breakfast</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8:00</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Welcome</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6.</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8:10</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 xml:space="preserve">A. Case Study in </w:t>
            </w:r>
            <w:proofErr w:type="spellStart"/>
            <w:r w:rsidRPr="000B0512">
              <w:rPr>
                <w:rFonts w:ascii="Arial" w:eastAsia="Times New Roman" w:hAnsi="Arial" w:cs="Arial"/>
                <w:b/>
                <w:bCs/>
                <w:color w:val="000000"/>
                <w:sz w:val="20"/>
                <w:szCs w:val="20"/>
                <w:u w:val="single"/>
              </w:rPr>
              <w:t>Perserverence</w:t>
            </w:r>
            <w:proofErr w:type="spellEnd"/>
            <w:r w:rsidRPr="000B0512">
              <w:rPr>
                <w:rFonts w:ascii="Arial" w:eastAsia="Times New Roman" w:hAnsi="Arial" w:cs="Arial"/>
                <w:b/>
                <w:bCs/>
                <w:color w:val="000000"/>
                <w:sz w:val="20"/>
                <w:szCs w:val="20"/>
                <w:u w:val="single"/>
              </w:rPr>
              <w:t xml:space="preserve">- The June Key Delta Community Center </w:t>
            </w:r>
            <w:r w:rsidRPr="000B0512">
              <w:rPr>
                <w:rFonts w:ascii="Arial" w:eastAsia="Times New Roman" w:hAnsi="Arial" w:cs="Arial"/>
                <w:b/>
                <w:bCs/>
                <w:color w:val="000000"/>
                <w:sz w:val="20"/>
                <w:szCs w:val="20"/>
                <w:u w:val="single"/>
              </w:rPr>
              <w:br/>
            </w:r>
            <w:r w:rsidRPr="000B0512">
              <w:rPr>
                <w:rFonts w:ascii="Arial" w:eastAsia="Times New Roman" w:hAnsi="Arial" w:cs="Times New Roman"/>
                <w:color w:val="000000"/>
                <w:sz w:val="20"/>
                <w:szCs w:val="20"/>
              </w:rPr>
              <w:t xml:space="preserve">Hear how the Delta Theta Sigma Sorority was able to convert a derelict Portland gas station into a community center and neighborhood asset through collaborative efforts from volunteers, non-profits, and community and government organizations. The project process highlights equity and environmental justice issues, grassroots economic development and environmental stewardship, green/sustainable building design, and the Living Building Challenge. </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br/>
              <w:t>Moderator:</w:t>
            </w:r>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Jenn</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Bildersee</w:t>
            </w:r>
            <w:proofErr w:type="spellEnd"/>
            <w:r w:rsidRPr="000B0512">
              <w:rPr>
                <w:rFonts w:ascii="Arial" w:eastAsia="Times New Roman" w:hAnsi="Arial" w:cs="Arial"/>
                <w:color w:val="000000"/>
                <w:sz w:val="20"/>
                <w:szCs w:val="20"/>
              </w:rPr>
              <w:t>, City of Portland</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Christine Poole-Jones, June Key Delta Center</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7.</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9:10</w:t>
            </w:r>
            <w:r w:rsidRPr="000B0512">
              <w:rPr>
                <w:rFonts w:ascii="Arial" w:eastAsia="Times New Roman" w:hAnsi="Arial" w:cs="Arial"/>
                <w:b/>
                <w:bCs/>
                <w:color w:val="000000"/>
                <w:sz w:val="20"/>
                <w:szCs w:val="20"/>
              </w:rPr>
              <w:br/>
            </w:r>
            <w:r w:rsidRPr="000B0512">
              <w:rPr>
                <w:rFonts w:ascii="Arial" w:eastAsia="Times New Roman" w:hAnsi="Arial" w:cs="Arial"/>
                <w:b/>
                <w:bCs/>
                <w:color w:val="000000"/>
                <w:sz w:val="15"/>
                <w:szCs w:val="15"/>
              </w:rPr>
              <w:br/>
              <w:t>Concurrent</w:t>
            </w:r>
            <w:r w:rsidRPr="000B0512">
              <w:rPr>
                <w:rFonts w:ascii="Arial" w:eastAsia="Times New Roman" w:hAnsi="Arial" w:cs="Arial"/>
                <w:b/>
                <w:bCs/>
                <w:color w:val="000000"/>
                <w:sz w:val="15"/>
                <w:szCs w:val="15"/>
              </w:rPr>
              <w:br/>
              <w:t>Sessions</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Track A. Using Prospective Purchaser Agreements to Manage Liability</w:t>
            </w:r>
            <w:r w:rsidRPr="000B0512">
              <w:rPr>
                <w:rFonts w:ascii="Arial" w:eastAsia="Times New Roman" w:hAnsi="Arial" w:cs="Arial"/>
                <w:b/>
                <w:bCs/>
                <w:color w:val="000000"/>
                <w:sz w:val="20"/>
                <w:szCs w:val="20"/>
                <w:u w:val="single"/>
              </w:rPr>
              <w:br/>
            </w:r>
            <w:r w:rsidRPr="000B0512">
              <w:rPr>
                <w:rFonts w:ascii="Arial" w:eastAsia="Times New Roman" w:hAnsi="Arial" w:cs="Times New Roman"/>
                <w:color w:val="000000"/>
                <w:sz w:val="20"/>
              </w:rPr>
              <w:t>Site contamination can add cost and uncertainty to Brownfields transactions, creating concerns among prospective buyers/leases about environmental liabilities. Explore how PPAs can limit liabilities for purchasers or lessees who agree to undertake site cleanup or other actions comprising a “substantial public benefit.” Hear about updates on PPA liability protections, a case study of a recent PPA from the developer’s perspective, and tips from a PPA veteran (and architect of DEQ’s original cleanup statues) on minimizing property-transaction liability.</w:t>
            </w:r>
            <w:r w:rsidRPr="000B0512">
              <w:rPr>
                <w:rFonts w:ascii="Arial" w:eastAsia="Times New Roman" w:hAnsi="Arial" w:cs="Times New Roman"/>
                <w:color w:val="000000"/>
                <w:sz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Gil </w:t>
            </w:r>
            <w:proofErr w:type="spellStart"/>
            <w:r w:rsidRPr="000B0512">
              <w:rPr>
                <w:rFonts w:ascii="Arial" w:eastAsia="Times New Roman" w:hAnsi="Arial" w:cs="Arial"/>
                <w:color w:val="000000"/>
                <w:sz w:val="20"/>
                <w:szCs w:val="20"/>
              </w:rPr>
              <w:t>Wistar</w:t>
            </w:r>
            <w:proofErr w:type="spellEnd"/>
            <w:r w:rsidRPr="000B0512">
              <w:rPr>
                <w:rFonts w:ascii="Arial" w:eastAsia="Times New Roman" w:hAnsi="Arial" w:cs="Arial"/>
                <w:color w:val="000000"/>
                <w:sz w:val="20"/>
                <w:szCs w:val="20"/>
              </w:rPr>
              <w:t>, Oregon Dept. of Environmental Quality</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proofErr w:type="gramStart"/>
            <w:r w:rsidRPr="000B0512">
              <w:rPr>
                <w:rFonts w:ascii="Arial" w:eastAsia="Times New Roman" w:hAnsi="Arial" w:cs="Arial"/>
                <w:i/>
                <w:iCs/>
                <w:color w:val="000000"/>
                <w:sz w:val="20"/>
                <w:szCs w:val="20"/>
              </w:rPr>
              <w:t>:</w:t>
            </w:r>
            <w:proofErr w:type="gramEnd"/>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Kurt Burkholder, Oregon Department of Justice</w:t>
            </w:r>
            <w:r w:rsidRPr="000B0512">
              <w:rPr>
                <w:rFonts w:ascii="Arial" w:eastAsia="Times New Roman" w:hAnsi="Arial" w:cs="Arial"/>
                <w:color w:val="000000"/>
                <w:sz w:val="20"/>
                <w:szCs w:val="20"/>
              </w:rPr>
              <w:br/>
              <w:t xml:space="preserve">- Dwight </w:t>
            </w:r>
            <w:proofErr w:type="spellStart"/>
            <w:r w:rsidRPr="000B0512">
              <w:rPr>
                <w:rFonts w:ascii="Arial" w:eastAsia="Times New Roman" w:hAnsi="Arial" w:cs="Arial"/>
                <w:color w:val="000000"/>
                <w:sz w:val="20"/>
                <w:szCs w:val="20"/>
              </w:rPr>
              <w:t>Unti</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Tokola</w:t>
            </w:r>
            <w:proofErr w:type="spellEnd"/>
            <w:r w:rsidRPr="000B0512">
              <w:rPr>
                <w:rFonts w:ascii="Arial" w:eastAsia="Times New Roman" w:hAnsi="Arial" w:cs="Arial"/>
                <w:color w:val="000000"/>
                <w:sz w:val="20"/>
                <w:szCs w:val="20"/>
              </w:rPr>
              <w:t xml:space="preserve"> Properties, Inc.</w:t>
            </w:r>
          </w:p>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Track B. Is There a Brownfields / Renewable Energy Nexus?</w:t>
            </w:r>
            <w:r w:rsidRPr="000B0512">
              <w:rPr>
                <w:rFonts w:ascii="Arial" w:eastAsia="Times New Roman" w:hAnsi="Arial" w:cs="Arial"/>
                <w:b/>
                <w:bCs/>
                <w:color w:val="000000"/>
                <w:sz w:val="20"/>
                <w:szCs w:val="20"/>
                <w:u w:val="single"/>
              </w:rPr>
              <w:br/>
            </w:r>
            <w:r w:rsidRPr="000B0512">
              <w:rPr>
                <w:rFonts w:ascii="Arial" w:eastAsia="Times New Roman" w:hAnsi="Arial" w:cs="Arial"/>
                <w:i/>
                <w:iCs/>
                <w:color w:val="000000"/>
                <w:sz w:val="20"/>
                <w:szCs w:val="20"/>
              </w:rPr>
              <w:br/>
              <w:t>Moderator:</w:t>
            </w:r>
            <w:r w:rsidRPr="000B0512">
              <w:rPr>
                <w:rFonts w:ascii="Arial" w:eastAsia="Times New Roman" w:hAnsi="Arial" w:cs="Arial"/>
                <w:color w:val="000000"/>
                <w:sz w:val="20"/>
                <w:szCs w:val="20"/>
              </w:rPr>
              <w:t xml:space="preserve"> Doug </w:t>
            </w:r>
            <w:proofErr w:type="spellStart"/>
            <w:r w:rsidRPr="000B0512">
              <w:rPr>
                <w:rFonts w:ascii="Arial" w:eastAsia="Times New Roman" w:hAnsi="Arial" w:cs="Arial"/>
                <w:color w:val="000000"/>
                <w:sz w:val="20"/>
                <w:szCs w:val="20"/>
              </w:rPr>
              <w:t>MacCourt</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Ater</w:t>
            </w:r>
            <w:proofErr w:type="spellEnd"/>
            <w:r w:rsidRPr="000B0512">
              <w:rPr>
                <w:rFonts w:ascii="Arial" w:eastAsia="Times New Roman" w:hAnsi="Arial" w:cs="Arial"/>
                <w:color w:val="000000"/>
                <w:sz w:val="20"/>
                <w:szCs w:val="20"/>
              </w:rPr>
              <w:t xml:space="preserve"> Wynne LLP</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xml:space="preserve">- Evans </w:t>
            </w:r>
            <w:proofErr w:type="spellStart"/>
            <w:r w:rsidRPr="000B0512">
              <w:rPr>
                <w:rFonts w:ascii="Arial" w:eastAsia="Times New Roman" w:hAnsi="Arial" w:cs="Arial"/>
                <w:color w:val="000000"/>
                <w:sz w:val="20"/>
                <w:szCs w:val="20"/>
              </w:rPr>
              <w:t>Paull</w:t>
            </w:r>
            <w:proofErr w:type="spellEnd"/>
            <w:r w:rsidRPr="000B0512">
              <w:rPr>
                <w:rFonts w:ascii="Arial" w:eastAsia="Times New Roman" w:hAnsi="Arial" w:cs="Arial"/>
                <w:color w:val="000000"/>
                <w:sz w:val="20"/>
                <w:szCs w:val="20"/>
              </w:rPr>
              <w:t xml:space="preserve">, National Brownfields </w:t>
            </w:r>
            <w:proofErr w:type="spellStart"/>
            <w:r w:rsidRPr="000B0512">
              <w:rPr>
                <w:rFonts w:ascii="Arial" w:eastAsia="Times New Roman" w:hAnsi="Arial" w:cs="Arial"/>
                <w:color w:val="000000"/>
                <w:sz w:val="20"/>
                <w:szCs w:val="20"/>
              </w:rPr>
              <w:t>Coaltion</w:t>
            </w:r>
            <w:proofErr w:type="spellEnd"/>
            <w:r w:rsidRPr="000B0512">
              <w:rPr>
                <w:rFonts w:ascii="Arial" w:eastAsia="Times New Roman" w:hAnsi="Arial" w:cs="Arial"/>
                <w:color w:val="000000"/>
                <w:sz w:val="20"/>
                <w:szCs w:val="20"/>
              </w:rPr>
              <w:br/>
            </w:r>
            <w:r w:rsidRPr="000B0512">
              <w:rPr>
                <w:rFonts w:ascii="Arial" w:eastAsia="Times New Roman" w:hAnsi="Arial" w:cs="Arial"/>
                <w:color w:val="000000"/>
                <w:sz w:val="20"/>
                <w:szCs w:val="20"/>
              </w:rPr>
              <w:lastRenderedPageBreak/>
              <w:t xml:space="preserve">- Mike </w:t>
            </w:r>
            <w:proofErr w:type="spellStart"/>
            <w:r w:rsidRPr="000B0512">
              <w:rPr>
                <w:rFonts w:ascii="Arial" w:eastAsia="Times New Roman" w:hAnsi="Arial" w:cs="Arial"/>
                <w:color w:val="000000"/>
                <w:sz w:val="20"/>
                <w:szCs w:val="20"/>
              </w:rPr>
              <w:t>Grainey</w:t>
            </w:r>
            <w:proofErr w:type="spellEnd"/>
            <w:r w:rsidRPr="000B0512">
              <w:rPr>
                <w:rFonts w:ascii="Arial" w:eastAsia="Times New Roman" w:hAnsi="Arial" w:cs="Arial"/>
                <w:color w:val="000000"/>
                <w:sz w:val="20"/>
                <w:szCs w:val="20"/>
              </w:rPr>
              <w:t>, Business Oregon</w:t>
            </w:r>
          </w:p>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 xml:space="preserve">Track C. Integrated Planning </w:t>
            </w:r>
            <w:proofErr w:type="spellStart"/>
            <w:r w:rsidRPr="000B0512">
              <w:rPr>
                <w:rFonts w:ascii="Arial" w:eastAsia="Times New Roman" w:hAnsi="Arial" w:cs="Arial"/>
                <w:b/>
                <w:bCs/>
                <w:color w:val="000000"/>
                <w:sz w:val="20"/>
                <w:szCs w:val="20"/>
                <w:u w:val="single"/>
              </w:rPr>
              <w:t>Excercise</w:t>
            </w:r>
            <w:proofErr w:type="spellEnd"/>
            <w:r w:rsidRPr="000B0512">
              <w:rPr>
                <w:rFonts w:ascii="Arial" w:eastAsia="Times New Roman" w:hAnsi="Arial" w:cs="Arial"/>
                <w:b/>
                <w:bCs/>
                <w:color w:val="000000"/>
                <w:sz w:val="20"/>
                <w:szCs w:val="20"/>
                <w:u w:val="single"/>
              </w:rPr>
              <w:t xml:space="preserve"> - Part I</w:t>
            </w:r>
            <w:r w:rsidRPr="000B0512">
              <w:rPr>
                <w:rFonts w:ascii="Arial" w:eastAsia="Times New Roman" w:hAnsi="Arial" w:cs="Arial"/>
                <w:b/>
                <w:bCs/>
                <w:color w:val="000000"/>
                <w:sz w:val="20"/>
                <w:szCs w:val="20"/>
                <w:u w:val="single"/>
              </w:rPr>
              <w:br/>
            </w:r>
            <w:r w:rsidRPr="000B0512">
              <w:rPr>
                <w:rFonts w:ascii="Arial" w:eastAsia="Times New Roman" w:hAnsi="Arial" w:cs="Times New Roman"/>
                <w:color w:val="000000"/>
                <w:sz w:val="20"/>
                <w:szCs w:val="18"/>
              </w:rPr>
              <w:t>This two-part workshop will be an interactive, hands-on session addressing an integrated approach to cleanup and redevelopment of a typical Brownfield property. Participants will work in teams while experts in the fields of economics, environmental science, land use, and financing provide support. Participants will gain practical information and experience so that they can promote and lead successful revitalization projects in their own communities</w:t>
            </w:r>
            <w:r w:rsidRPr="000B0512">
              <w:rPr>
                <w:rFonts w:ascii="Arial" w:eastAsia="Times New Roman" w:hAnsi="Arial" w:cs="Times New Roman"/>
                <w:color w:val="000000"/>
                <w:sz w:val="20"/>
                <w:szCs w:val="18"/>
              </w:rPr>
              <w:br/>
            </w:r>
            <w:r w:rsidRPr="000B0512">
              <w:rPr>
                <w:rFonts w:ascii="Arial" w:eastAsia="Times New Roman" w:hAnsi="Arial" w:cs="Arial"/>
                <w:color w:val="000000"/>
                <w:sz w:val="17"/>
                <w:szCs w:val="17"/>
              </w:rPr>
              <w:br/>
            </w:r>
            <w:r w:rsidRPr="000B0512">
              <w:rPr>
                <w:rFonts w:ascii="Arial" w:eastAsia="Times New Roman" w:hAnsi="Arial" w:cs="Arial"/>
                <w:i/>
                <w:iCs/>
                <w:color w:val="000000"/>
                <w:sz w:val="20"/>
                <w:szCs w:val="20"/>
              </w:rPr>
              <w:t>Speakers:</w:t>
            </w:r>
            <w:r w:rsidRPr="000B0512">
              <w:rPr>
                <w:rFonts w:ascii="Arial" w:eastAsia="Times New Roman" w:hAnsi="Arial" w:cs="Arial"/>
                <w:color w:val="000000"/>
                <w:sz w:val="20"/>
                <w:szCs w:val="20"/>
              </w:rPr>
              <w:br/>
              <w:t xml:space="preserve">- Abe </w:t>
            </w:r>
            <w:proofErr w:type="spellStart"/>
            <w:r w:rsidRPr="000B0512">
              <w:rPr>
                <w:rFonts w:ascii="Arial" w:eastAsia="Times New Roman" w:hAnsi="Arial" w:cs="Arial"/>
                <w:color w:val="000000"/>
                <w:sz w:val="20"/>
                <w:szCs w:val="20"/>
              </w:rPr>
              <w:t>Farkas</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EcoNorthwest</w:t>
            </w:r>
            <w:proofErr w:type="spellEnd"/>
            <w:r w:rsidRPr="000B0512">
              <w:rPr>
                <w:rFonts w:ascii="Arial" w:eastAsia="Times New Roman" w:hAnsi="Arial" w:cs="Arial"/>
                <w:color w:val="000000"/>
                <w:sz w:val="20"/>
                <w:szCs w:val="20"/>
              </w:rPr>
              <w:br/>
              <w:t xml:space="preserve">- Jim Maul, Maul Foster &amp; </w:t>
            </w:r>
            <w:proofErr w:type="spellStart"/>
            <w:r w:rsidRPr="000B0512">
              <w:rPr>
                <w:rFonts w:ascii="Arial" w:eastAsia="Times New Roman" w:hAnsi="Arial" w:cs="Arial"/>
                <w:color w:val="000000"/>
                <w:sz w:val="20"/>
                <w:szCs w:val="20"/>
              </w:rPr>
              <w:t>Alongi</w:t>
            </w:r>
            <w:proofErr w:type="spellEnd"/>
            <w:r w:rsidRPr="000B0512">
              <w:rPr>
                <w:rFonts w:ascii="Arial" w:eastAsia="Times New Roman" w:hAnsi="Arial" w:cs="Arial"/>
                <w:color w:val="000000"/>
                <w:sz w:val="20"/>
                <w:szCs w:val="20"/>
              </w:rPr>
              <w:t>, Inc.</w:t>
            </w:r>
            <w:r w:rsidRPr="000B0512">
              <w:rPr>
                <w:rFonts w:ascii="Arial" w:eastAsia="Times New Roman" w:hAnsi="Arial" w:cs="Arial"/>
                <w:color w:val="000000"/>
                <w:sz w:val="20"/>
                <w:szCs w:val="20"/>
              </w:rPr>
              <w:br/>
              <w:t xml:space="preserve">- Mike Stringer, Maul Foster &amp; </w:t>
            </w:r>
            <w:proofErr w:type="spellStart"/>
            <w:r w:rsidRPr="000B0512">
              <w:rPr>
                <w:rFonts w:ascii="Arial" w:eastAsia="Times New Roman" w:hAnsi="Arial" w:cs="Arial"/>
                <w:color w:val="000000"/>
                <w:sz w:val="20"/>
                <w:szCs w:val="20"/>
              </w:rPr>
              <w:t>Alongi</w:t>
            </w:r>
            <w:proofErr w:type="spellEnd"/>
            <w:r w:rsidRPr="000B0512">
              <w:rPr>
                <w:rFonts w:ascii="Arial" w:eastAsia="Times New Roman" w:hAnsi="Arial" w:cs="Arial"/>
                <w:color w:val="000000"/>
                <w:sz w:val="20"/>
                <w:szCs w:val="20"/>
              </w:rPr>
              <w:t>, Inc.</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Arial" w:eastAsia="Times New Roman" w:hAnsi="Arial" w:cs="Arial"/>
                <w:b/>
                <w:bCs/>
                <w:color w:val="000000"/>
                <w:sz w:val="20"/>
                <w:szCs w:val="20"/>
              </w:rPr>
            </w:pPr>
            <w:r w:rsidRPr="000B0512">
              <w:rPr>
                <w:rFonts w:ascii="Arial" w:eastAsia="Times New Roman" w:hAnsi="Arial" w:cs="Arial"/>
                <w:b/>
                <w:bCs/>
                <w:color w:val="000000"/>
                <w:sz w:val="20"/>
                <w:szCs w:val="20"/>
              </w:rPr>
              <w:lastRenderedPageBreak/>
              <w:t xml:space="preserve">10:25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Arial" w:eastAsia="Times New Roman" w:hAnsi="Arial" w:cs="Arial"/>
                <w:color w:val="000000"/>
                <w:sz w:val="20"/>
                <w:szCs w:val="20"/>
              </w:rPr>
            </w:pPr>
            <w:r w:rsidRPr="000B0512">
              <w:rPr>
                <w:rFonts w:ascii="Arial" w:eastAsia="Times New Roman" w:hAnsi="Arial" w:cs="Arial"/>
                <w:b/>
                <w:bCs/>
                <w:color w:val="000000"/>
                <w:sz w:val="20"/>
                <w:szCs w:val="20"/>
              </w:rPr>
              <w:t>Networking Break</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Session 8.</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10:45</w:t>
            </w:r>
            <w:r w:rsidRPr="000B0512">
              <w:rPr>
                <w:rFonts w:ascii="Arial" w:eastAsia="Times New Roman" w:hAnsi="Arial" w:cs="Arial"/>
                <w:b/>
                <w:bCs/>
                <w:color w:val="000000"/>
                <w:sz w:val="20"/>
                <w:szCs w:val="20"/>
              </w:rPr>
              <w:br/>
            </w:r>
            <w:r w:rsidRPr="000B0512">
              <w:rPr>
                <w:rFonts w:ascii="Arial" w:eastAsia="Times New Roman" w:hAnsi="Arial" w:cs="Arial"/>
                <w:b/>
                <w:bCs/>
                <w:color w:val="000000"/>
                <w:sz w:val="15"/>
                <w:szCs w:val="15"/>
              </w:rPr>
              <w:br/>
              <w:t>Concurrent</w:t>
            </w:r>
            <w:r w:rsidRPr="000B0512">
              <w:rPr>
                <w:rFonts w:ascii="Arial" w:eastAsia="Times New Roman" w:hAnsi="Arial" w:cs="Arial"/>
                <w:b/>
                <w:bCs/>
                <w:color w:val="000000"/>
                <w:sz w:val="15"/>
                <w:szCs w:val="15"/>
              </w:rPr>
              <w:br/>
              <w:t>Sessions</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Track A. Focusing on Culture - Creating Open Space</w:t>
            </w:r>
            <w:r w:rsidRPr="000B0512">
              <w:rPr>
                <w:rFonts w:ascii="Arial" w:eastAsia="Times New Roman" w:hAnsi="Arial" w:cs="Arial"/>
                <w:b/>
                <w:bCs/>
                <w:color w:val="000000"/>
                <w:sz w:val="20"/>
                <w:szCs w:val="20"/>
                <w:u w:val="single"/>
              </w:rPr>
              <w:br/>
            </w:r>
            <w:r w:rsidRPr="000B0512">
              <w:rPr>
                <w:rFonts w:ascii="Arial" w:eastAsia="Times New Roman" w:hAnsi="Arial" w:cs="Arial"/>
                <w:color w:val="000000"/>
                <w:sz w:val="20"/>
              </w:rPr>
              <w:t>City parks and open space improve our physical and psychological health, strengthen our communities, and make our cities and neighborhoods more attractive places to live and work. They provide habitat for native plants and animals, an opportunity for cultural preservation and exhibition, and recreational opportunities for community members. Review several Oregon success stories, and engage in a discussion regarding the many benefits and challenges of developing parks and open space on brownfields.</w:t>
            </w:r>
          </w:p>
          <w:p w:rsidR="000B0512" w:rsidRPr="000B0512" w:rsidRDefault="000B0512" w:rsidP="000B0512">
            <w:pPr>
              <w:spacing w:before="100" w:beforeAutospacing="1" w:after="100" w:afterAutospacing="1" w:line="240" w:lineRule="auto"/>
              <w:rPr>
                <w:rFonts w:ascii="Arial" w:eastAsia="Times New Roman" w:hAnsi="Arial" w:cs="Arial"/>
                <w:color w:val="000000"/>
                <w:sz w:val="20"/>
                <w:szCs w:val="20"/>
              </w:rPr>
            </w:pP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Len Farr, AMEC, Environment and Infrastructure, Inc.</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Kathleen Brennan-Hunter, METRO</w:t>
            </w:r>
            <w:r w:rsidRPr="000B0512">
              <w:rPr>
                <w:rFonts w:ascii="Arial" w:eastAsia="Times New Roman" w:hAnsi="Arial" w:cs="Arial"/>
                <w:color w:val="000000"/>
                <w:sz w:val="20"/>
                <w:szCs w:val="20"/>
              </w:rPr>
              <w:br/>
              <w:t>- Brett Estes, City of Astoria</w:t>
            </w:r>
            <w:r w:rsidRPr="000B0512">
              <w:rPr>
                <w:rFonts w:ascii="Arial" w:eastAsia="Times New Roman" w:hAnsi="Arial" w:cs="Arial"/>
                <w:color w:val="000000"/>
                <w:sz w:val="20"/>
                <w:szCs w:val="20"/>
              </w:rPr>
              <w:br/>
              <w:t xml:space="preserve">- David </w:t>
            </w:r>
            <w:proofErr w:type="spellStart"/>
            <w:r w:rsidRPr="000B0512">
              <w:rPr>
                <w:rFonts w:ascii="Arial" w:eastAsia="Times New Roman" w:hAnsi="Arial" w:cs="Arial"/>
                <w:color w:val="000000"/>
                <w:sz w:val="20"/>
                <w:szCs w:val="20"/>
              </w:rPr>
              <w:t>Obern</w:t>
            </w:r>
            <w:proofErr w:type="spellEnd"/>
            <w:r w:rsidRPr="000B0512">
              <w:rPr>
                <w:rFonts w:ascii="Arial" w:eastAsia="Times New Roman" w:hAnsi="Arial" w:cs="Arial"/>
                <w:color w:val="000000"/>
                <w:sz w:val="20"/>
                <w:szCs w:val="20"/>
              </w:rPr>
              <w:t>, Portland Development Commission</w:t>
            </w:r>
          </w:p>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Track B. When Projects Drive Cleanup</w:t>
            </w:r>
            <w:r w:rsidRPr="000B0512">
              <w:rPr>
                <w:rFonts w:ascii="Arial" w:eastAsia="Times New Roman" w:hAnsi="Arial" w:cs="Arial"/>
                <w:b/>
                <w:bCs/>
                <w:color w:val="000000"/>
                <w:sz w:val="20"/>
                <w:szCs w:val="20"/>
                <w:u w:val="single"/>
              </w:rPr>
              <w:br/>
            </w:r>
            <w:r w:rsidRPr="000B0512">
              <w:rPr>
                <w:rFonts w:ascii="Arial" w:eastAsia="Times New Roman" w:hAnsi="Arial" w:cs="Times New Roman"/>
                <w:color w:val="000000"/>
                <w:sz w:val="20"/>
              </w:rPr>
              <w:t xml:space="preserve">Two case studies demonstrate the power of creating a vision and working towards defined goals. Explore how two cities have gone about the process of engaging their communities and how that has </w:t>
            </w:r>
            <w:proofErr w:type="spellStart"/>
            <w:r w:rsidRPr="000B0512">
              <w:rPr>
                <w:rFonts w:ascii="Arial" w:eastAsia="Times New Roman" w:hAnsi="Arial" w:cs="Times New Roman"/>
                <w:color w:val="000000"/>
                <w:sz w:val="20"/>
              </w:rPr>
              <w:t>lead</w:t>
            </w:r>
            <w:proofErr w:type="spellEnd"/>
            <w:r w:rsidRPr="000B0512">
              <w:rPr>
                <w:rFonts w:ascii="Arial" w:eastAsia="Times New Roman" w:hAnsi="Arial" w:cs="Times New Roman"/>
                <w:color w:val="000000"/>
                <w:sz w:val="20"/>
              </w:rPr>
              <w:t xml:space="preserve"> to a site assessment in Mosier, and the actual the cleanup of sites In Grants Pass.</w:t>
            </w:r>
            <w:r w:rsidRPr="000B0512">
              <w:rPr>
                <w:rFonts w:ascii="Arial" w:eastAsia="Times New Roman" w:hAnsi="Arial" w:cs="Times New Roman"/>
                <w:color w:val="000000"/>
                <w:sz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Karen </w:t>
            </w:r>
            <w:proofErr w:type="spellStart"/>
            <w:r w:rsidRPr="000B0512">
              <w:rPr>
                <w:rFonts w:ascii="Arial" w:eastAsia="Times New Roman" w:hAnsi="Arial" w:cs="Arial"/>
                <w:color w:val="000000"/>
                <w:sz w:val="20"/>
                <w:szCs w:val="20"/>
              </w:rPr>
              <w:t>Homolac</w:t>
            </w:r>
            <w:proofErr w:type="spellEnd"/>
            <w:r w:rsidRPr="000B0512">
              <w:rPr>
                <w:rFonts w:ascii="Arial" w:eastAsia="Times New Roman" w:hAnsi="Arial" w:cs="Arial"/>
                <w:color w:val="000000"/>
                <w:sz w:val="20"/>
                <w:szCs w:val="20"/>
              </w:rPr>
              <w:t>, Business Oregon</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Scott Lindberg, City of Grants Pass</w:t>
            </w:r>
            <w:r w:rsidRPr="000B0512">
              <w:rPr>
                <w:rFonts w:ascii="Arial" w:eastAsia="Times New Roman" w:hAnsi="Arial" w:cs="Arial"/>
                <w:color w:val="000000"/>
                <w:sz w:val="20"/>
                <w:szCs w:val="20"/>
              </w:rPr>
              <w:br/>
              <w:t>- Kathy Fitzpatrick, City of Mosier</w:t>
            </w:r>
            <w:r w:rsidRPr="000B0512">
              <w:rPr>
                <w:rFonts w:ascii="Arial" w:eastAsia="Times New Roman" w:hAnsi="Arial" w:cs="Arial"/>
                <w:color w:val="000000"/>
                <w:sz w:val="20"/>
                <w:szCs w:val="20"/>
              </w:rPr>
              <w:br/>
              <w:t xml:space="preserve">- Jim Waddell, </w:t>
            </w:r>
            <w:proofErr w:type="spellStart"/>
            <w:r w:rsidRPr="000B0512">
              <w:rPr>
                <w:rFonts w:ascii="Arial" w:eastAsia="Times New Roman" w:hAnsi="Arial" w:cs="Times New Roman"/>
                <w:color w:val="000000"/>
                <w:sz w:val="20"/>
              </w:rPr>
              <w:t>EIGov</w:t>
            </w:r>
            <w:proofErr w:type="spellEnd"/>
            <w:r w:rsidRPr="000B0512">
              <w:rPr>
                <w:rFonts w:ascii="Arial" w:eastAsia="Times New Roman" w:hAnsi="Arial" w:cs="Times New Roman"/>
                <w:color w:val="000000"/>
                <w:sz w:val="20"/>
              </w:rPr>
              <w:t xml:space="preserve"> Brownfields Support</w:t>
            </w:r>
          </w:p>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u w:val="single"/>
              </w:rPr>
              <w:t>Track C. Integrated Planning Exercise - Part II</w:t>
            </w:r>
            <w:r w:rsidRPr="000B0512">
              <w:rPr>
                <w:rFonts w:ascii="Arial" w:eastAsia="Times New Roman" w:hAnsi="Arial" w:cs="Arial"/>
                <w:b/>
                <w:bCs/>
                <w:color w:val="000000"/>
                <w:sz w:val="20"/>
                <w:szCs w:val="20"/>
              </w:rPr>
              <w:br/>
            </w:r>
            <w:r w:rsidRPr="000B0512">
              <w:rPr>
                <w:rFonts w:ascii="Arial" w:eastAsia="Times New Roman" w:hAnsi="Arial" w:cs="Arial"/>
                <w:i/>
                <w:iCs/>
                <w:color w:val="000000"/>
                <w:sz w:val="20"/>
                <w:szCs w:val="20"/>
              </w:rPr>
              <w:br/>
              <w:t>See Part One above.</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12:00</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Arial" w:eastAsia="Times New Roman" w:hAnsi="Arial" w:cs="Arial"/>
                <w:color w:val="000000"/>
                <w:sz w:val="20"/>
                <w:szCs w:val="20"/>
              </w:rPr>
            </w:pPr>
            <w:r w:rsidRPr="000B0512">
              <w:rPr>
                <w:rFonts w:ascii="Arial" w:eastAsia="Times New Roman" w:hAnsi="Arial" w:cs="Arial"/>
                <w:b/>
                <w:bCs/>
                <w:color w:val="000000"/>
                <w:sz w:val="20"/>
                <w:szCs w:val="20"/>
              </w:rPr>
              <w:t>Luncheon &amp; Presentation</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t xml:space="preserve">- Evans </w:t>
            </w:r>
            <w:proofErr w:type="spellStart"/>
            <w:r w:rsidRPr="000B0512">
              <w:rPr>
                <w:rFonts w:ascii="Arial" w:eastAsia="Times New Roman" w:hAnsi="Arial" w:cs="Arial"/>
                <w:color w:val="000000"/>
                <w:sz w:val="20"/>
                <w:szCs w:val="20"/>
              </w:rPr>
              <w:t>Paull</w:t>
            </w:r>
            <w:proofErr w:type="spellEnd"/>
            <w:r w:rsidRPr="000B0512">
              <w:rPr>
                <w:rFonts w:ascii="Arial" w:eastAsia="Times New Roman" w:hAnsi="Arial" w:cs="Arial"/>
                <w:color w:val="000000"/>
                <w:sz w:val="20"/>
                <w:szCs w:val="20"/>
              </w:rPr>
              <w:t xml:space="preserve">, Executive Director, National Brownfields </w:t>
            </w:r>
            <w:proofErr w:type="spellStart"/>
            <w:r w:rsidRPr="000B0512">
              <w:rPr>
                <w:rFonts w:ascii="Arial" w:eastAsia="Times New Roman" w:hAnsi="Arial" w:cs="Arial"/>
                <w:color w:val="000000"/>
                <w:sz w:val="20"/>
                <w:szCs w:val="20"/>
              </w:rPr>
              <w:t>Coaltion</w:t>
            </w:r>
            <w:proofErr w:type="spellEnd"/>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Arial" w:eastAsia="Times New Roman" w:hAnsi="Arial" w:cs="Arial"/>
                <w:color w:val="000000"/>
                <w:sz w:val="20"/>
                <w:szCs w:val="20"/>
              </w:rPr>
            </w:pPr>
            <w:r w:rsidRPr="000B0512">
              <w:rPr>
                <w:rFonts w:ascii="Arial" w:eastAsia="Times New Roman" w:hAnsi="Arial" w:cs="Arial"/>
                <w:b/>
                <w:bCs/>
                <w:color w:val="000000"/>
                <w:sz w:val="20"/>
                <w:szCs w:val="20"/>
              </w:rPr>
              <w:t>Session 9.</w:t>
            </w:r>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r>
            <w:r w:rsidRPr="000B0512">
              <w:rPr>
                <w:rFonts w:ascii="Arial" w:eastAsia="Times New Roman" w:hAnsi="Arial" w:cs="Arial"/>
                <w:b/>
                <w:bCs/>
                <w:color w:val="000000"/>
                <w:sz w:val="20"/>
                <w:szCs w:val="20"/>
              </w:rPr>
              <w:t>1:15</w:t>
            </w:r>
            <w:r w:rsidRPr="000B0512">
              <w:rPr>
                <w:rFonts w:ascii="Arial" w:eastAsia="Times New Roman" w:hAnsi="Arial" w:cs="Arial"/>
                <w:b/>
                <w:bCs/>
                <w:color w:val="000000"/>
                <w:sz w:val="20"/>
                <w:szCs w:val="20"/>
              </w:rPr>
              <w:br/>
            </w:r>
            <w:r w:rsidRPr="000B0512">
              <w:rPr>
                <w:rFonts w:ascii="Arial" w:eastAsia="Times New Roman" w:hAnsi="Arial" w:cs="Arial"/>
                <w:b/>
                <w:bCs/>
                <w:color w:val="000000"/>
                <w:sz w:val="15"/>
                <w:szCs w:val="15"/>
              </w:rPr>
              <w:br/>
              <w:t>Concurrent</w:t>
            </w:r>
            <w:r w:rsidRPr="000B0512">
              <w:rPr>
                <w:rFonts w:ascii="Arial" w:eastAsia="Times New Roman" w:hAnsi="Arial" w:cs="Arial"/>
                <w:b/>
                <w:bCs/>
                <w:color w:val="000000"/>
                <w:sz w:val="15"/>
                <w:szCs w:val="15"/>
              </w:rPr>
              <w:br/>
            </w:r>
            <w:r w:rsidRPr="000B0512">
              <w:rPr>
                <w:rFonts w:ascii="Arial" w:eastAsia="Times New Roman" w:hAnsi="Arial" w:cs="Arial"/>
                <w:b/>
                <w:bCs/>
                <w:color w:val="000000"/>
                <w:sz w:val="15"/>
                <w:szCs w:val="15"/>
              </w:rPr>
              <w:lastRenderedPageBreak/>
              <w:t>Sessions</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Arial" w:eastAsia="Times New Roman" w:hAnsi="Arial" w:cs="Arial"/>
                <w:color w:val="000000"/>
                <w:sz w:val="20"/>
                <w:szCs w:val="20"/>
              </w:rPr>
            </w:pPr>
            <w:r w:rsidRPr="000B0512">
              <w:rPr>
                <w:rFonts w:ascii="Arial" w:eastAsia="Times New Roman" w:hAnsi="Arial" w:cs="Arial"/>
                <w:b/>
                <w:bCs/>
                <w:color w:val="000000"/>
                <w:sz w:val="20"/>
                <w:szCs w:val="20"/>
                <w:u w:val="single"/>
              </w:rPr>
              <w:lastRenderedPageBreak/>
              <w:t>Track A. Putting Old Insurance Policies to Work</w:t>
            </w:r>
            <w:r w:rsidRPr="000B0512">
              <w:rPr>
                <w:rFonts w:ascii="Arial" w:eastAsia="Times New Roman" w:hAnsi="Arial" w:cs="Arial"/>
                <w:b/>
                <w:bCs/>
                <w:color w:val="000000"/>
                <w:sz w:val="20"/>
                <w:szCs w:val="20"/>
                <w:u w:val="single"/>
              </w:rPr>
              <w:br/>
            </w:r>
            <w:r w:rsidRPr="000B0512">
              <w:rPr>
                <w:rFonts w:ascii="Arial" w:eastAsia="Times New Roman" w:hAnsi="Arial" w:cs="Arial"/>
                <w:color w:val="000000"/>
                <w:sz w:val="20"/>
                <w:szCs w:val="20"/>
              </w:rPr>
              <w:t xml:space="preserve">Learn how “insurance archeology” can be used to generate funding for a Brownfields project. The methodology for making claims on older, pre-1986 </w:t>
            </w:r>
            <w:r w:rsidRPr="000B0512">
              <w:rPr>
                <w:rFonts w:ascii="Arial" w:eastAsia="Times New Roman" w:hAnsi="Arial" w:cs="Arial"/>
                <w:color w:val="000000"/>
                <w:sz w:val="20"/>
                <w:szCs w:val="20"/>
              </w:rPr>
              <w:lastRenderedPageBreak/>
              <w:t>general liability insurance policies will be discussed; and practitioners and a Brownfields property owner will present successfully implemented, real-world examples of the process.</w:t>
            </w:r>
          </w:p>
          <w:p w:rsidR="000B0512" w:rsidRPr="000B0512" w:rsidRDefault="000B0512" w:rsidP="000B0512">
            <w:pPr>
              <w:spacing w:before="100" w:beforeAutospacing="1" w:after="100" w:afterAutospacing="1" w:line="240" w:lineRule="auto"/>
              <w:rPr>
                <w:rFonts w:ascii="Arial" w:eastAsia="Times New Roman" w:hAnsi="Arial" w:cs="Arial"/>
                <w:color w:val="000000"/>
                <w:sz w:val="20"/>
                <w:szCs w:val="20"/>
              </w:rPr>
            </w:pP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Jerry Orlando, PBS Engineering + Environmental</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xml:space="preserve">- Jeff </w:t>
            </w:r>
            <w:proofErr w:type="spellStart"/>
            <w:r w:rsidRPr="000B0512">
              <w:rPr>
                <w:rFonts w:ascii="Arial" w:eastAsia="Times New Roman" w:hAnsi="Arial" w:cs="Arial"/>
                <w:color w:val="000000"/>
                <w:sz w:val="20"/>
                <w:szCs w:val="20"/>
              </w:rPr>
              <w:t>Berebitsky</w:t>
            </w:r>
            <w:proofErr w:type="spellEnd"/>
            <w:r w:rsidRPr="000B0512">
              <w:rPr>
                <w:rFonts w:ascii="Arial" w:eastAsia="Times New Roman" w:hAnsi="Arial" w:cs="Arial"/>
                <w:color w:val="000000"/>
                <w:sz w:val="20"/>
                <w:szCs w:val="20"/>
              </w:rPr>
              <w:t xml:space="preserve">, </w:t>
            </w:r>
            <w:proofErr w:type="spellStart"/>
            <w:r w:rsidRPr="000B0512">
              <w:rPr>
                <w:rFonts w:ascii="Arial" w:eastAsia="Times New Roman" w:hAnsi="Arial" w:cs="Arial"/>
                <w:color w:val="000000"/>
                <w:sz w:val="20"/>
                <w:szCs w:val="20"/>
              </w:rPr>
              <w:t>Restorical</w:t>
            </w:r>
            <w:proofErr w:type="spellEnd"/>
            <w:r w:rsidRPr="000B0512">
              <w:rPr>
                <w:rFonts w:ascii="Arial" w:eastAsia="Times New Roman" w:hAnsi="Arial" w:cs="Arial"/>
                <w:color w:val="000000"/>
                <w:sz w:val="20"/>
                <w:szCs w:val="20"/>
              </w:rPr>
              <w:t xml:space="preserve"> Research</w:t>
            </w:r>
            <w:r w:rsidRPr="000B0512">
              <w:rPr>
                <w:rFonts w:ascii="Arial" w:eastAsia="Times New Roman" w:hAnsi="Arial" w:cs="Arial"/>
                <w:color w:val="000000"/>
                <w:sz w:val="20"/>
                <w:szCs w:val="20"/>
              </w:rPr>
              <w:br/>
              <w:t>- Bill Briggs, Oil Re-Refining Co. (ORRCO)</w:t>
            </w:r>
            <w:r w:rsidRPr="000B0512">
              <w:rPr>
                <w:rFonts w:ascii="Arial" w:eastAsia="Times New Roman" w:hAnsi="Arial" w:cs="Arial"/>
                <w:color w:val="000000"/>
                <w:sz w:val="20"/>
                <w:szCs w:val="20"/>
              </w:rPr>
              <w:br/>
              <w:t xml:space="preserve">- David </w:t>
            </w:r>
            <w:proofErr w:type="spellStart"/>
            <w:r w:rsidRPr="000B0512">
              <w:rPr>
                <w:rFonts w:ascii="Arial" w:eastAsia="Times New Roman" w:hAnsi="Arial" w:cs="Arial"/>
                <w:color w:val="000000"/>
                <w:sz w:val="20"/>
                <w:szCs w:val="20"/>
              </w:rPr>
              <w:t>Rossmiller</w:t>
            </w:r>
            <w:proofErr w:type="spellEnd"/>
            <w:r w:rsidRPr="000B0512">
              <w:rPr>
                <w:rFonts w:ascii="Arial" w:eastAsia="Times New Roman" w:hAnsi="Arial" w:cs="Arial"/>
                <w:color w:val="000000"/>
                <w:sz w:val="20"/>
                <w:szCs w:val="20"/>
              </w:rPr>
              <w:t>, Dunn Carney Allen Higgins &amp; Tongue LLP</w:t>
            </w:r>
          </w:p>
          <w:p w:rsidR="000B0512" w:rsidRPr="000B0512" w:rsidRDefault="000B0512" w:rsidP="000B0512">
            <w:pPr>
              <w:spacing w:before="100" w:beforeAutospacing="1" w:after="100" w:afterAutospacing="1" w:line="240" w:lineRule="auto"/>
              <w:rPr>
                <w:rFonts w:ascii="Arial" w:eastAsia="Times New Roman" w:hAnsi="Arial" w:cs="Arial"/>
                <w:color w:val="000000"/>
                <w:sz w:val="20"/>
                <w:szCs w:val="20"/>
              </w:rPr>
            </w:pPr>
            <w:r w:rsidRPr="000B0512">
              <w:rPr>
                <w:rFonts w:ascii="Arial" w:eastAsia="Times New Roman" w:hAnsi="Arial" w:cs="Arial"/>
                <w:b/>
                <w:bCs/>
                <w:color w:val="000000"/>
                <w:sz w:val="20"/>
                <w:szCs w:val="20"/>
                <w:u w:val="single"/>
              </w:rPr>
              <w:t>Track B. Grappling with Contaminated Sediment</w:t>
            </w:r>
            <w:r w:rsidRPr="000B0512">
              <w:rPr>
                <w:rFonts w:ascii="Arial" w:eastAsia="Times New Roman" w:hAnsi="Arial" w:cs="Arial"/>
                <w:b/>
                <w:bCs/>
                <w:color w:val="000000"/>
                <w:sz w:val="20"/>
                <w:szCs w:val="20"/>
                <w:u w:val="single"/>
              </w:rPr>
              <w:br/>
            </w:r>
            <w:r w:rsidRPr="000B0512">
              <w:rPr>
                <w:rFonts w:ascii="Arial" w:eastAsia="Times New Roman" w:hAnsi="Arial" w:cs="Times New Roman"/>
                <w:color w:val="000000"/>
                <w:sz w:val="20"/>
              </w:rPr>
              <w:t xml:space="preserve">Contaminated sediments are often associated with adjacent upland properties that have a history of industrial or other urban uses that have left a legacy of contamination. Examine the relationships between sediment remediation and the redevelopment of adjoining upland properties, with a focus on the opportunities and constraints posed by remediating sediments (including river banks and bottoms), the associated short- and long-term responsibilities and costs, and the regulatory and legal frameworks. The recently completed </w:t>
            </w:r>
            <w:proofErr w:type="spellStart"/>
            <w:r w:rsidRPr="000B0512">
              <w:rPr>
                <w:rFonts w:ascii="Arial" w:eastAsia="Times New Roman" w:hAnsi="Arial" w:cs="Times New Roman"/>
                <w:color w:val="000000"/>
                <w:sz w:val="20"/>
              </w:rPr>
              <w:t>Zidell</w:t>
            </w:r>
            <w:proofErr w:type="spellEnd"/>
            <w:r w:rsidRPr="000B0512">
              <w:rPr>
                <w:rFonts w:ascii="Arial" w:eastAsia="Times New Roman" w:hAnsi="Arial" w:cs="Times New Roman"/>
                <w:color w:val="000000"/>
                <w:sz w:val="20"/>
              </w:rPr>
              <w:t xml:space="preserve"> remediation project on Portland's Willamette River will serve as a case study.</w:t>
            </w:r>
            <w:r w:rsidRPr="000B0512">
              <w:rPr>
                <w:rFonts w:ascii="Arial" w:eastAsia="Times New Roman" w:hAnsi="Arial" w:cs="Times New Roman"/>
                <w:color w:val="000000"/>
                <w:sz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Paul Fishman, </w:t>
            </w:r>
            <w:proofErr w:type="spellStart"/>
            <w:r w:rsidRPr="000B0512">
              <w:rPr>
                <w:rFonts w:ascii="Arial" w:eastAsia="Times New Roman" w:hAnsi="Arial" w:cs="Arial"/>
                <w:color w:val="000000"/>
                <w:sz w:val="20"/>
                <w:szCs w:val="20"/>
              </w:rPr>
              <w:t>NorthWest</w:t>
            </w:r>
            <w:proofErr w:type="spellEnd"/>
            <w:r w:rsidRPr="000B0512">
              <w:rPr>
                <w:rFonts w:ascii="Arial" w:eastAsia="Times New Roman" w:hAnsi="Arial" w:cs="Arial"/>
                <w:color w:val="000000"/>
                <w:sz w:val="20"/>
                <w:szCs w:val="20"/>
              </w:rPr>
              <w:t xml:space="preserve"> Ecosystem Services, Inc.</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David Ashton, Port of Portland</w:t>
            </w:r>
            <w:r w:rsidRPr="000B0512">
              <w:rPr>
                <w:rFonts w:ascii="Arial" w:eastAsia="Times New Roman" w:hAnsi="Arial" w:cs="Arial"/>
                <w:color w:val="000000"/>
                <w:sz w:val="20"/>
                <w:szCs w:val="20"/>
              </w:rPr>
              <w:br/>
              <w:t xml:space="preserve">- Jim Maul, Maul Foster &amp; </w:t>
            </w:r>
            <w:proofErr w:type="spellStart"/>
            <w:r w:rsidRPr="000B0512">
              <w:rPr>
                <w:rFonts w:ascii="Arial" w:eastAsia="Times New Roman" w:hAnsi="Arial" w:cs="Arial"/>
                <w:color w:val="000000"/>
                <w:sz w:val="20"/>
                <w:szCs w:val="20"/>
              </w:rPr>
              <w:t>Alongi</w:t>
            </w:r>
            <w:proofErr w:type="spellEnd"/>
            <w:r w:rsidRPr="000B0512">
              <w:rPr>
                <w:rFonts w:ascii="Arial" w:eastAsia="Times New Roman" w:hAnsi="Arial" w:cs="Arial"/>
                <w:color w:val="000000"/>
                <w:sz w:val="20"/>
                <w:szCs w:val="20"/>
              </w:rPr>
              <w:t>, Inc.</w:t>
            </w:r>
            <w:r w:rsidRPr="000B0512">
              <w:rPr>
                <w:rFonts w:ascii="Arial" w:eastAsia="Times New Roman" w:hAnsi="Arial" w:cs="Arial"/>
                <w:color w:val="000000"/>
                <w:sz w:val="20"/>
                <w:szCs w:val="20"/>
              </w:rPr>
              <w:br/>
              <w:t xml:space="preserve">- Joan Snyder, </w:t>
            </w:r>
            <w:proofErr w:type="spellStart"/>
            <w:r w:rsidRPr="000B0512">
              <w:rPr>
                <w:rFonts w:ascii="Arial" w:eastAsia="Times New Roman" w:hAnsi="Arial" w:cs="Arial"/>
                <w:color w:val="000000"/>
                <w:sz w:val="20"/>
                <w:szCs w:val="20"/>
              </w:rPr>
              <w:t>Stoel</w:t>
            </w:r>
            <w:proofErr w:type="spellEnd"/>
            <w:r w:rsidRPr="000B0512">
              <w:rPr>
                <w:rFonts w:ascii="Arial" w:eastAsia="Times New Roman" w:hAnsi="Arial" w:cs="Arial"/>
                <w:color w:val="000000"/>
                <w:sz w:val="20"/>
                <w:szCs w:val="20"/>
              </w:rPr>
              <w:t xml:space="preserve"> Rives LLP</w:t>
            </w:r>
          </w:p>
          <w:p w:rsidR="000B0512" w:rsidRPr="000B0512" w:rsidRDefault="000B0512" w:rsidP="000B0512">
            <w:pPr>
              <w:spacing w:before="100" w:beforeAutospacing="1" w:after="240" w:line="240" w:lineRule="auto"/>
              <w:rPr>
                <w:rFonts w:ascii="Arial" w:eastAsia="Times New Roman" w:hAnsi="Arial" w:cs="Arial"/>
                <w:color w:val="000000"/>
                <w:sz w:val="20"/>
                <w:szCs w:val="20"/>
              </w:rPr>
            </w:pPr>
            <w:r w:rsidRPr="000B0512">
              <w:rPr>
                <w:rFonts w:ascii="Arial" w:eastAsia="Times New Roman" w:hAnsi="Arial" w:cs="Arial"/>
                <w:b/>
                <w:bCs/>
                <w:color w:val="000000"/>
                <w:sz w:val="20"/>
                <w:szCs w:val="20"/>
                <w:u w:val="single"/>
              </w:rPr>
              <w:t>Track C. Where's the Money &amp; How Do I Match Up?</w:t>
            </w:r>
            <w:r w:rsidRPr="000B0512">
              <w:rPr>
                <w:rFonts w:ascii="Arial" w:eastAsia="Times New Roman" w:hAnsi="Arial" w:cs="Arial"/>
                <w:b/>
                <w:bCs/>
                <w:color w:val="000000"/>
                <w:sz w:val="20"/>
                <w:szCs w:val="20"/>
                <w:u w:val="single"/>
              </w:rPr>
              <w:br/>
            </w:r>
            <w:r w:rsidRPr="000B0512">
              <w:rPr>
                <w:rFonts w:ascii="Arial" w:eastAsia="Times New Roman" w:hAnsi="Arial" w:cs="Times New Roman"/>
                <w:color w:val="000000"/>
                <w:sz w:val="20"/>
              </w:rPr>
              <w:t xml:space="preserve">Learn what Federal and fund sources are available and how you can be competitive. In this interactive session, the panelists will address a variety of questions and provide advice on how you can position your project for funding success. </w:t>
            </w:r>
            <w:r w:rsidRPr="000B0512">
              <w:rPr>
                <w:rFonts w:ascii="Arial" w:eastAsia="Times New Roman" w:hAnsi="Arial" w:cs="Times New Roman"/>
                <w:color w:val="000000"/>
                <w:sz w:val="20"/>
              </w:rPr>
              <w:br/>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Moderator:</w:t>
            </w:r>
            <w:r w:rsidRPr="000B0512">
              <w:rPr>
                <w:rFonts w:ascii="Arial" w:eastAsia="Times New Roman" w:hAnsi="Arial" w:cs="Arial"/>
                <w:color w:val="000000"/>
                <w:sz w:val="20"/>
                <w:szCs w:val="20"/>
              </w:rPr>
              <w:t xml:space="preserve"> Ignacio </w:t>
            </w:r>
            <w:proofErr w:type="spellStart"/>
            <w:r w:rsidRPr="000B0512">
              <w:rPr>
                <w:rFonts w:ascii="Arial" w:eastAsia="Times New Roman" w:hAnsi="Arial" w:cs="Arial"/>
                <w:color w:val="000000"/>
                <w:sz w:val="20"/>
                <w:szCs w:val="20"/>
              </w:rPr>
              <w:t>Dayrit</w:t>
            </w:r>
            <w:proofErr w:type="spellEnd"/>
            <w:r w:rsidRPr="000B0512">
              <w:rPr>
                <w:rFonts w:ascii="Arial" w:eastAsia="Times New Roman" w:hAnsi="Arial" w:cs="Arial"/>
                <w:color w:val="000000"/>
                <w:sz w:val="20"/>
                <w:szCs w:val="20"/>
              </w:rPr>
              <w:t>, Center for Creative Land Recycling</w:t>
            </w:r>
            <w:r w:rsidRPr="000B0512">
              <w:rPr>
                <w:rFonts w:ascii="Arial" w:eastAsia="Times New Roman" w:hAnsi="Arial" w:cs="Arial"/>
                <w:color w:val="000000"/>
                <w:sz w:val="20"/>
                <w:szCs w:val="20"/>
              </w:rPr>
              <w:br/>
            </w:r>
            <w:r w:rsidRPr="000B0512">
              <w:rPr>
                <w:rFonts w:ascii="Arial" w:eastAsia="Times New Roman" w:hAnsi="Arial" w:cs="Arial"/>
                <w:i/>
                <w:iCs/>
                <w:color w:val="000000"/>
                <w:sz w:val="20"/>
                <w:szCs w:val="20"/>
              </w:rPr>
              <w:t>Speakers:</w:t>
            </w:r>
            <w:r w:rsidRPr="000B0512">
              <w:rPr>
                <w:rFonts w:ascii="Arial" w:eastAsia="Times New Roman" w:hAnsi="Arial" w:cs="Arial"/>
                <w:i/>
                <w:iCs/>
                <w:color w:val="000000"/>
                <w:sz w:val="20"/>
                <w:szCs w:val="20"/>
              </w:rPr>
              <w:br/>
            </w:r>
            <w:r w:rsidRPr="000B0512">
              <w:rPr>
                <w:rFonts w:ascii="Arial" w:eastAsia="Times New Roman" w:hAnsi="Arial" w:cs="Arial"/>
                <w:color w:val="000000"/>
                <w:sz w:val="20"/>
                <w:szCs w:val="20"/>
              </w:rPr>
              <w:t xml:space="preserve">- David Koch, </w:t>
            </w:r>
            <w:proofErr w:type="spellStart"/>
            <w:r w:rsidRPr="000B0512">
              <w:rPr>
                <w:rFonts w:ascii="Arial" w:eastAsia="Times New Roman" w:hAnsi="Arial" w:cs="Arial"/>
                <w:color w:val="000000"/>
                <w:sz w:val="20"/>
                <w:szCs w:val="20"/>
              </w:rPr>
              <w:t>Terracon</w:t>
            </w:r>
            <w:proofErr w:type="spellEnd"/>
            <w:r w:rsidRPr="000B0512">
              <w:rPr>
                <w:rFonts w:ascii="Arial" w:eastAsia="Times New Roman" w:hAnsi="Arial" w:cs="Arial"/>
                <w:color w:val="000000"/>
                <w:sz w:val="20"/>
                <w:szCs w:val="20"/>
              </w:rPr>
              <w:br/>
              <w:t xml:space="preserve">- Evans </w:t>
            </w:r>
            <w:proofErr w:type="spellStart"/>
            <w:r w:rsidRPr="000B0512">
              <w:rPr>
                <w:rFonts w:ascii="Arial" w:eastAsia="Times New Roman" w:hAnsi="Arial" w:cs="Arial"/>
                <w:color w:val="000000"/>
                <w:sz w:val="20"/>
                <w:szCs w:val="20"/>
              </w:rPr>
              <w:t>Paull</w:t>
            </w:r>
            <w:proofErr w:type="spellEnd"/>
            <w:r w:rsidRPr="000B0512">
              <w:rPr>
                <w:rFonts w:ascii="Arial" w:eastAsia="Times New Roman" w:hAnsi="Arial" w:cs="Arial"/>
                <w:color w:val="000000"/>
                <w:sz w:val="20"/>
                <w:szCs w:val="20"/>
              </w:rPr>
              <w:t>, National Brownfields Coalition</w:t>
            </w:r>
            <w:r w:rsidRPr="000B0512">
              <w:rPr>
                <w:rFonts w:ascii="Arial" w:eastAsia="Times New Roman" w:hAnsi="Arial" w:cs="Arial"/>
                <w:color w:val="000000"/>
                <w:sz w:val="20"/>
                <w:szCs w:val="20"/>
              </w:rPr>
              <w:br/>
              <w:t xml:space="preserve">- Roy </w:t>
            </w:r>
            <w:proofErr w:type="spellStart"/>
            <w:r w:rsidRPr="000B0512">
              <w:rPr>
                <w:rFonts w:ascii="Arial" w:eastAsia="Times New Roman" w:hAnsi="Arial" w:cs="Arial"/>
                <w:color w:val="000000"/>
                <w:sz w:val="20"/>
                <w:szCs w:val="20"/>
              </w:rPr>
              <w:t>Sholl</w:t>
            </w:r>
            <w:proofErr w:type="spellEnd"/>
            <w:r w:rsidRPr="000B0512">
              <w:rPr>
                <w:rFonts w:ascii="Arial" w:eastAsia="Times New Roman" w:hAnsi="Arial" w:cs="Arial"/>
                <w:color w:val="000000"/>
                <w:sz w:val="20"/>
                <w:szCs w:val="20"/>
              </w:rPr>
              <w:t>, U.S. Dept. of Housing and Urban Development</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lastRenderedPageBreak/>
              <w:t>2:30</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240" w:line="240" w:lineRule="auto"/>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Conference Ends</w:t>
            </w:r>
          </w:p>
        </w:tc>
      </w:tr>
      <w:tr w:rsidR="000B0512" w:rsidRPr="000B0512">
        <w:trPr>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jc w:val="center"/>
              <w:rPr>
                <w:rFonts w:ascii="Verdana" w:eastAsia="Times New Roman" w:hAnsi="Verdana" w:cs="Times New Roman"/>
                <w:color w:val="000000"/>
                <w:sz w:val="17"/>
                <w:szCs w:val="17"/>
              </w:rPr>
            </w:pPr>
            <w:r w:rsidRPr="000B0512">
              <w:rPr>
                <w:rFonts w:ascii="Arial" w:eastAsia="Times New Roman" w:hAnsi="Arial" w:cs="Arial"/>
                <w:b/>
                <w:bCs/>
                <w:color w:val="000000"/>
                <w:sz w:val="20"/>
                <w:szCs w:val="20"/>
              </w:rPr>
              <w:t>3:15</w:t>
            </w:r>
            <w:r w:rsidRPr="000B0512">
              <w:rPr>
                <w:rFonts w:ascii="Arial" w:eastAsia="Times New Roman" w:hAnsi="Arial" w:cs="Arial"/>
                <w:color w:val="000000"/>
                <w:sz w:val="20"/>
                <w:szCs w:val="20"/>
              </w:rPr>
              <w:t xml:space="preserve"> </w:t>
            </w:r>
          </w:p>
        </w:tc>
        <w:tc>
          <w:tcPr>
            <w:tcW w:w="6840" w:type="dxa"/>
            <w:tcBorders>
              <w:top w:val="outset" w:sz="6" w:space="0" w:color="auto"/>
              <w:left w:val="outset" w:sz="6" w:space="0" w:color="auto"/>
              <w:bottom w:val="outset" w:sz="6" w:space="0" w:color="auto"/>
              <w:right w:val="outset" w:sz="6" w:space="0" w:color="auto"/>
            </w:tcBorders>
            <w:hideMark/>
          </w:tcPr>
          <w:p w:rsidR="000B0512" w:rsidRPr="000B0512" w:rsidRDefault="000B0512" w:rsidP="000B0512">
            <w:pPr>
              <w:spacing w:before="100" w:beforeAutospacing="1" w:after="100" w:afterAutospacing="1" w:line="240" w:lineRule="auto"/>
              <w:rPr>
                <w:rFonts w:ascii="Arial" w:eastAsia="Times New Roman" w:hAnsi="Arial" w:cs="Arial"/>
                <w:color w:val="000000"/>
                <w:sz w:val="20"/>
                <w:szCs w:val="20"/>
              </w:rPr>
            </w:pPr>
            <w:r w:rsidRPr="000B0512">
              <w:rPr>
                <w:rFonts w:ascii="Arial" w:eastAsia="Times New Roman" w:hAnsi="Arial" w:cs="Arial"/>
                <w:b/>
                <w:bCs/>
                <w:color w:val="000000"/>
                <w:sz w:val="20"/>
                <w:szCs w:val="20"/>
                <w:u w:val="single"/>
              </w:rPr>
              <w:t>Portland Harbor Boat Tour</w:t>
            </w:r>
            <w:r w:rsidRPr="000B0512">
              <w:rPr>
                <w:rFonts w:ascii="Arial" w:eastAsia="Times New Roman" w:hAnsi="Arial" w:cs="Arial"/>
                <w:b/>
                <w:bCs/>
                <w:color w:val="000000"/>
                <w:sz w:val="20"/>
                <w:szCs w:val="20"/>
                <w:u w:val="single"/>
              </w:rPr>
              <w:br/>
            </w:r>
            <w:hyperlink r:id="rId8" w:tgtFrame="_blank" w:history="1">
              <w:r w:rsidRPr="000B0512">
                <w:rPr>
                  <w:rFonts w:ascii="Arial" w:eastAsia="Times New Roman" w:hAnsi="Arial" w:cs="Arial"/>
                  <w:color w:val="365B75"/>
                  <w:sz w:val="20"/>
                  <w:szCs w:val="20"/>
                </w:rPr>
                <w:t>[Details]</w:t>
              </w:r>
            </w:hyperlink>
            <w:r w:rsidRPr="000B0512">
              <w:rPr>
                <w:rFonts w:ascii="Arial" w:eastAsia="Times New Roman" w:hAnsi="Arial" w:cs="Arial"/>
                <w:color w:val="000000"/>
                <w:sz w:val="20"/>
                <w:szCs w:val="20"/>
              </w:rPr>
              <w:t xml:space="preserve"> </w:t>
            </w:r>
            <w:r w:rsidRPr="000B0512">
              <w:rPr>
                <w:rFonts w:ascii="Arial" w:eastAsia="Times New Roman" w:hAnsi="Arial" w:cs="Arial"/>
                <w:color w:val="000000"/>
                <w:sz w:val="20"/>
                <w:szCs w:val="20"/>
              </w:rPr>
              <w:br/>
              <w:t>Limited to 35 Participants - Registration Required</w:t>
            </w:r>
          </w:p>
        </w:tc>
      </w:tr>
    </w:tbl>
    <w:p w:rsidR="000B0512" w:rsidRDefault="000B0512" w:rsidP="003023F6">
      <w:pPr>
        <w:rPr>
          <w:rFonts w:cstheme="minorHAnsi"/>
          <w:color w:val="000000"/>
          <w:shd w:val="clear" w:color="auto" w:fill="FFFFFF"/>
        </w:rPr>
      </w:pPr>
    </w:p>
    <w:p w:rsidR="00B23B89" w:rsidRPr="00B23B89" w:rsidRDefault="00B23B89" w:rsidP="003023F6">
      <w:pPr>
        <w:rPr>
          <w:rFonts w:cstheme="minorHAnsi"/>
          <w:color w:val="000000"/>
        </w:rPr>
      </w:pPr>
    </w:p>
    <w:p w:rsidR="005038F6" w:rsidRDefault="005038F6"/>
    <w:sectPr w:rsidR="00503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F6"/>
    <w:rsid w:val="000B0512"/>
    <w:rsid w:val="000F02F0"/>
    <w:rsid w:val="003023F6"/>
    <w:rsid w:val="003909DA"/>
    <w:rsid w:val="005038F6"/>
    <w:rsid w:val="00B23B89"/>
    <w:rsid w:val="00F3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29AB"/>
    <w:rPr>
      <w:i/>
      <w:iCs/>
    </w:rPr>
  </w:style>
  <w:style w:type="character" w:styleId="Hyperlink">
    <w:name w:val="Hyperlink"/>
    <w:basedOn w:val="DefaultParagraphFont"/>
    <w:uiPriority w:val="99"/>
    <w:unhideWhenUsed/>
    <w:rsid w:val="00B23B89"/>
    <w:rPr>
      <w:strike w:val="0"/>
      <w:dstrike w:val="0"/>
      <w:color w:val="365B75"/>
      <w:u w:val="none"/>
      <w:effect w:val="none"/>
    </w:rPr>
  </w:style>
  <w:style w:type="character" w:styleId="FollowedHyperlink">
    <w:name w:val="FollowedHyperlink"/>
    <w:basedOn w:val="DefaultParagraphFont"/>
    <w:uiPriority w:val="99"/>
    <w:semiHidden/>
    <w:unhideWhenUsed/>
    <w:rsid w:val="00B23B89"/>
    <w:rPr>
      <w:color w:val="800080" w:themeColor="followedHyperlink"/>
      <w:u w:val="single"/>
    </w:rPr>
  </w:style>
  <w:style w:type="paragraph" w:styleId="NormalWeb">
    <w:name w:val="Normal (Web)"/>
    <w:basedOn w:val="Normal"/>
    <w:uiPriority w:val="99"/>
    <w:unhideWhenUsed/>
    <w:rsid w:val="000B0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5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29AB"/>
    <w:rPr>
      <w:i/>
      <w:iCs/>
    </w:rPr>
  </w:style>
  <w:style w:type="character" w:styleId="Hyperlink">
    <w:name w:val="Hyperlink"/>
    <w:basedOn w:val="DefaultParagraphFont"/>
    <w:uiPriority w:val="99"/>
    <w:unhideWhenUsed/>
    <w:rsid w:val="00B23B89"/>
    <w:rPr>
      <w:strike w:val="0"/>
      <w:dstrike w:val="0"/>
      <w:color w:val="365B75"/>
      <w:u w:val="none"/>
      <w:effect w:val="none"/>
    </w:rPr>
  </w:style>
  <w:style w:type="character" w:styleId="FollowedHyperlink">
    <w:name w:val="FollowedHyperlink"/>
    <w:basedOn w:val="DefaultParagraphFont"/>
    <w:uiPriority w:val="99"/>
    <w:semiHidden/>
    <w:unhideWhenUsed/>
    <w:rsid w:val="00B23B89"/>
    <w:rPr>
      <w:color w:val="800080" w:themeColor="followedHyperlink"/>
      <w:u w:val="single"/>
    </w:rPr>
  </w:style>
  <w:style w:type="paragraph" w:styleId="NormalWeb">
    <w:name w:val="Normal (Web)"/>
    <w:basedOn w:val="Normal"/>
    <w:uiPriority w:val="99"/>
    <w:unhideWhenUsed/>
    <w:rsid w:val="000B0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6234">
      <w:bodyDiv w:val="1"/>
      <w:marLeft w:val="0"/>
      <w:marRight w:val="0"/>
      <w:marTop w:val="0"/>
      <w:marBottom w:val="0"/>
      <w:divBdr>
        <w:top w:val="none" w:sz="0" w:space="0" w:color="auto"/>
        <w:left w:val="none" w:sz="0" w:space="0" w:color="auto"/>
        <w:bottom w:val="none" w:sz="0" w:space="0" w:color="auto"/>
        <w:right w:val="none" w:sz="0" w:space="0" w:color="auto"/>
      </w:divBdr>
      <w:divsChild>
        <w:div w:id="282812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c.org/content.aspx?pageid=139" TargetMode="External"/><Relationship Id="rId3" Type="http://schemas.openxmlformats.org/officeDocument/2006/relationships/settings" Target="settings.xml"/><Relationship Id="rId7" Type="http://schemas.openxmlformats.org/officeDocument/2006/relationships/hyperlink" Target="http://nebc.org/content.aspx?pageid=1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bc.org" TargetMode="External"/><Relationship Id="rId5" Type="http://schemas.openxmlformats.org/officeDocument/2006/relationships/hyperlink" Target="mailto:karen.homolac@state.or.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Van Zyl</dc:creator>
  <cp:lastModifiedBy>Catherine Van Zyl</cp:lastModifiedBy>
  <cp:revision>2</cp:revision>
  <dcterms:created xsi:type="dcterms:W3CDTF">2012-05-18T20:30:00Z</dcterms:created>
  <dcterms:modified xsi:type="dcterms:W3CDTF">2012-05-18T21:18:00Z</dcterms:modified>
</cp:coreProperties>
</file>