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8A7F6" w14:textId="54D8EBBA" w:rsidR="00BB7B8A" w:rsidRPr="00BB7B8A" w:rsidRDefault="00BB7B8A" w:rsidP="00BB7B8A">
      <w:pPr>
        <w:spacing w:after="0" w:line="240" w:lineRule="auto"/>
        <w:contextualSpacing/>
        <w:jc w:val="center"/>
        <w:rPr>
          <w:rFonts w:ascii="Arial" w:hAnsi="Arial" w:cs="Arial"/>
          <w:b/>
          <w:sz w:val="36"/>
        </w:rPr>
      </w:pPr>
      <w:r w:rsidRPr="00BB7B8A">
        <w:rPr>
          <w:rFonts w:ascii="Arial" w:hAnsi="Arial" w:cs="Arial"/>
          <w:b/>
          <w:sz w:val="36"/>
        </w:rPr>
        <w:t>Beaverton Downtown Association Financial Policy</w:t>
      </w:r>
    </w:p>
    <w:p w14:paraId="6FBC0118" w14:textId="77777777" w:rsidR="00BB7B8A" w:rsidRDefault="00BB7B8A" w:rsidP="00BB7B8A">
      <w:pPr>
        <w:spacing w:after="0" w:line="240" w:lineRule="auto"/>
        <w:contextualSpacing/>
        <w:jc w:val="center"/>
        <w:rPr>
          <w:rFonts w:cstheme="minorHAnsi"/>
        </w:rPr>
      </w:pPr>
      <w:r w:rsidRPr="00BB7B8A">
        <w:rPr>
          <w:rFonts w:cstheme="minorHAnsi"/>
        </w:rPr>
        <w:t>October 11, 2018</w:t>
      </w:r>
    </w:p>
    <w:p w14:paraId="2A1353A9" w14:textId="77777777" w:rsidR="00BB7B8A" w:rsidRDefault="00BB7B8A" w:rsidP="00BB7B8A">
      <w:pPr>
        <w:spacing w:after="0" w:line="240" w:lineRule="auto"/>
        <w:contextualSpacing/>
        <w:jc w:val="center"/>
        <w:rPr>
          <w:rFonts w:cstheme="minorHAnsi"/>
        </w:rPr>
      </w:pPr>
    </w:p>
    <w:p w14:paraId="460EE700" w14:textId="1A82E18B" w:rsidR="00BB7B8A" w:rsidRPr="00BB7B8A" w:rsidRDefault="00BB7B8A" w:rsidP="00BB7B8A">
      <w:pPr>
        <w:spacing w:after="0" w:line="240" w:lineRule="auto"/>
        <w:contextualSpacing/>
        <w:jc w:val="center"/>
        <w:rPr>
          <w:rFonts w:cstheme="minorHAnsi"/>
        </w:rPr>
        <w:sectPr w:rsidR="00BB7B8A" w:rsidRPr="00BB7B8A" w:rsidSect="00BB7B8A">
          <w:pgSz w:w="12240" w:h="15840"/>
          <w:pgMar w:top="720" w:right="720" w:bottom="720" w:left="720" w:header="720" w:footer="720" w:gutter="0"/>
          <w:cols w:space="720"/>
          <w:docGrid w:linePitch="360"/>
        </w:sectPr>
      </w:pPr>
    </w:p>
    <w:p w14:paraId="73E25B31" w14:textId="7B7574C6" w:rsidR="0023239A" w:rsidRPr="00750A7D" w:rsidRDefault="0031336C">
      <w:pPr>
        <w:rPr>
          <w:rFonts w:ascii="Arial" w:hAnsi="Arial" w:cs="Arial"/>
          <w:b/>
          <w:sz w:val="24"/>
        </w:rPr>
      </w:pPr>
      <w:r w:rsidRPr="00750A7D">
        <w:rPr>
          <w:rFonts w:ascii="Arial" w:hAnsi="Arial" w:cs="Arial"/>
          <w:b/>
          <w:sz w:val="24"/>
        </w:rPr>
        <w:t>Philosophy</w:t>
      </w:r>
    </w:p>
    <w:p w14:paraId="145ED00B" w14:textId="61487484" w:rsidR="0031336C" w:rsidRPr="0031336C" w:rsidRDefault="0031336C">
      <w:pPr>
        <w:rPr>
          <w:rFonts w:ascii="Times New Roman" w:hAnsi="Times New Roman" w:cs="Times New Roman"/>
        </w:rPr>
      </w:pPr>
      <w:r>
        <w:rPr>
          <w:rFonts w:ascii="Times New Roman" w:hAnsi="Times New Roman" w:cs="Times New Roman"/>
        </w:rPr>
        <w:t>The Beaverton Downtown Association (BDA) is committed to protecting and using its assets for its nonprofit mission. These financial policies ensure accountability with stakeholders, donors, and community members. The BDA is committed to providing accurate and complete financial data for internal and external use.</w:t>
      </w:r>
    </w:p>
    <w:p w14:paraId="3E6A79E5" w14:textId="6F00EA7B" w:rsidR="0031336C" w:rsidRPr="00750A7D" w:rsidRDefault="0031336C">
      <w:pPr>
        <w:rPr>
          <w:rFonts w:ascii="Arial" w:hAnsi="Arial" w:cs="Arial"/>
          <w:b/>
          <w:sz w:val="24"/>
        </w:rPr>
      </w:pPr>
      <w:r w:rsidRPr="00750A7D">
        <w:rPr>
          <w:rFonts w:ascii="Arial" w:hAnsi="Arial" w:cs="Arial"/>
          <w:b/>
          <w:sz w:val="24"/>
        </w:rPr>
        <w:t>Authority</w:t>
      </w:r>
    </w:p>
    <w:p w14:paraId="11306A25" w14:textId="63BD5D70" w:rsidR="0031336C" w:rsidRDefault="0031336C">
      <w:pPr>
        <w:rPr>
          <w:rFonts w:ascii="Times New Roman" w:hAnsi="Times New Roman" w:cs="Times New Roman"/>
        </w:rPr>
      </w:pPr>
      <w:r>
        <w:rPr>
          <w:rFonts w:ascii="Times New Roman" w:hAnsi="Times New Roman" w:cs="Times New Roman"/>
        </w:rPr>
        <w:t xml:space="preserve">The Board is responsible for providing financial oversight for all activities. </w:t>
      </w:r>
      <w:r w:rsidR="00425904">
        <w:rPr>
          <w:rFonts w:ascii="Times New Roman" w:hAnsi="Times New Roman" w:cs="Times New Roman"/>
        </w:rPr>
        <w:t>The Board acts as t</w:t>
      </w:r>
      <w:bookmarkStart w:id="0" w:name="_GoBack"/>
      <w:bookmarkEnd w:id="0"/>
      <w:r w:rsidR="00425904">
        <w:rPr>
          <w:rFonts w:ascii="Times New Roman" w:hAnsi="Times New Roman" w:cs="Times New Roman"/>
        </w:rPr>
        <w:t xml:space="preserve">he authorizing authority when approving the annual budget </w:t>
      </w:r>
      <w:proofErr w:type="gramStart"/>
      <w:r w:rsidR="00425904">
        <w:rPr>
          <w:rFonts w:ascii="Times New Roman" w:hAnsi="Times New Roman" w:cs="Times New Roman"/>
        </w:rPr>
        <w:t>and also</w:t>
      </w:r>
      <w:proofErr w:type="gramEnd"/>
      <w:r w:rsidR="00425904">
        <w:rPr>
          <w:rFonts w:ascii="Times New Roman" w:hAnsi="Times New Roman" w:cs="Times New Roman"/>
        </w:rPr>
        <w:t xml:space="preserve"> approves any additions in staff positions. </w:t>
      </w:r>
      <w:r>
        <w:rPr>
          <w:rFonts w:ascii="Times New Roman" w:hAnsi="Times New Roman" w:cs="Times New Roman"/>
        </w:rPr>
        <w:t>The Treasurer is authorized to act on the Board’s behalf when action is required in advance of a Board meeting.</w:t>
      </w:r>
    </w:p>
    <w:p w14:paraId="72471485" w14:textId="77777777" w:rsidR="00425904" w:rsidRDefault="0031336C" w:rsidP="00000899">
      <w:pPr>
        <w:pStyle w:val="ListParagraph"/>
        <w:numPr>
          <w:ilvl w:val="0"/>
          <w:numId w:val="3"/>
        </w:numPr>
        <w:rPr>
          <w:rFonts w:ascii="Times New Roman" w:hAnsi="Times New Roman" w:cs="Times New Roman"/>
        </w:rPr>
      </w:pPr>
      <w:r>
        <w:rPr>
          <w:rFonts w:ascii="Times New Roman" w:hAnsi="Times New Roman" w:cs="Times New Roman"/>
        </w:rPr>
        <w:t>Executive Director</w:t>
      </w:r>
    </w:p>
    <w:p w14:paraId="79D40EBE" w14:textId="1FBEB589" w:rsidR="0031336C" w:rsidRDefault="0031336C" w:rsidP="00000899">
      <w:pPr>
        <w:pStyle w:val="ListParagraph"/>
        <w:numPr>
          <w:ilvl w:val="1"/>
          <w:numId w:val="3"/>
        </w:numPr>
        <w:rPr>
          <w:rFonts w:ascii="Times New Roman" w:hAnsi="Times New Roman" w:cs="Times New Roman"/>
        </w:rPr>
      </w:pPr>
      <w:r>
        <w:rPr>
          <w:rFonts w:ascii="Times New Roman" w:hAnsi="Times New Roman" w:cs="Times New Roman"/>
        </w:rPr>
        <w:t xml:space="preserve">The Executive Director is responsible for the organization’s daily financial management. The Board authorizes the Executive Director to hire and supervise staff and independent consultants, pay bills, receive funds, and maintain bank accounts. </w:t>
      </w:r>
    </w:p>
    <w:p w14:paraId="7E3E477A" w14:textId="0928DB3F" w:rsidR="00425904" w:rsidRDefault="00425904" w:rsidP="00000899">
      <w:pPr>
        <w:pStyle w:val="ListParagraph"/>
        <w:numPr>
          <w:ilvl w:val="2"/>
          <w:numId w:val="3"/>
        </w:numPr>
        <w:rPr>
          <w:rFonts w:ascii="Times New Roman" w:hAnsi="Times New Roman" w:cs="Times New Roman"/>
        </w:rPr>
      </w:pPr>
      <w:r>
        <w:rPr>
          <w:rFonts w:ascii="Times New Roman" w:hAnsi="Times New Roman" w:cs="Times New Roman"/>
        </w:rPr>
        <w:t>The Treasurer may also pay bills and maintain bank accounts when appropriate, but the BDA’s goal is for the Executive Director to be the primary manager</w:t>
      </w:r>
      <w:r w:rsidR="009152A8">
        <w:rPr>
          <w:rFonts w:ascii="Times New Roman" w:hAnsi="Times New Roman" w:cs="Times New Roman"/>
        </w:rPr>
        <w:t xml:space="preserve"> of</w:t>
      </w:r>
      <w:r>
        <w:rPr>
          <w:rFonts w:ascii="Times New Roman" w:hAnsi="Times New Roman" w:cs="Times New Roman"/>
        </w:rPr>
        <w:t xml:space="preserve"> these repeated responsibilities except during times of transition between Executive Directors.</w:t>
      </w:r>
    </w:p>
    <w:p w14:paraId="789A183C" w14:textId="4D6DD5C3" w:rsidR="00425904" w:rsidRDefault="00425904" w:rsidP="00000899">
      <w:pPr>
        <w:pStyle w:val="ListParagraph"/>
        <w:numPr>
          <w:ilvl w:val="1"/>
          <w:numId w:val="3"/>
        </w:numPr>
        <w:rPr>
          <w:rFonts w:ascii="Times New Roman" w:hAnsi="Times New Roman" w:cs="Times New Roman"/>
        </w:rPr>
      </w:pPr>
      <w:r>
        <w:rPr>
          <w:rFonts w:ascii="Times New Roman" w:hAnsi="Times New Roman" w:cs="Times New Roman"/>
        </w:rPr>
        <w:t>The Executive Director is authorized to sign checks up to $</w:t>
      </w:r>
      <w:r w:rsidR="00484881">
        <w:rPr>
          <w:rFonts w:ascii="Times New Roman" w:hAnsi="Times New Roman" w:cs="Times New Roman"/>
        </w:rPr>
        <w:t>500</w:t>
      </w:r>
      <w:r>
        <w:rPr>
          <w:rFonts w:ascii="Times New Roman" w:hAnsi="Times New Roman" w:cs="Times New Roman"/>
        </w:rPr>
        <w:t xml:space="preserve">. </w:t>
      </w:r>
    </w:p>
    <w:p w14:paraId="57EBD253" w14:textId="7E30F723" w:rsidR="00425904" w:rsidRDefault="00425904" w:rsidP="00000899">
      <w:pPr>
        <w:pStyle w:val="ListParagraph"/>
        <w:numPr>
          <w:ilvl w:val="2"/>
          <w:numId w:val="3"/>
        </w:numPr>
        <w:rPr>
          <w:rFonts w:ascii="Times New Roman" w:hAnsi="Times New Roman" w:cs="Times New Roman"/>
        </w:rPr>
      </w:pPr>
      <w:r>
        <w:rPr>
          <w:rFonts w:ascii="Times New Roman" w:hAnsi="Times New Roman" w:cs="Times New Roman"/>
        </w:rPr>
        <w:t>Checks greater than $</w:t>
      </w:r>
      <w:r w:rsidR="00484881">
        <w:rPr>
          <w:rFonts w:ascii="Times New Roman" w:hAnsi="Times New Roman" w:cs="Times New Roman"/>
        </w:rPr>
        <w:t>500</w:t>
      </w:r>
      <w:r>
        <w:rPr>
          <w:rFonts w:ascii="Times New Roman" w:hAnsi="Times New Roman" w:cs="Times New Roman"/>
        </w:rPr>
        <w:t xml:space="preserve"> </w:t>
      </w:r>
      <w:r w:rsidR="00AD6AE6">
        <w:rPr>
          <w:rFonts w:ascii="Times New Roman" w:hAnsi="Times New Roman" w:cs="Times New Roman"/>
        </w:rPr>
        <w:t>require two signatures.</w:t>
      </w:r>
    </w:p>
    <w:p w14:paraId="2ADDD98A" w14:textId="51D97BBE" w:rsidR="00425904" w:rsidRDefault="00425904" w:rsidP="00000899">
      <w:pPr>
        <w:pStyle w:val="ListParagraph"/>
        <w:numPr>
          <w:ilvl w:val="1"/>
          <w:numId w:val="3"/>
        </w:numPr>
        <w:rPr>
          <w:rFonts w:ascii="Times New Roman" w:hAnsi="Times New Roman" w:cs="Times New Roman"/>
        </w:rPr>
      </w:pPr>
      <w:r>
        <w:rPr>
          <w:rFonts w:ascii="Times New Roman" w:hAnsi="Times New Roman" w:cs="Times New Roman"/>
        </w:rPr>
        <w:t>The Executive Director is authorized to enter into contracts for</w:t>
      </w:r>
      <w:r w:rsidR="009152A8">
        <w:rPr>
          <w:rFonts w:ascii="Times New Roman" w:hAnsi="Times New Roman" w:cs="Times New Roman"/>
        </w:rPr>
        <w:t xml:space="preserve"> specific expenses that are pre-approved by the</w:t>
      </w:r>
      <w:r>
        <w:rPr>
          <w:rFonts w:ascii="Times New Roman" w:hAnsi="Times New Roman" w:cs="Times New Roman"/>
        </w:rPr>
        <w:t xml:space="preserve"> Board. </w:t>
      </w:r>
    </w:p>
    <w:p w14:paraId="2D1A928B" w14:textId="00458FFE" w:rsidR="0042642E" w:rsidRDefault="0042642E" w:rsidP="00000899">
      <w:pPr>
        <w:pStyle w:val="ListParagraph"/>
        <w:numPr>
          <w:ilvl w:val="0"/>
          <w:numId w:val="3"/>
        </w:numPr>
        <w:rPr>
          <w:rFonts w:ascii="Times New Roman" w:hAnsi="Times New Roman" w:cs="Times New Roman"/>
        </w:rPr>
      </w:pPr>
      <w:r>
        <w:rPr>
          <w:rFonts w:ascii="Times New Roman" w:hAnsi="Times New Roman" w:cs="Times New Roman"/>
        </w:rPr>
        <w:t>Executive Committee</w:t>
      </w:r>
    </w:p>
    <w:p w14:paraId="07B1B04F" w14:textId="14BA9418" w:rsidR="0042642E" w:rsidRDefault="0042642E" w:rsidP="00000899">
      <w:pPr>
        <w:pStyle w:val="ListParagraph"/>
        <w:numPr>
          <w:ilvl w:val="1"/>
          <w:numId w:val="3"/>
        </w:numPr>
        <w:rPr>
          <w:rFonts w:ascii="Times New Roman" w:hAnsi="Times New Roman" w:cs="Times New Roman"/>
        </w:rPr>
      </w:pPr>
      <w:r>
        <w:rPr>
          <w:rFonts w:ascii="Times New Roman" w:hAnsi="Times New Roman" w:cs="Times New Roman"/>
        </w:rPr>
        <w:t>Members of the Executive Committee have bank signing authority.</w:t>
      </w:r>
    </w:p>
    <w:p w14:paraId="214B3183" w14:textId="72818EF5" w:rsidR="00425904" w:rsidRDefault="00425904" w:rsidP="00000899">
      <w:pPr>
        <w:pStyle w:val="ListParagraph"/>
        <w:numPr>
          <w:ilvl w:val="0"/>
          <w:numId w:val="3"/>
        </w:numPr>
        <w:rPr>
          <w:rFonts w:ascii="Times New Roman" w:hAnsi="Times New Roman" w:cs="Times New Roman"/>
        </w:rPr>
      </w:pPr>
      <w:r>
        <w:rPr>
          <w:rFonts w:ascii="Times New Roman" w:hAnsi="Times New Roman" w:cs="Times New Roman"/>
        </w:rPr>
        <w:t xml:space="preserve">Treasurer </w:t>
      </w:r>
    </w:p>
    <w:p w14:paraId="6F5650E0" w14:textId="2CA6D982" w:rsidR="0042642E" w:rsidRDefault="0042642E" w:rsidP="00000899">
      <w:pPr>
        <w:pStyle w:val="ListParagraph"/>
        <w:numPr>
          <w:ilvl w:val="1"/>
          <w:numId w:val="3"/>
        </w:numPr>
        <w:rPr>
          <w:rFonts w:ascii="Times New Roman" w:hAnsi="Times New Roman" w:cs="Times New Roman"/>
        </w:rPr>
      </w:pPr>
      <w:r>
        <w:rPr>
          <w:rFonts w:ascii="Times New Roman" w:hAnsi="Times New Roman" w:cs="Times New Roman"/>
        </w:rPr>
        <w:t>The Treasurer is authorized to balance bank accounts, deposit checks, and pay bills.</w:t>
      </w:r>
    </w:p>
    <w:p w14:paraId="5079B843" w14:textId="12E8C7D6" w:rsidR="0042642E" w:rsidRDefault="00425904" w:rsidP="00000899">
      <w:pPr>
        <w:pStyle w:val="ListParagraph"/>
        <w:numPr>
          <w:ilvl w:val="1"/>
          <w:numId w:val="3"/>
        </w:numPr>
        <w:rPr>
          <w:rFonts w:ascii="Times New Roman" w:hAnsi="Times New Roman" w:cs="Times New Roman"/>
        </w:rPr>
      </w:pPr>
      <w:r>
        <w:rPr>
          <w:rFonts w:ascii="Times New Roman" w:hAnsi="Times New Roman" w:cs="Times New Roman"/>
        </w:rPr>
        <w:t xml:space="preserve">The </w:t>
      </w:r>
      <w:r w:rsidR="0042642E">
        <w:rPr>
          <w:rFonts w:ascii="Times New Roman" w:hAnsi="Times New Roman" w:cs="Times New Roman"/>
        </w:rPr>
        <w:t xml:space="preserve">Treasurer will work with the Executive Director to ensure the </w:t>
      </w:r>
      <w:r>
        <w:rPr>
          <w:rFonts w:ascii="Times New Roman" w:hAnsi="Times New Roman" w:cs="Times New Roman"/>
        </w:rPr>
        <w:t>Board receive</w:t>
      </w:r>
      <w:r w:rsidR="0042642E">
        <w:rPr>
          <w:rFonts w:ascii="Times New Roman" w:hAnsi="Times New Roman" w:cs="Times New Roman"/>
        </w:rPr>
        <w:t>s</w:t>
      </w:r>
      <w:r>
        <w:rPr>
          <w:rFonts w:ascii="Times New Roman" w:hAnsi="Times New Roman" w:cs="Times New Roman"/>
        </w:rPr>
        <w:t xml:space="preserve"> monthly financial reports.</w:t>
      </w:r>
    </w:p>
    <w:p w14:paraId="07472906" w14:textId="268C7AA6" w:rsidR="00C90843" w:rsidRDefault="00C90843" w:rsidP="00000899">
      <w:pPr>
        <w:pStyle w:val="ListParagraph"/>
        <w:numPr>
          <w:ilvl w:val="1"/>
          <w:numId w:val="3"/>
        </w:numPr>
        <w:rPr>
          <w:rFonts w:ascii="Times New Roman" w:hAnsi="Times New Roman" w:cs="Times New Roman"/>
        </w:rPr>
      </w:pPr>
      <w:r>
        <w:rPr>
          <w:rFonts w:ascii="Times New Roman" w:hAnsi="Times New Roman" w:cs="Times New Roman"/>
        </w:rPr>
        <w:t>The Treasurer reviews a</w:t>
      </w:r>
      <w:r w:rsidR="00C3052C">
        <w:rPr>
          <w:rFonts w:ascii="Times New Roman" w:hAnsi="Times New Roman" w:cs="Times New Roman"/>
        </w:rPr>
        <w:t>ll invoices for mathematical accuracy</w:t>
      </w:r>
      <w:r w:rsidR="008C13A2">
        <w:rPr>
          <w:rFonts w:ascii="Times New Roman" w:hAnsi="Times New Roman" w:cs="Times New Roman"/>
        </w:rPr>
        <w:t>.</w:t>
      </w:r>
    </w:p>
    <w:p w14:paraId="7649EF12" w14:textId="0F2CEDC8" w:rsidR="008C13A2" w:rsidRDefault="008C13A2" w:rsidP="00000899">
      <w:pPr>
        <w:pStyle w:val="ListParagraph"/>
        <w:numPr>
          <w:ilvl w:val="1"/>
          <w:numId w:val="3"/>
        </w:numPr>
        <w:rPr>
          <w:rFonts w:ascii="Times New Roman" w:hAnsi="Times New Roman" w:cs="Times New Roman"/>
        </w:rPr>
      </w:pPr>
      <w:r>
        <w:rPr>
          <w:rFonts w:ascii="Times New Roman" w:hAnsi="Times New Roman" w:cs="Times New Roman"/>
        </w:rPr>
        <w:t>The Treasurer will send approved invoices to the Executive Director or Board Chair for payment.</w:t>
      </w:r>
    </w:p>
    <w:p w14:paraId="4CE45A2C" w14:textId="00308AC6" w:rsidR="00E84A1D" w:rsidRPr="00D0302F" w:rsidRDefault="009E7E2E" w:rsidP="00D0302F">
      <w:pPr>
        <w:pStyle w:val="ListParagraph"/>
        <w:numPr>
          <w:ilvl w:val="1"/>
          <w:numId w:val="3"/>
        </w:numPr>
        <w:rPr>
          <w:rFonts w:ascii="Times New Roman" w:hAnsi="Times New Roman" w:cs="Times New Roman"/>
        </w:rPr>
      </w:pPr>
      <w:r>
        <w:rPr>
          <w:rFonts w:ascii="Times New Roman" w:hAnsi="Times New Roman" w:cs="Times New Roman"/>
        </w:rPr>
        <w:t>The Executive Director may also review invoices</w:t>
      </w:r>
      <w:r w:rsidR="008C2974">
        <w:rPr>
          <w:rFonts w:ascii="Times New Roman" w:hAnsi="Times New Roman" w:cs="Times New Roman"/>
        </w:rPr>
        <w:t>. If this occurs, the Executive Director will send invoices to the Treasurer for payment</w:t>
      </w:r>
    </w:p>
    <w:p w14:paraId="297CBA2F" w14:textId="1AE663B0" w:rsidR="00E84A1D" w:rsidRPr="00750A7D" w:rsidRDefault="000443A2" w:rsidP="00E84A1D">
      <w:pPr>
        <w:rPr>
          <w:rFonts w:ascii="Arial" w:hAnsi="Arial" w:cs="Arial"/>
          <w:sz w:val="24"/>
        </w:rPr>
      </w:pPr>
      <w:r w:rsidRPr="00750A7D">
        <w:rPr>
          <w:rFonts w:ascii="Arial" w:hAnsi="Arial" w:cs="Arial"/>
          <w:b/>
          <w:sz w:val="24"/>
        </w:rPr>
        <w:t xml:space="preserve">Cash </w:t>
      </w:r>
      <w:r w:rsidR="00E84A1D" w:rsidRPr="00750A7D">
        <w:rPr>
          <w:rFonts w:ascii="Arial" w:hAnsi="Arial" w:cs="Arial"/>
          <w:b/>
          <w:sz w:val="24"/>
        </w:rPr>
        <w:t>C</w:t>
      </w:r>
      <w:r w:rsidRPr="00750A7D">
        <w:rPr>
          <w:rFonts w:ascii="Arial" w:hAnsi="Arial" w:cs="Arial"/>
          <w:b/>
          <w:sz w:val="24"/>
        </w:rPr>
        <w:t xml:space="preserve">ontributions and </w:t>
      </w:r>
      <w:r w:rsidR="00E84A1D" w:rsidRPr="00750A7D">
        <w:rPr>
          <w:rFonts w:ascii="Arial" w:hAnsi="Arial" w:cs="Arial"/>
          <w:b/>
          <w:sz w:val="24"/>
        </w:rPr>
        <w:t>E</w:t>
      </w:r>
      <w:r w:rsidRPr="00750A7D">
        <w:rPr>
          <w:rFonts w:ascii="Arial" w:hAnsi="Arial" w:cs="Arial"/>
          <w:b/>
          <w:sz w:val="24"/>
        </w:rPr>
        <w:t xml:space="preserve">vent </w:t>
      </w:r>
      <w:r w:rsidR="00E84A1D" w:rsidRPr="00750A7D">
        <w:rPr>
          <w:rFonts w:ascii="Arial" w:hAnsi="Arial" w:cs="Arial"/>
          <w:b/>
          <w:sz w:val="24"/>
        </w:rPr>
        <w:t>R</w:t>
      </w:r>
      <w:r w:rsidRPr="00750A7D">
        <w:rPr>
          <w:rFonts w:ascii="Arial" w:hAnsi="Arial" w:cs="Arial"/>
          <w:b/>
          <w:sz w:val="24"/>
        </w:rPr>
        <w:t>evenue</w:t>
      </w:r>
    </w:p>
    <w:p w14:paraId="138B14D5" w14:textId="164F4093" w:rsidR="00E84A1D" w:rsidRDefault="00E84A1D" w:rsidP="00E84A1D">
      <w:pPr>
        <w:pStyle w:val="ListParagraph"/>
        <w:numPr>
          <w:ilvl w:val="0"/>
          <w:numId w:val="5"/>
        </w:numPr>
        <w:rPr>
          <w:rFonts w:ascii="Times New Roman" w:hAnsi="Times New Roman" w:cs="Times New Roman"/>
        </w:rPr>
      </w:pPr>
      <w:r>
        <w:rPr>
          <w:rFonts w:ascii="Times New Roman" w:hAnsi="Times New Roman" w:cs="Times New Roman"/>
        </w:rPr>
        <w:t>If possible</w:t>
      </w:r>
      <w:r w:rsidRPr="000443A2">
        <w:rPr>
          <w:rFonts w:ascii="Times New Roman" w:hAnsi="Times New Roman" w:cs="Times New Roman"/>
        </w:rPr>
        <w:t>, the person accepting cash must provide a written receipt for internal and external records</w:t>
      </w:r>
      <w:r>
        <w:rPr>
          <w:rFonts w:ascii="Times New Roman" w:hAnsi="Times New Roman" w:cs="Times New Roman"/>
        </w:rPr>
        <w:t>.</w:t>
      </w:r>
    </w:p>
    <w:p w14:paraId="796D0285" w14:textId="407AC7D8" w:rsidR="00E84A1D" w:rsidRDefault="00E84A1D" w:rsidP="00E84A1D">
      <w:pPr>
        <w:pStyle w:val="ListParagraph"/>
        <w:numPr>
          <w:ilvl w:val="0"/>
          <w:numId w:val="5"/>
        </w:numPr>
        <w:rPr>
          <w:rFonts w:ascii="Times New Roman" w:hAnsi="Times New Roman" w:cs="Times New Roman"/>
        </w:rPr>
      </w:pPr>
      <w:r>
        <w:rPr>
          <w:rFonts w:ascii="Times New Roman" w:hAnsi="Times New Roman" w:cs="Times New Roman"/>
        </w:rPr>
        <w:t>All event revenue must be appropriately recorded and documented before depositing into the bank.</w:t>
      </w:r>
    </w:p>
    <w:p w14:paraId="415180E9" w14:textId="577C989F" w:rsidR="00E84A1D" w:rsidRDefault="00E84A1D" w:rsidP="00E84A1D">
      <w:pPr>
        <w:pStyle w:val="ListParagraph"/>
        <w:numPr>
          <w:ilvl w:val="0"/>
          <w:numId w:val="5"/>
        </w:numPr>
        <w:rPr>
          <w:rFonts w:ascii="Times New Roman" w:hAnsi="Times New Roman" w:cs="Times New Roman"/>
        </w:rPr>
      </w:pPr>
      <w:r w:rsidRPr="000443A2">
        <w:rPr>
          <w:rFonts w:ascii="Times New Roman" w:hAnsi="Times New Roman" w:cs="Times New Roman"/>
        </w:rPr>
        <w:t>The Treasurer must review the receipts and compare with bank deposits to ensure accountable financial responsibility</w:t>
      </w:r>
      <w:r>
        <w:rPr>
          <w:rFonts w:ascii="Times New Roman" w:hAnsi="Times New Roman" w:cs="Times New Roman"/>
        </w:rPr>
        <w:t>.</w:t>
      </w:r>
    </w:p>
    <w:p w14:paraId="61F7FCFA" w14:textId="7DB52FC9" w:rsidR="00E84A1D" w:rsidRPr="00E84A1D" w:rsidRDefault="004A398E" w:rsidP="00E84A1D">
      <w:pPr>
        <w:pStyle w:val="ListParagraph"/>
        <w:numPr>
          <w:ilvl w:val="0"/>
          <w:numId w:val="5"/>
        </w:numPr>
        <w:rPr>
          <w:rFonts w:ascii="Times New Roman" w:hAnsi="Times New Roman" w:cs="Times New Roman"/>
        </w:rPr>
      </w:pPr>
      <w:r>
        <w:rPr>
          <w:rFonts w:ascii="Times New Roman" w:hAnsi="Times New Roman" w:cs="Times New Roman"/>
        </w:rPr>
        <w:t>At the end of an event where cash is received,</w:t>
      </w:r>
      <w:r w:rsidR="00E84A1D">
        <w:rPr>
          <w:rFonts w:ascii="Times New Roman" w:hAnsi="Times New Roman" w:cs="Times New Roman"/>
        </w:rPr>
        <w:t xml:space="preserve"> two people must count</w:t>
      </w:r>
      <w:r>
        <w:rPr>
          <w:rFonts w:ascii="Times New Roman" w:hAnsi="Times New Roman" w:cs="Times New Roman"/>
        </w:rPr>
        <w:t xml:space="preserve"> the cash</w:t>
      </w:r>
      <w:r w:rsidR="00E84A1D">
        <w:rPr>
          <w:rFonts w:ascii="Times New Roman" w:hAnsi="Times New Roman" w:cs="Times New Roman"/>
        </w:rPr>
        <w:t xml:space="preserve"> </w:t>
      </w:r>
      <w:r>
        <w:rPr>
          <w:rFonts w:ascii="Times New Roman" w:hAnsi="Times New Roman" w:cs="Times New Roman"/>
        </w:rPr>
        <w:t xml:space="preserve">together, </w:t>
      </w:r>
      <w:r w:rsidR="00E84A1D">
        <w:rPr>
          <w:rFonts w:ascii="Times New Roman" w:hAnsi="Times New Roman" w:cs="Times New Roman"/>
        </w:rPr>
        <w:t>record the total funds together</w:t>
      </w:r>
      <w:r>
        <w:rPr>
          <w:rFonts w:ascii="Times New Roman" w:hAnsi="Times New Roman" w:cs="Times New Roman"/>
        </w:rPr>
        <w:t>, and record and sign on the reconciliation sheet.</w:t>
      </w:r>
    </w:p>
    <w:p w14:paraId="5665DAAD" w14:textId="234B9211" w:rsidR="000443A2" w:rsidRDefault="00E84A1D" w:rsidP="004A398E">
      <w:pPr>
        <w:pStyle w:val="ListParagraph"/>
        <w:numPr>
          <w:ilvl w:val="0"/>
          <w:numId w:val="12"/>
        </w:numPr>
        <w:rPr>
          <w:rFonts w:ascii="Times New Roman" w:hAnsi="Times New Roman" w:cs="Times New Roman"/>
        </w:rPr>
      </w:pPr>
      <w:r>
        <w:rPr>
          <w:rFonts w:ascii="Times New Roman" w:hAnsi="Times New Roman" w:cs="Times New Roman"/>
        </w:rPr>
        <w:t>The Executive Director, Board Chair, Vice Chair, and Secretary are authorized to deposit cash. The depositor must initial the bank deposit ticket</w:t>
      </w:r>
      <w:r w:rsidR="00831F3D">
        <w:rPr>
          <w:rFonts w:ascii="Times New Roman" w:hAnsi="Times New Roman" w:cs="Times New Roman"/>
        </w:rPr>
        <w:t>.</w:t>
      </w:r>
    </w:p>
    <w:p w14:paraId="252F69A6" w14:textId="5936C26A" w:rsidR="00831F3D" w:rsidRDefault="00831F3D" w:rsidP="004A398E">
      <w:pPr>
        <w:pStyle w:val="ListParagraph"/>
        <w:numPr>
          <w:ilvl w:val="0"/>
          <w:numId w:val="12"/>
        </w:numPr>
        <w:rPr>
          <w:rFonts w:ascii="Times New Roman" w:hAnsi="Times New Roman" w:cs="Times New Roman"/>
        </w:rPr>
      </w:pPr>
      <w:r>
        <w:rPr>
          <w:rFonts w:ascii="Times New Roman" w:hAnsi="Times New Roman" w:cs="Times New Roman"/>
        </w:rPr>
        <w:t>Because the Treasurer acts as the reviewer of the deposit tickets and financial records, the Treasurer may not deposit cash</w:t>
      </w:r>
      <w:r w:rsidR="00303C0C">
        <w:rPr>
          <w:rFonts w:ascii="Times New Roman" w:hAnsi="Times New Roman" w:cs="Times New Roman"/>
        </w:rPr>
        <w:t>.</w:t>
      </w:r>
    </w:p>
    <w:p w14:paraId="67D875CB" w14:textId="61418B26" w:rsidR="00E142FA" w:rsidRPr="00750A7D" w:rsidRDefault="00E142FA" w:rsidP="00831F3D">
      <w:pPr>
        <w:rPr>
          <w:rFonts w:ascii="Arial" w:hAnsi="Arial" w:cs="Arial"/>
          <w:sz w:val="24"/>
        </w:rPr>
      </w:pPr>
      <w:r w:rsidRPr="00750A7D">
        <w:rPr>
          <w:rFonts w:ascii="Arial" w:hAnsi="Arial" w:cs="Arial"/>
          <w:b/>
          <w:sz w:val="24"/>
        </w:rPr>
        <w:t>Reimbursements</w:t>
      </w:r>
    </w:p>
    <w:p w14:paraId="2A8417C2" w14:textId="7966550C" w:rsidR="00831F3D" w:rsidRDefault="00831F3D" w:rsidP="00831F3D">
      <w:pPr>
        <w:pStyle w:val="ListParagraph"/>
        <w:numPr>
          <w:ilvl w:val="0"/>
          <w:numId w:val="7"/>
        </w:numPr>
        <w:rPr>
          <w:rFonts w:ascii="Times New Roman" w:hAnsi="Times New Roman" w:cs="Times New Roman"/>
        </w:rPr>
      </w:pPr>
      <w:r>
        <w:rPr>
          <w:rFonts w:ascii="Times New Roman" w:hAnsi="Times New Roman" w:cs="Times New Roman"/>
        </w:rPr>
        <w:t>Board members and volunteers may be reimbursed for</w:t>
      </w:r>
      <w:r w:rsidR="00AD6AE6">
        <w:rPr>
          <w:rFonts w:ascii="Times New Roman" w:hAnsi="Times New Roman" w:cs="Times New Roman"/>
        </w:rPr>
        <w:t xml:space="preserve"> </w:t>
      </w:r>
      <w:r w:rsidR="007F3281">
        <w:rPr>
          <w:rFonts w:ascii="Times New Roman" w:hAnsi="Times New Roman" w:cs="Times New Roman"/>
        </w:rPr>
        <w:t>Board-approved</w:t>
      </w:r>
      <w:r>
        <w:rPr>
          <w:rFonts w:ascii="Times New Roman" w:hAnsi="Times New Roman" w:cs="Times New Roman"/>
        </w:rPr>
        <w:t xml:space="preserve"> expenses</w:t>
      </w:r>
      <w:r w:rsidR="007F3281">
        <w:rPr>
          <w:rFonts w:ascii="Times New Roman" w:hAnsi="Times New Roman" w:cs="Times New Roman"/>
        </w:rPr>
        <w:t xml:space="preserve"> under $100</w:t>
      </w:r>
      <w:r>
        <w:rPr>
          <w:rFonts w:ascii="Times New Roman" w:hAnsi="Times New Roman" w:cs="Times New Roman"/>
        </w:rPr>
        <w:t xml:space="preserve"> if </w:t>
      </w:r>
      <w:r w:rsidRPr="00B74ADE">
        <w:rPr>
          <w:rFonts w:ascii="Times New Roman" w:hAnsi="Times New Roman" w:cs="Times New Roman"/>
        </w:rPr>
        <w:t xml:space="preserve">an estimated cost is provided </w:t>
      </w:r>
      <w:r w:rsidR="00AD6AE6">
        <w:rPr>
          <w:rFonts w:ascii="Times New Roman" w:hAnsi="Times New Roman" w:cs="Times New Roman"/>
        </w:rPr>
        <w:t xml:space="preserve">prior to purchase </w:t>
      </w:r>
      <w:r w:rsidRPr="00B74ADE">
        <w:rPr>
          <w:rFonts w:ascii="Times New Roman" w:hAnsi="Times New Roman" w:cs="Times New Roman"/>
        </w:rPr>
        <w:t>by the purchaser and authorized by the Board Chair, Treasurer, or Executive Director</w:t>
      </w:r>
      <w:r>
        <w:rPr>
          <w:rFonts w:ascii="Times New Roman" w:hAnsi="Times New Roman" w:cs="Times New Roman"/>
        </w:rPr>
        <w:t>.</w:t>
      </w:r>
    </w:p>
    <w:p w14:paraId="65D9A997" w14:textId="45163935" w:rsidR="007F3281" w:rsidRDefault="007F3281" w:rsidP="007F3281">
      <w:pPr>
        <w:pStyle w:val="ListParagraph"/>
        <w:numPr>
          <w:ilvl w:val="1"/>
          <w:numId w:val="7"/>
        </w:numPr>
        <w:rPr>
          <w:rFonts w:ascii="Times New Roman" w:hAnsi="Times New Roman" w:cs="Times New Roman"/>
        </w:rPr>
      </w:pPr>
      <w:r>
        <w:rPr>
          <w:rFonts w:ascii="Times New Roman" w:hAnsi="Times New Roman" w:cs="Times New Roman"/>
        </w:rPr>
        <w:t>Expenses over $100 require the approval of two members of the Executive Committee.</w:t>
      </w:r>
    </w:p>
    <w:p w14:paraId="5CC50798" w14:textId="3F82F717" w:rsidR="00831F3D" w:rsidRDefault="00831F3D" w:rsidP="00831F3D">
      <w:pPr>
        <w:pStyle w:val="ListParagraph"/>
        <w:numPr>
          <w:ilvl w:val="0"/>
          <w:numId w:val="7"/>
        </w:numPr>
        <w:rPr>
          <w:rFonts w:ascii="Times New Roman" w:hAnsi="Times New Roman" w:cs="Times New Roman"/>
        </w:rPr>
      </w:pPr>
      <w:r w:rsidRPr="0034785C">
        <w:rPr>
          <w:rFonts w:ascii="Times New Roman" w:hAnsi="Times New Roman" w:cs="Times New Roman"/>
        </w:rPr>
        <w:t>The receipt must describe the purchase</w:t>
      </w:r>
      <w:r>
        <w:rPr>
          <w:rFonts w:ascii="Times New Roman" w:hAnsi="Times New Roman" w:cs="Times New Roman"/>
        </w:rPr>
        <w:t>.</w:t>
      </w:r>
    </w:p>
    <w:p w14:paraId="5E286AC9" w14:textId="40AC829D" w:rsidR="00831F3D" w:rsidRDefault="00DD07FD" w:rsidP="00831F3D">
      <w:pPr>
        <w:pStyle w:val="ListParagraph"/>
        <w:numPr>
          <w:ilvl w:val="0"/>
          <w:numId w:val="7"/>
        </w:numPr>
        <w:rPr>
          <w:rFonts w:ascii="Times New Roman" w:hAnsi="Times New Roman" w:cs="Times New Roman"/>
        </w:rPr>
      </w:pPr>
      <w:r>
        <w:rPr>
          <w:rFonts w:ascii="Times New Roman" w:hAnsi="Times New Roman" w:cs="Times New Roman"/>
        </w:rPr>
        <w:t>Unauthorized reimbursement</w:t>
      </w:r>
      <w:r w:rsidR="00831F3D">
        <w:rPr>
          <w:rFonts w:ascii="Times New Roman" w:hAnsi="Times New Roman" w:cs="Times New Roman"/>
        </w:rPr>
        <w:t xml:space="preserve"> requests </w:t>
      </w:r>
      <w:r>
        <w:rPr>
          <w:rFonts w:ascii="Times New Roman" w:hAnsi="Times New Roman" w:cs="Times New Roman"/>
        </w:rPr>
        <w:t>over $100</w:t>
      </w:r>
      <w:r w:rsidR="00831F3D">
        <w:rPr>
          <w:rFonts w:ascii="Times New Roman" w:hAnsi="Times New Roman" w:cs="Times New Roman"/>
        </w:rPr>
        <w:t xml:space="preserve"> will not be approved</w:t>
      </w:r>
      <w:r>
        <w:rPr>
          <w:rFonts w:ascii="Times New Roman" w:hAnsi="Times New Roman" w:cs="Times New Roman"/>
        </w:rPr>
        <w:t>.</w:t>
      </w:r>
    </w:p>
    <w:p w14:paraId="4C4A97D7" w14:textId="7E6A1BBF" w:rsidR="00E142FA" w:rsidRDefault="00831F3D" w:rsidP="00831F3D">
      <w:pPr>
        <w:pStyle w:val="ListParagraph"/>
        <w:numPr>
          <w:ilvl w:val="1"/>
          <w:numId w:val="7"/>
        </w:numPr>
        <w:rPr>
          <w:rFonts w:ascii="Times New Roman" w:hAnsi="Times New Roman" w:cs="Times New Roman"/>
        </w:rPr>
      </w:pPr>
      <w:r w:rsidRPr="00831F3D">
        <w:rPr>
          <w:rFonts w:ascii="Times New Roman" w:hAnsi="Times New Roman" w:cs="Times New Roman"/>
        </w:rPr>
        <w:lastRenderedPageBreak/>
        <w:t>If an appeal is sought, the Board may authorize a partial or total reimbursement with a majority vote</w:t>
      </w:r>
      <w:r w:rsidR="00957D9B" w:rsidRPr="00831F3D">
        <w:rPr>
          <w:rFonts w:ascii="Times New Roman" w:hAnsi="Times New Roman" w:cs="Times New Roman"/>
        </w:rPr>
        <w:t xml:space="preserve">. </w:t>
      </w:r>
    </w:p>
    <w:p w14:paraId="253D382C" w14:textId="7F3F015F" w:rsidR="00236239" w:rsidRPr="00750A7D" w:rsidRDefault="00236239" w:rsidP="007E2108">
      <w:pPr>
        <w:rPr>
          <w:rFonts w:ascii="Arial" w:hAnsi="Arial" w:cs="Arial"/>
          <w:sz w:val="24"/>
        </w:rPr>
      </w:pPr>
      <w:r w:rsidRPr="00750A7D">
        <w:rPr>
          <w:rFonts w:ascii="Arial" w:hAnsi="Arial" w:cs="Arial"/>
          <w:b/>
          <w:sz w:val="24"/>
        </w:rPr>
        <w:t xml:space="preserve">Gift </w:t>
      </w:r>
      <w:r w:rsidR="007E2108" w:rsidRPr="00750A7D">
        <w:rPr>
          <w:rFonts w:ascii="Arial" w:hAnsi="Arial" w:cs="Arial"/>
          <w:b/>
          <w:sz w:val="24"/>
        </w:rPr>
        <w:t>A</w:t>
      </w:r>
      <w:r w:rsidRPr="00750A7D">
        <w:rPr>
          <w:rFonts w:ascii="Arial" w:hAnsi="Arial" w:cs="Arial"/>
          <w:b/>
          <w:sz w:val="24"/>
        </w:rPr>
        <w:t>cceptance</w:t>
      </w:r>
    </w:p>
    <w:p w14:paraId="3A3E4B47" w14:textId="77777777" w:rsidR="007E2108" w:rsidRDefault="00236239" w:rsidP="007E2108">
      <w:pPr>
        <w:pStyle w:val="ListParagraph"/>
        <w:numPr>
          <w:ilvl w:val="0"/>
          <w:numId w:val="8"/>
        </w:numPr>
        <w:rPr>
          <w:rFonts w:ascii="Times New Roman" w:hAnsi="Times New Roman" w:cs="Times New Roman"/>
        </w:rPr>
      </w:pPr>
      <w:r w:rsidRPr="007E2108">
        <w:rPr>
          <w:rFonts w:ascii="Times New Roman" w:hAnsi="Times New Roman" w:cs="Times New Roman"/>
        </w:rPr>
        <w:t xml:space="preserve">The IRS requires that we acknowledge all donations that are more than $75. </w:t>
      </w:r>
    </w:p>
    <w:p w14:paraId="02F562F6" w14:textId="738D308C" w:rsidR="007E2108" w:rsidRDefault="00236239" w:rsidP="007E2108">
      <w:pPr>
        <w:pStyle w:val="ListParagraph"/>
        <w:numPr>
          <w:ilvl w:val="1"/>
          <w:numId w:val="8"/>
        </w:numPr>
        <w:rPr>
          <w:rFonts w:ascii="Times New Roman" w:hAnsi="Times New Roman" w:cs="Times New Roman"/>
        </w:rPr>
      </w:pPr>
      <w:r w:rsidRPr="007E2108">
        <w:rPr>
          <w:rFonts w:ascii="Times New Roman" w:hAnsi="Times New Roman" w:cs="Times New Roman"/>
        </w:rPr>
        <w:t>The BDA will provide written acknowledgement for every gift we receive</w:t>
      </w:r>
      <w:r w:rsidR="00DD07FD">
        <w:rPr>
          <w:rFonts w:ascii="Times New Roman" w:hAnsi="Times New Roman" w:cs="Times New Roman"/>
        </w:rPr>
        <w:t xml:space="preserve"> over $50 or as requested by the donor</w:t>
      </w:r>
      <w:r w:rsidRPr="007E2108">
        <w:rPr>
          <w:rFonts w:ascii="Times New Roman" w:hAnsi="Times New Roman" w:cs="Times New Roman"/>
        </w:rPr>
        <w:t xml:space="preserve">. </w:t>
      </w:r>
    </w:p>
    <w:p w14:paraId="4373943A" w14:textId="77777777" w:rsidR="007E2108" w:rsidRDefault="00236239" w:rsidP="007E2108">
      <w:pPr>
        <w:pStyle w:val="ListParagraph"/>
        <w:numPr>
          <w:ilvl w:val="1"/>
          <w:numId w:val="8"/>
        </w:numPr>
        <w:rPr>
          <w:rFonts w:ascii="Times New Roman" w:hAnsi="Times New Roman" w:cs="Times New Roman"/>
        </w:rPr>
      </w:pPr>
      <w:r w:rsidRPr="007E2108">
        <w:rPr>
          <w:rFonts w:ascii="Times New Roman" w:hAnsi="Times New Roman" w:cs="Times New Roman"/>
        </w:rPr>
        <w:t>The acknowledgement letter must record the amount of the contribution and must specify whether goods or services were provided by the BDA in exchange for the contribution.</w:t>
      </w:r>
    </w:p>
    <w:p w14:paraId="7665DC02" w14:textId="52035E4E" w:rsidR="00D0302F" w:rsidRPr="007E2108" w:rsidRDefault="00D0302F" w:rsidP="00D0302F">
      <w:pPr>
        <w:pStyle w:val="ListParagraph"/>
        <w:numPr>
          <w:ilvl w:val="0"/>
          <w:numId w:val="8"/>
        </w:numPr>
        <w:rPr>
          <w:rFonts w:ascii="Times New Roman" w:hAnsi="Times New Roman" w:cs="Times New Roman"/>
        </w:rPr>
      </w:pPr>
      <w:r w:rsidRPr="007E2108">
        <w:rPr>
          <w:rFonts w:ascii="Times New Roman" w:hAnsi="Times New Roman" w:cs="Times New Roman"/>
        </w:rPr>
        <w:t xml:space="preserve">The Executive Director, Board, and all BDA volunteers must refuse gifts posing a conflict of interest (see </w:t>
      </w:r>
      <w:r w:rsidR="002F6DE3">
        <w:rPr>
          <w:rFonts w:ascii="Times New Roman" w:hAnsi="Times New Roman" w:cs="Times New Roman"/>
        </w:rPr>
        <w:t>BDA Conflict of Interest Policy</w:t>
      </w:r>
      <w:r w:rsidRPr="007E2108">
        <w:rPr>
          <w:rFonts w:ascii="Times New Roman" w:hAnsi="Times New Roman" w:cs="Times New Roman"/>
        </w:rPr>
        <w:t>)</w:t>
      </w:r>
      <w:r>
        <w:rPr>
          <w:rFonts w:ascii="Times New Roman" w:hAnsi="Times New Roman" w:cs="Times New Roman"/>
        </w:rPr>
        <w:t>.</w:t>
      </w:r>
    </w:p>
    <w:p w14:paraId="222979C4" w14:textId="2C311B16" w:rsidR="0031336C" w:rsidRDefault="0031336C">
      <w:pPr>
        <w:rPr>
          <w:rFonts w:ascii="Times New Roman" w:hAnsi="Times New Roman" w:cs="Times New Roman"/>
          <w:b/>
        </w:rPr>
      </w:pPr>
    </w:p>
    <w:p w14:paraId="0B4B2569" w14:textId="77777777" w:rsidR="0031336C" w:rsidRPr="0031336C" w:rsidRDefault="0031336C">
      <w:pPr>
        <w:rPr>
          <w:rFonts w:ascii="Times New Roman" w:hAnsi="Times New Roman" w:cs="Times New Roman"/>
        </w:rPr>
      </w:pPr>
    </w:p>
    <w:sectPr w:rsidR="0031336C" w:rsidRPr="0031336C" w:rsidSect="00BB7B8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6012A"/>
    <w:multiLevelType w:val="hybridMultilevel"/>
    <w:tmpl w:val="B2225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F3F99"/>
    <w:multiLevelType w:val="hybridMultilevel"/>
    <w:tmpl w:val="2C7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85C94"/>
    <w:multiLevelType w:val="hybridMultilevel"/>
    <w:tmpl w:val="BA70D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750E0"/>
    <w:multiLevelType w:val="hybridMultilevel"/>
    <w:tmpl w:val="A99C6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633B7"/>
    <w:multiLevelType w:val="hybridMultilevel"/>
    <w:tmpl w:val="776AA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C76C7"/>
    <w:multiLevelType w:val="hybridMultilevel"/>
    <w:tmpl w:val="E1E819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4465C"/>
    <w:multiLevelType w:val="hybridMultilevel"/>
    <w:tmpl w:val="7A66F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B59C0"/>
    <w:multiLevelType w:val="hybridMultilevel"/>
    <w:tmpl w:val="C874B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BE4A77"/>
    <w:multiLevelType w:val="hybridMultilevel"/>
    <w:tmpl w:val="7A66F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A0C01"/>
    <w:multiLevelType w:val="hybridMultilevel"/>
    <w:tmpl w:val="5FA8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E2E13"/>
    <w:multiLevelType w:val="hybridMultilevel"/>
    <w:tmpl w:val="84F08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91F4D"/>
    <w:multiLevelType w:val="hybridMultilevel"/>
    <w:tmpl w:val="1B8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11"/>
  </w:num>
  <w:num w:numId="5">
    <w:abstractNumId w:val="9"/>
  </w:num>
  <w:num w:numId="6">
    <w:abstractNumId w:val="1"/>
  </w:num>
  <w:num w:numId="7">
    <w:abstractNumId w:val="3"/>
  </w:num>
  <w:num w:numId="8">
    <w:abstractNumId w:val="8"/>
  </w:num>
  <w:num w:numId="9">
    <w:abstractNumId w:val="2"/>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6C"/>
    <w:rsid w:val="00000899"/>
    <w:rsid w:val="00010B0D"/>
    <w:rsid w:val="000443A2"/>
    <w:rsid w:val="000D0BA1"/>
    <w:rsid w:val="00130119"/>
    <w:rsid w:val="00184194"/>
    <w:rsid w:val="001A65D3"/>
    <w:rsid w:val="001D71FA"/>
    <w:rsid w:val="00236239"/>
    <w:rsid w:val="002F6DE3"/>
    <w:rsid w:val="00303C0C"/>
    <w:rsid w:val="0031336C"/>
    <w:rsid w:val="0032635F"/>
    <w:rsid w:val="0034785C"/>
    <w:rsid w:val="00357650"/>
    <w:rsid w:val="003D371E"/>
    <w:rsid w:val="00425904"/>
    <w:rsid w:val="0042642E"/>
    <w:rsid w:val="004375D6"/>
    <w:rsid w:val="00465D2B"/>
    <w:rsid w:val="00484881"/>
    <w:rsid w:val="004A1A55"/>
    <w:rsid w:val="004A398E"/>
    <w:rsid w:val="004F5455"/>
    <w:rsid w:val="005052A3"/>
    <w:rsid w:val="00543ED7"/>
    <w:rsid w:val="00564FA4"/>
    <w:rsid w:val="00587E79"/>
    <w:rsid w:val="005C4DEE"/>
    <w:rsid w:val="00750A7D"/>
    <w:rsid w:val="007E2108"/>
    <w:rsid w:val="007F3281"/>
    <w:rsid w:val="00831F3D"/>
    <w:rsid w:val="00853FB3"/>
    <w:rsid w:val="008835A1"/>
    <w:rsid w:val="008C13A2"/>
    <w:rsid w:val="008C2974"/>
    <w:rsid w:val="009152A8"/>
    <w:rsid w:val="009350FE"/>
    <w:rsid w:val="00957D9B"/>
    <w:rsid w:val="00983EAA"/>
    <w:rsid w:val="009E7E2E"/>
    <w:rsid w:val="009F4904"/>
    <w:rsid w:val="00AD6AE6"/>
    <w:rsid w:val="00AE1A71"/>
    <w:rsid w:val="00B14348"/>
    <w:rsid w:val="00B50E57"/>
    <w:rsid w:val="00B63A30"/>
    <w:rsid w:val="00B74ADE"/>
    <w:rsid w:val="00BB7B8A"/>
    <w:rsid w:val="00C06B50"/>
    <w:rsid w:val="00C1179F"/>
    <w:rsid w:val="00C3052C"/>
    <w:rsid w:val="00C90843"/>
    <w:rsid w:val="00D0302F"/>
    <w:rsid w:val="00D5290F"/>
    <w:rsid w:val="00DC7A2A"/>
    <w:rsid w:val="00DD07FD"/>
    <w:rsid w:val="00E142FA"/>
    <w:rsid w:val="00E84A1D"/>
    <w:rsid w:val="00E872B9"/>
    <w:rsid w:val="00F4456C"/>
    <w:rsid w:val="00F509AA"/>
    <w:rsid w:val="00FB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AC7A"/>
  <w15:chartTrackingRefBased/>
  <w15:docId w15:val="{E0939238-FA50-4533-B3E1-6CDB1332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Teater</dc:creator>
  <cp:keywords/>
  <dc:description/>
  <cp:lastModifiedBy>Kevin Teater</cp:lastModifiedBy>
  <cp:revision>2</cp:revision>
  <dcterms:created xsi:type="dcterms:W3CDTF">2018-12-20T00:04:00Z</dcterms:created>
  <dcterms:modified xsi:type="dcterms:W3CDTF">2018-12-20T00:04:00Z</dcterms:modified>
</cp:coreProperties>
</file>