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0C" w:rsidRPr="00FD0ABA" w:rsidRDefault="00FD0ABA">
      <w:pPr>
        <w:rPr>
          <w:rFonts w:ascii="Times New Roman" w:hAnsi="Times New Roman" w:cs="Times New Roman"/>
          <w:b/>
          <w:sz w:val="24"/>
          <w:szCs w:val="24"/>
        </w:rPr>
      </w:pPr>
      <w:r w:rsidRPr="00FD0ABA">
        <w:rPr>
          <w:rFonts w:ascii="Times New Roman" w:hAnsi="Times New Roman" w:cs="Times New Roman"/>
          <w:b/>
          <w:sz w:val="24"/>
          <w:szCs w:val="24"/>
        </w:rPr>
        <w:t>Overview and Proposed Changes to the Façade Improvement Program</w:t>
      </w:r>
    </w:p>
    <w:p w:rsidR="00DE510C" w:rsidRPr="00DE510C" w:rsidRDefault="00DE510C">
      <w:pPr>
        <w:rPr>
          <w:rFonts w:ascii="Times New Roman" w:hAnsi="Times New Roman" w:cs="Times New Roman"/>
          <w:sz w:val="24"/>
          <w:szCs w:val="24"/>
        </w:rPr>
      </w:pPr>
      <w:r w:rsidRPr="00DE510C">
        <w:rPr>
          <w:rFonts w:ascii="Times New Roman" w:hAnsi="Times New Roman" w:cs="Times New Roman"/>
          <w:sz w:val="24"/>
          <w:szCs w:val="24"/>
        </w:rPr>
        <w:t>4-17-17</w:t>
      </w:r>
    </w:p>
    <w:p w:rsidR="00DE510C" w:rsidRDefault="00DE510C" w:rsidP="00DE510C">
      <w:pPr>
        <w:jc w:val="left"/>
      </w:pPr>
    </w:p>
    <w:p w:rsidR="00DE510C" w:rsidRPr="00413E0A" w:rsidRDefault="00DE510C" w:rsidP="00DE510C">
      <w:pPr>
        <w:jc w:val="left"/>
        <w:rPr>
          <w:rFonts w:ascii="Times New Roman" w:hAnsi="Times New Roman" w:cs="Times New Roman"/>
          <w:b/>
          <w:sz w:val="24"/>
          <w:szCs w:val="24"/>
        </w:rPr>
      </w:pPr>
      <w:r w:rsidRPr="00413E0A">
        <w:rPr>
          <w:rFonts w:ascii="Times New Roman" w:hAnsi="Times New Roman" w:cs="Times New Roman"/>
          <w:b/>
          <w:sz w:val="24"/>
          <w:szCs w:val="24"/>
        </w:rPr>
        <w:t>Façade Improvement Program</w:t>
      </w:r>
    </w:p>
    <w:p w:rsidR="00DE510C" w:rsidRDefault="00DE510C" w:rsidP="00DE510C">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Current façade program has resulted in noticeable improvements to URD buildings</w:t>
      </w:r>
    </w:p>
    <w:p w:rsidR="00DE510C" w:rsidRDefault="00DE510C" w:rsidP="00DE510C">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Current limitations have resulted in less than optimal improvements throughout the downtown corridor</w:t>
      </w:r>
    </w:p>
    <w:p w:rsidR="00DE510C" w:rsidRDefault="00DE510C" w:rsidP="00DE510C">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The physical appearance of downtown corridor buildings still remains a concern by residents and visitors alike</w:t>
      </w:r>
    </w:p>
    <w:p w:rsidR="00DE510C" w:rsidRDefault="00DE510C" w:rsidP="00DE510C">
      <w:pPr>
        <w:pStyle w:val="ListParagraph"/>
        <w:numPr>
          <w:ilvl w:val="1"/>
          <w:numId w:val="2"/>
        </w:numPr>
        <w:jc w:val="left"/>
        <w:rPr>
          <w:rFonts w:ascii="Times New Roman" w:hAnsi="Times New Roman" w:cs="Times New Roman"/>
          <w:sz w:val="24"/>
          <w:szCs w:val="24"/>
        </w:rPr>
      </w:pPr>
      <w:r>
        <w:rPr>
          <w:rFonts w:ascii="Times New Roman" w:hAnsi="Times New Roman" w:cs="Times New Roman"/>
          <w:sz w:val="24"/>
          <w:szCs w:val="24"/>
        </w:rPr>
        <w:t>This was identified in community visioning sessions conducted in 2009</w:t>
      </w:r>
    </w:p>
    <w:p w:rsidR="00DE510C" w:rsidRDefault="00DE510C" w:rsidP="00DE510C">
      <w:pPr>
        <w:pStyle w:val="ListParagraph"/>
        <w:numPr>
          <w:ilvl w:val="0"/>
          <w:numId w:val="2"/>
        </w:numPr>
        <w:jc w:val="left"/>
        <w:rPr>
          <w:rFonts w:ascii="Times New Roman" w:hAnsi="Times New Roman" w:cs="Times New Roman"/>
          <w:sz w:val="24"/>
          <w:szCs w:val="24"/>
        </w:rPr>
      </w:pPr>
      <w:r>
        <w:rPr>
          <w:rFonts w:ascii="Times New Roman" w:hAnsi="Times New Roman" w:cs="Times New Roman"/>
          <w:sz w:val="24"/>
          <w:szCs w:val="24"/>
        </w:rPr>
        <w:t>Many of the current viable businesses operating along the Hwy 38 corridor that need façade improvements and/or are interested in improvements lack the ability to effectively utilize the façade improvement grant program</w:t>
      </w:r>
      <w:r w:rsidR="00344358">
        <w:rPr>
          <w:rFonts w:ascii="Times New Roman" w:hAnsi="Times New Roman" w:cs="Times New Roman"/>
          <w:sz w:val="24"/>
          <w:szCs w:val="24"/>
        </w:rPr>
        <w:t xml:space="preserve">.  These projects far exceed the current $2,500 max allowed by the program.  </w:t>
      </w:r>
    </w:p>
    <w:p w:rsidR="00DE510C" w:rsidRDefault="00DE510C" w:rsidP="00DE510C">
      <w:pPr>
        <w:pStyle w:val="ListParagraph"/>
        <w:numPr>
          <w:ilvl w:val="1"/>
          <w:numId w:val="2"/>
        </w:numPr>
        <w:jc w:val="left"/>
        <w:rPr>
          <w:rFonts w:ascii="Times New Roman" w:hAnsi="Times New Roman" w:cs="Times New Roman"/>
          <w:sz w:val="24"/>
          <w:szCs w:val="24"/>
        </w:rPr>
      </w:pPr>
      <w:r>
        <w:rPr>
          <w:rFonts w:ascii="Times New Roman" w:hAnsi="Times New Roman" w:cs="Times New Roman"/>
          <w:sz w:val="24"/>
          <w:szCs w:val="24"/>
        </w:rPr>
        <w:t xml:space="preserve">They lack the capital to </w:t>
      </w:r>
      <w:r w:rsidR="00344358">
        <w:rPr>
          <w:rFonts w:ascii="Times New Roman" w:hAnsi="Times New Roman" w:cs="Times New Roman"/>
          <w:sz w:val="24"/>
          <w:szCs w:val="24"/>
        </w:rPr>
        <w:t>prioritize exterior improvements</w:t>
      </w:r>
    </w:p>
    <w:p w:rsidR="00DE510C" w:rsidRDefault="00DE510C" w:rsidP="00DE510C">
      <w:pPr>
        <w:pStyle w:val="ListParagraph"/>
        <w:numPr>
          <w:ilvl w:val="1"/>
          <w:numId w:val="2"/>
        </w:numPr>
        <w:jc w:val="left"/>
        <w:rPr>
          <w:rFonts w:ascii="Times New Roman" w:hAnsi="Times New Roman" w:cs="Times New Roman"/>
          <w:sz w:val="24"/>
          <w:szCs w:val="24"/>
        </w:rPr>
      </w:pPr>
      <w:r>
        <w:rPr>
          <w:rFonts w:ascii="Times New Roman" w:hAnsi="Times New Roman" w:cs="Times New Roman"/>
          <w:sz w:val="24"/>
          <w:szCs w:val="24"/>
        </w:rPr>
        <w:t xml:space="preserve">The projects that have been identified are not financially possible </w:t>
      </w:r>
    </w:p>
    <w:p w:rsidR="00EF3EEA" w:rsidRPr="00EF3EEA" w:rsidRDefault="00EF3EEA" w:rsidP="00EF3EEA">
      <w:pPr>
        <w:pStyle w:val="ListParagraph"/>
        <w:numPr>
          <w:ilvl w:val="1"/>
          <w:numId w:val="2"/>
        </w:numPr>
        <w:jc w:val="left"/>
        <w:rPr>
          <w:rFonts w:ascii="Times New Roman" w:hAnsi="Times New Roman" w:cs="Times New Roman"/>
          <w:sz w:val="24"/>
          <w:szCs w:val="24"/>
        </w:rPr>
      </w:pPr>
      <w:r>
        <w:rPr>
          <w:rFonts w:ascii="Times New Roman" w:hAnsi="Times New Roman" w:cs="Times New Roman"/>
          <w:sz w:val="24"/>
          <w:szCs w:val="24"/>
        </w:rPr>
        <w:t xml:space="preserve">Many of the buildings that need façade improvement are historical in nature, and offer some of the last remaining viable connections to Reedsport’s history.  They offer the best opportunity to </w:t>
      </w:r>
      <w:r w:rsidR="00344358">
        <w:rPr>
          <w:rFonts w:ascii="Times New Roman" w:hAnsi="Times New Roman" w:cs="Times New Roman"/>
          <w:sz w:val="24"/>
          <w:szCs w:val="24"/>
        </w:rPr>
        <w:t>preserve and promote</w:t>
      </w:r>
      <w:r>
        <w:rPr>
          <w:rFonts w:ascii="Times New Roman" w:hAnsi="Times New Roman" w:cs="Times New Roman"/>
          <w:sz w:val="24"/>
          <w:szCs w:val="24"/>
        </w:rPr>
        <w:t xml:space="preserve"> Reedsport’s </w:t>
      </w:r>
      <w:r w:rsidR="00344358">
        <w:rPr>
          <w:rFonts w:ascii="Times New Roman" w:hAnsi="Times New Roman" w:cs="Times New Roman"/>
          <w:sz w:val="24"/>
          <w:szCs w:val="24"/>
        </w:rPr>
        <w:t xml:space="preserve">authenticity. </w:t>
      </w:r>
    </w:p>
    <w:p w:rsidR="00DE510C" w:rsidRDefault="00DE510C" w:rsidP="00DE510C">
      <w:pPr>
        <w:jc w:val="left"/>
        <w:rPr>
          <w:rFonts w:ascii="Times New Roman" w:hAnsi="Times New Roman" w:cs="Times New Roman"/>
          <w:sz w:val="24"/>
          <w:szCs w:val="24"/>
        </w:rPr>
      </w:pPr>
    </w:p>
    <w:p w:rsidR="00DE510C" w:rsidRPr="00413E0A" w:rsidRDefault="00DE510C" w:rsidP="00DE510C">
      <w:pPr>
        <w:jc w:val="left"/>
        <w:rPr>
          <w:rFonts w:ascii="Times New Roman" w:hAnsi="Times New Roman" w:cs="Times New Roman"/>
          <w:b/>
          <w:sz w:val="24"/>
          <w:szCs w:val="24"/>
        </w:rPr>
      </w:pPr>
      <w:r w:rsidRPr="00413E0A">
        <w:rPr>
          <w:rFonts w:ascii="Times New Roman" w:hAnsi="Times New Roman" w:cs="Times New Roman"/>
          <w:b/>
          <w:sz w:val="24"/>
          <w:szCs w:val="24"/>
        </w:rPr>
        <w:t>Best-Practices Research</w:t>
      </w:r>
    </w:p>
    <w:p w:rsidR="00DE510C" w:rsidRDefault="00DE510C" w:rsidP="00DE510C">
      <w:pPr>
        <w:pStyle w:val="ListParagraph"/>
        <w:numPr>
          <w:ilvl w:val="0"/>
          <w:numId w:val="3"/>
        </w:numPr>
        <w:jc w:val="left"/>
        <w:rPr>
          <w:rFonts w:ascii="Times New Roman" w:hAnsi="Times New Roman" w:cs="Times New Roman"/>
          <w:sz w:val="24"/>
          <w:szCs w:val="24"/>
        </w:rPr>
      </w:pPr>
      <w:r>
        <w:rPr>
          <w:rFonts w:ascii="Times New Roman" w:hAnsi="Times New Roman" w:cs="Times New Roman"/>
          <w:sz w:val="24"/>
          <w:szCs w:val="24"/>
        </w:rPr>
        <w:t>University of Wisconsin-Madison Study</w:t>
      </w:r>
      <w:r w:rsidR="002F23B4">
        <w:rPr>
          <w:rFonts w:ascii="Times New Roman" w:hAnsi="Times New Roman" w:cs="Times New Roman"/>
          <w:sz w:val="24"/>
          <w:szCs w:val="24"/>
        </w:rPr>
        <w:t xml:space="preserve"> </w:t>
      </w:r>
    </w:p>
    <w:p w:rsidR="00DE510C" w:rsidRDefault="00DE510C" w:rsidP="00DE510C">
      <w:pPr>
        <w:pStyle w:val="ListParagraph"/>
        <w:numPr>
          <w:ilvl w:val="1"/>
          <w:numId w:val="3"/>
        </w:numPr>
        <w:jc w:val="left"/>
        <w:rPr>
          <w:rFonts w:ascii="Times New Roman" w:hAnsi="Times New Roman" w:cs="Times New Roman"/>
          <w:sz w:val="24"/>
          <w:szCs w:val="24"/>
        </w:rPr>
      </w:pPr>
      <w:r>
        <w:rPr>
          <w:rFonts w:ascii="Times New Roman" w:hAnsi="Times New Roman" w:cs="Times New Roman"/>
          <w:sz w:val="24"/>
          <w:szCs w:val="24"/>
        </w:rPr>
        <w:t>The impact of storefront improvements are generally felt district-wide</w:t>
      </w:r>
    </w:p>
    <w:p w:rsidR="00DE510C" w:rsidRDefault="002F23B4" w:rsidP="00DE510C">
      <w:pPr>
        <w:pStyle w:val="ListParagraph"/>
        <w:numPr>
          <w:ilvl w:val="2"/>
          <w:numId w:val="3"/>
        </w:numPr>
        <w:jc w:val="left"/>
        <w:rPr>
          <w:rFonts w:ascii="Times New Roman" w:hAnsi="Times New Roman" w:cs="Times New Roman"/>
          <w:sz w:val="24"/>
          <w:szCs w:val="24"/>
        </w:rPr>
      </w:pPr>
      <w:r>
        <w:rPr>
          <w:rFonts w:ascii="Times New Roman" w:hAnsi="Times New Roman" w:cs="Times New Roman"/>
          <w:sz w:val="24"/>
          <w:szCs w:val="24"/>
        </w:rPr>
        <w:t>Improvement</w:t>
      </w:r>
      <w:r w:rsidR="00DE510C">
        <w:rPr>
          <w:rFonts w:ascii="Times New Roman" w:hAnsi="Times New Roman" w:cs="Times New Roman"/>
          <w:sz w:val="24"/>
          <w:szCs w:val="24"/>
        </w:rPr>
        <w:t>s made to one building have an effect on adjacent and nearby properties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Increased pedestrian traffic</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Increased sales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Increased rents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Increased property values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Increased community pride</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…Results in higher tax revenue…</w:t>
      </w:r>
    </w:p>
    <w:p w:rsidR="0045270C" w:rsidRDefault="0045270C" w:rsidP="0045270C">
      <w:pPr>
        <w:pStyle w:val="ListParagraph"/>
        <w:numPr>
          <w:ilvl w:val="1"/>
          <w:numId w:val="3"/>
        </w:numPr>
        <w:jc w:val="left"/>
        <w:rPr>
          <w:rFonts w:ascii="Times New Roman" w:hAnsi="Times New Roman" w:cs="Times New Roman"/>
          <w:sz w:val="24"/>
          <w:szCs w:val="24"/>
        </w:rPr>
      </w:pPr>
      <w:r>
        <w:rPr>
          <w:rFonts w:ascii="Times New Roman" w:hAnsi="Times New Roman" w:cs="Times New Roman"/>
          <w:sz w:val="24"/>
          <w:szCs w:val="24"/>
        </w:rPr>
        <w:t>National Trust for Historic Preservation—</w:t>
      </w:r>
      <w:r w:rsidR="00B45B90">
        <w:rPr>
          <w:rFonts w:ascii="Times New Roman" w:hAnsi="Times New Roman" w:cs="Times New Roman"/>
          <w:sz w:val="24"/>
          <w:szCs w:val="24"/>
        </w:rPr>
        <w:t>“</w:t>
      </w:r>
      <w:r>
        <w:rPr>
          <w:rFonts w:ascii="Times New Roman" w:hAnsi="Times New Roman" w:cs="Times New Roman"/>
          <w:sz w:val="24"/>
          <w:szCs w:val="24"/>
        </w:rPr>
        <w:t>Dollars and Sense</w:t>
      </w:r>
      <w:r w:rsidR="00B45B90">
        <w:rPr>
          <w:rFonts w:ascii="Times New Roman" w:hAnsi="Times New Roman" w:cs="Times New Roman"/>
          <w:sz w:val="24"/>
          <w:szCs w:val="24"/>
        </w:rPr>
        <w:t>”</w:t>
      </w:r>
    </w:p>
    <w:p w:rsidR="0045270C" w:rsidRDefault="0045270C" w:rsidP="0045270C">
      <w:pPr>
        <w:pStyle w:val="ListParagraph"/>
        <w:numPr>
          <w:ilvl w:val="2"/>
          <w:numId w:val="3"/>
        </w:numPr>
        <w:jc w:val="left"/>
        <w:rPr>
          <w:rFonts w:ascii="Times New Roman" w:hAnsi="Times New Roman" w:cs="Times New Roman"/>
          <w:sz w:val="24"/>
          <w:szCs w:val="24"/>
        </w:rPr>
      </w:pPr>
      <w:r>
        <w:rPr>
          <w:rFonts w:ascii="Times New Roman" w:hAnsi="Times New Roman" w:cs="Times New Roman"/>
          <w:sz w:val="24"/>
          <w:szCs w:val="24"/>
        </w:rPr>
        <w:t>Sales improvements sustained for several years</w:t>
      </w:r>
    </w:p>
    <w:p w:rsidR="0045270C" w:rsidRDefault="0045270C" w:rsidP="0045270C">
      <w:pPr>
        <w:pStyle w:val="ListParagraph"/>
        <w:numPr>
          <w:ilvl w:val="2"/>
          <w:numId w:val="3"/>
        </w:numPr>
        <w:jc w:val="left"/>
        <w:rPr>
          <w:rFonts w:ascii="Times New Roman" w:hAnsi="Times New Roman" w:cs="Times New Roman"/>
          <w:sz w:val="24"/>
          <w:szCs w:val="24"/>
        </w:rPr>
      </w:pPr>
      <w:r>
        <w:rPr>
          <w:rFonts w:ascii="Times New Roman" w:hAnsi="Times New Roman" w:cs="Times New Roman"/>
          <w:sz w:val="24"/>
          <w:szCs w:val="24"/>
        </w:rPr>
        <w:t>Sales increases exceeded increase in local tax</w:t>
      </w:r>
    </w:p>
    <w:p w:rsidR="0045270C" w:rsidRDefault="0045270C" w:rsidP="0045270C">
      <w:pPr>
        <w:pStyle w:val="ListParagraph"/>
        <w:numPr>
          <w:ilvl w:val="2"/>
          <w:numId w:val="3"/>
        </w:numPr>
        <w:jc w:val="left"/>
        <w:rPr>
          <w:rFonts w:ascii="Times New Roman" w:hAnsi="Times New Roman" w:cs="Times New Roman"/>
          <w:sz w:val="24"/>
          <w:szCs w:val="24"/>
        </w:rPr>
      </w:pPr>
      <w:r>
        <w:rPr>
          <w:rFonts w:ascii="Times New Roman" w:hAnsi="Times New Roman" w:cs="Times New Roman"/>
          <w:sz w:val="24"/>
          <w:szCs w:val="24"/>
        </w:rPr>
        <w:t>Improvements attracted new businesses</w:t>
      </w:r>
    </w:p>
    <w:p w:rsidR="0045270C" w:rsidRDefault="0045270C" w:rsidP="0045270C">
      <w:pPr>
        <w:pStyle w:val="ListParagraph"/>
        <w:numPr>
          <w:ilvl w:val="2"/>
          <w:numId w:val="3"/>
        </w:numPr>
        <w:jc w:val="left"/>
        <w:rPr>
          <w:rFonts w:ascii="Times New Roman" w:hAnsi="Times New Roman" w:cs="Times New Roman"/>
          <w:sz w:val="24"/>
          <w:szCs w:val="24"/>
        </w:rPr>
      </w:pPr>
      <w:r>
        <w:rPr>
          <w:rFonts w:ascii="Times New Roman" w:hAnsi="Times New Roman" w:cs="Times New Roman"/>
          <w:sz w:val="24"/>
          <w:szCs w:val="24"/>
        </w:rPr>
        <w:t>Participants were often motivated to make additional interior improvements</w:t>
      </w:r>
    </w:p>
    <w:p w:rsidR="00DE510C" w:rsidRDefault="00DE510C" w:rsidP="00B65B4E">
      <w:pPr>
        <w:pStyle w:val="ListParagraph"/>
        <w:numPr>
          <w:ilvl w:val="0"/>
          <w:numId w:val="3"/>
        </w:numPr>
        <w:jc w:val="left"/>
        <w:rPr>
          <w:rFonts w:ascii="Times New Roman" w:hAnsi="Times New Roman" w:cs="Times New Roman"/>
          <w:sz w:val="24"/>
          <w:szCs w:val="24"/>
        </w:rPr>
      </w:pPr>
      <w:r>
        <w:rPr>
          <w:rFonts w:ascii="Times New Roman" w:hAnsi="Times New Roman" w:cs="Times New Roman"/>
          <w:sz w:val="24"/>
          <w:szCs w:val="24"/>
        </w:rPr>
        <w:t>University of North Carolina-Chapel Hill</w:t>
      </w:r>
    </w:p>
    <w:p w:rsidR="00DE510C" w:rsidRPr="002F23B4" w:rsidRDefault="00DE510C" w:rsidP="002F23B4">
      <w:pPr>
        <w:pStyle w:val="ListParagraph"/>
        <w:numPr>
          <w:ilvl w:val="2"/>
          <w:numId w:val="3"/>
        </w:numPr>
        <w:jc w:val="left"/>
        <w:rPr>
          <w:rFonts w:ascii="Times New Roman" w:hAnsi="Times New Roman" w:cs="Times New Roman"/>
          <w:sz w:val="24"/>
          <w:szCs w:val="24"/>
        </w:rPr>
      </w:pPr>
      <w:r>
        <w:rPr>
          <w:rFonts w:ascii="Times New Roman" w:hAnsi="Times New Roman" w:cs="Times New Roman"/>
          <w:sz w:val="24"/>
          <w:szCs w:val="24"/>
        </w:rPr>
        <w:t>Best-practices for faça</w:t>
      </w:r>
      <w:r w:rsidRPr="002F23B4">
        <w:rPr>
          <w:rFonts w:ascii="Times New Roman" w:hAnsi="Times New Roman" w:cs="Times New Roman"/>
          <w:sz w:val="24"/>
          <w:szCs w:val="24"/>
        </w:rPr>
        <w:t>de programs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The grant should cover 50-75% of the total project cost—</w:t>
      </w:r>
      <w:r w:rsidRPr="00B45B90">
        <w:rPr>
          <w:rFonts w:ascii="Times New Roman" w:hAnsi="Times New Roman" w:cs="Times New Roman"/>
          <w:b/>
          <w:sz w:val="24"/>
          <w:szCs w:val="24"/>
        </w:rPr>
        <w:t>especially</w:t>
      </w:r>
      <w:r>
        <w:rPr>
          <w:rFonts w:ascii="Times New Roman" w:hAnsi="Times New Roman" w:cs="Times New Roman"/>
          <w:sz w:val="24"/>
          <w:szCs w:val="24"/>
        </w:rPr>
        <w:t xml:space="preserve"> in areas where business owners are struggling and/or lack access to capital</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Provide design services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lastRenderedPageBreak/>
        <w:t>Establish grants to mandate ideal designs</w:t>
      </w:r>
    </w:p>
    <w:p w:rsidR="00DE510C" w:rsidRDefault="00DE510C" w:rsidP="00DE510C">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Communicate one-on-one with property/business owners</w:t>
      </w:r>
    </w:p>
    <w:p w:rsidR="00DE510C" w:rsidRDefault="00DE510C" w:rsidP="002F23B4">
      <w:pPr>
        <w:pStyle w:val="ListParagraph"/>
        <w:numPr>
          <w:ilvl w:val="3"/>
          <w:numId w:val="3"/>
        </w:numPr>
        <w:jc w:val="left"/>
        <w:rPr>
          <w:rFonts w:ascii="Times New Roman" w:hAnsi="Times New Roman" w:cs="Times New Roman"/>
          <w:sz w:val="24"/>
          <w:szCs w:val="24"/>
        </w:rPr>
      </w:pPr>
      <w:r>
        <w:rPr>
          <w:rFonts w:ascii="Times New Roman" w:hAnsi="Times New Roman" w:cs="Times New Roman"/>
          <w:sz w:val="24"/>
          <w:szCs w:val="24"/>
        </w:rPr>
        <w:t>Have a straight-forward application</w:t>
      </w:r>
    </w:p>
    <w:p w:rsidR="00344358" w:rsidRDefault="00344358" w:rsidP="002F23B4">
      <w:pPr>
        <w:jc w:val="left"/>
        <w:rPr>
          <w:rFonts w:ascii="Times New Roman" w:hAnsi="Times New Roman" w:cs="Times New Roman"/>
          <w:b/>
          <w:sz w:val="24"/>
          <w:szCs w:val="24"/>
        </w:rPr>
      </w:pPr>
    </w:p>
    <w:p w:rsidR="002F23B4" w:rsidRPr="00413E0A" w:rsidRDefault="007E752F" w:rsidP="002F23B4">
      <w:pPr>
        <w:jc w:val="left"/>
        <w:rPr>
          <w:rFonts w:ascii="Times New Roman" w:hAnsi="Times New Roman" w:cs="Times New Roman"/>
          <w:b/>
          <w:sz w:val="24"/>
          <w:szCs w:val="24"/>
        </w:rPr>
      </w:pPr>
      <w:r>
        <w:rPr>
          <w:rFonts w:ascii="Times New Roman" w:hAnsi="Times New Roman" w:cs="Times New Roman"/>
          <w:b/>
          <w:sz w:val="24"/>
          <w:szCs w:val="24"/>
        </w:rPr>
        <w:t>New Specifications</w:t>
      </w:r>
    </w:p>
    <w:p w:rsidR="002F23B4" w:rsidRDefault="002F23B4" w:rsidP="002F23B4">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Option 2</w:t>
      </w:r>
    </w:p>
    <w:p w:rsidR="00A7438B" w:rsidRDefault="00A7438B" w:rsidP="00A7438B">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Two Tiers</w:t>
      </w:r>
    </w:p>
    <w:tbl>
      <w:tblPr>
        <w:tblStyle w:val="TableGrid"/>
        <w:tblpPr w:leftFromText="180" w:rightFromText="180" w:vertAnchor="text" w:tblpXSpec="center" w:tblpY="1"/>
        <w:tblOverlap w:val="never"/>
        <w:tblW w:w="7715" w:type="dxa"/>
        <w:jc w:val="center"/>
        <w:tblLook w:val="04A0" w:firstRow="1" w:lastRow="0" w:firstColumn="1" w:lastColumn="0" w:noHBand="0" w:noVBand="1"/>
      </w:tblPr>
      <w:tblGrid>
        <w:gridCol w:w="2571"/>
        <w:gridCol w:w="2572"/>
        <w:gridCol w:w="2572"/>
      </w:tblGrid>
      <w:tr w:rsidR="00A7438B" w:rsidTr="00A7438B">
        <w:trPr>
          <w:trHeight w:val="274"/>
          <w:jc w:val="center"/>
        </w:trPr>
        <w:tc>
          <w:tcPr>
            <w:tcW w:w="2571" w:type="dxa"/>
          </w:tcPr>
          <w:p w:rsidR="00A7438B" w:rsidRPr="00A7438B" w:rsidRDefault="00A7438B" w:rsidP="00A7438B">
            <w:pPr>
              <w:rPr>
                <w:rFonts w:ascii="Times New Roman" w:hAnsi="Times New Roman" w:cs="Times New Roman"/>
                <w:b/>
                <w:sz w:val="24"/>
                <w:szCs w:val="24"/>
              </w:rPr>
            </w:pPr>
            <w:r w:rsidRPr="00A7438B">
              <w:rPr>
                <w:rFonts w:ascii="Times New Roman" w:hAnsi="Times New Roman" w:cs="Times New Roman"/>
                <w:b/>
                <w:sz w:val="24"/>
                <w:szCs w:val="24"/>
              </w:rPr>
              <w:t>Project Cost</w:t>
            </w:r>
          </w:p>
        </w:tc>
        <w:tc>
          <w:tcPr>
            <w:tcW w:w="2572" w:type="dxa"/>
          </w:tcPr>
          <w:p w:rsidR="00A7438B" w:rsidRPr="00A7438B" w:rsidRDefault="00A7438B" w:rsidP="00A7438B">
            <w:pPr>
              <w:rPr>
                <w:rFonts w:ascii="Times New Roman" w:hAnsi="Times New Roman" w:cs="Times New Roman"/>
                <w:b/>
                <w:sz w:val="24"/>
                <w:szCs w:val="24"/>
              </w:rPr>
            </w:pPr>
            <w:r w:rsidRPr="00A7438B">
              <w:rPr>
                <w:rFonts w:ascii="Times New Roman" w:hAnsi="Times New Roman" w:cs="Times New Roman"/>
                <w:b/>
                <w:sz w:val="24"/>
                <w:szCs w:val="24"/>
              </w:rPr>
              <w:t>City Contribution</w:t>
            </w:r>
          </w:p>
        </w:tc>
        <w:tc>
          <w:tcPr>
            <w:tcW w:w="2572" w:type="dxa"/>
          </w:tcPr>
          <w:p w:rsidR="00A7438B" w:rsidRPr="00A7438B" w:rsidRDefault="00A7438B" w:rsidP="00A7438B">
            <w:pPr>
              <w:rPr>
                <w:rFonts w:ascii="Times New Roman" w:hAnsi="Times New Roman" w:cs="Times New Roman"/>
                <w:b/>
                <w:sz w:val="24"/>
                <w:szCs w:val="24"/>
              </w:rPr>
            </w:pPr>
            <w:r w:rsidRPr="00A7438B">
              <w:rPr>
                <w:rFonts w:ascii="Times New Roman" w:hAnsi="Times New Roman" w:cs="Times New Roman"/>
                <w:b/>
                <w:sz w:val="24"/>
                <w:szCs w:val="24"/>
              </w:rPr>
              <w:t>Owner Contribution</w:t>
            </w:r>
          </w:p>
        </w:tc>
      </w:tr>
      <w:tr w:rsidR="00A7438B" w:rsidTr="00A7438B">
        <w:trPr>
          <w:trHeight w:val="274"/>
          <w:jc w:val="center"/>
        </w:trPr>
        <w:tc>
          <w:tcPr>
            <w:tcW w:w="2571" w:type="dxa"/>
          </w:tcPr>
          <w:p w:rsidR="00A7438B" w:rsidRDefault="00A7438B" w:rsidP="00A7438B">
            <w:pPr>
              <w:rPr>
                <w:rFonts w:ascii="Times New Roman" w:hAnsi="Times New Roman" w:cs="Times New Roman"/>
                <w:sz w:val="24"/>
                <w:szCs w:val="24"/>
              </w:rPr>
            </w:pPr>
            <w:r>
              <w:rPr>
                <w:rFonts w:ascii="Times New Roman" w:hAnsi="Times New Roman" w:cs="Times New Roman"/>
                <w:sz w:val="24"/>
                <w:szCs w:val="24"/>
              </w:rPr>
              <w:t>+ $6,000</w:t>
            </w:r>
          </w:p>
        </w:tc>
        <w:tc>
          <w:tcPr>
            <w:tcW w:w="2572" w:type="dxa"/>
          </w:tcPr>
          <w:p w:rsidR="00A7438B" w:rsidRDefault="00A7438B" w:rsidP="00A7438B">
            <w:pPr>
              <w:rPr>
                <w:rFonts w:ascii="Times New Roman" w:hAnsi="Times New Roman" w:cs="Times New Roman"/>
                <w:sz w:val="24"/>
                <w:szCs w:val="24"/>
              </w:rPr>
            </w:pPr>
            <w:r>
              <w:rPr>
                <w:rFonts w:ascii="Times New Roman" w:hAnsi="Times New Roman" w:cs="Times New Roman"/>
                <w:sz w:val="24"/>
                <w:szCs w:val="24"/>
              </w:rPr>
              <w:t>75% ($10,000 max)</w:t>
            </w:r>
          </w:p>
        </w:tc>
        <w:tc>
          <w:tcPr>
            <w:tcW w:w="2572" w:type="dxa"/>
          </w:tcPr>
          <w:p w:rsidR="00A7438B" w:rsidRDefault="00A7438B" w:rsidP="00A7438B">
            <w:pPr>
              <w:rPr>
                <w:rFonts w:ascii="Times New Roman" w:hAnsi="Times New Roman" w:cs="Times New Roman"/>
                <w:sz w:val="24"/>
                <w:szCs w:val="24"/>
              </w:rPr>
            </w:pPr>
            <w:r>
              <w:rPr>
                <w:rFonts w:ascii="Times New Roman" w:hAnsi="Times New Roman" w:cs="Times New Roman"/>
                <w:sz w:val="24"/>
                <w:szCs w:val="24"/>
              </w:rPr>
              <w:t>25%</w:t>
            </w:r>
          </w:p>
        </w:tc>
      </w:tr>
      <w:tr w:rsidR="00A7438B" w:rsidTr="00A7438B">
        <w:trPr>
          <w:trHeight w:val="274"/>
          <w:jc w:val="center"/>
        </w:trPr>
        <w:tc>
          <w:tcPr>
            <w:tcW w:w="2571" w:type="dxa"/>
          </w:tcPr>
          <w:p w:rsidR="00A7438B" w:rsidRDefault="00BB1270" w:rsidP="00A7438B">
            <w:pPr>
              <w:rPr>
                <w:rFonts w:ascii="Times New Roman" w:hAnsi="Times New Roman" w:cs="Times New Roman"/>
                <w:sz w:val="24"/>
                <w:szCs w:val="24"/>
              </w:rPr>
            </w:pPr>
            <w:r>
              <w:rPr>
                <w:rFonts w:ascii="Times New Roman" w:hAnsi="Times New Roman" w:cs="Times New Roman"/>
                <w:sz w:val="24"/>
                <w:szCs w:val="24"/>
              </w:rPr>
              <w:t xml:space="preserve">Up to </w:t>
            </w:r>
            <w:r w:rsidR="00A7438B">
              <w:rPr>
                <w:rFonts w:ascii="Times New Roman" w:hAnsi="Times New Roman" w:cs="Times New Roman"/>
                <w:sz w:val="24"/>
                <w:szCs w:val="24"/>
              </w:rPr>
              <w:t>$5,999</w:t>
            </w:r>
          </w:p>
        </w:tc>
        <w:tc>
          <w:tcPr>
            <w:tcW w:w="2572" w:type="dxa"/>
          </w:tcPr>
          <w:p w:rsidR="00A7438B" w:rsidRDefault="00A7438B" w:rsidP="00A7438B">
            <w:pPr>
              <w:rPr>
                <w:rFonts w:ascii="Times New Roman" w:hAnsi="Times New Roman" w:cs="Times New Roman"/>
                <w:sz w:val="24"/>
                <w:szCs w:val="24"/>
              </w:rPr>
            </w:pPr>
            <w:r>
              <w:rPr>
                <w:rFonts w:ascii="Times New Roman" w:hAnsi="Times New Roman" w:cs="Times New Roman"/>
                <w:sz w:val="24"/>
                <w:szCs w:val="24"/>
              </w:rPr>
              <w:t>50%</w:t>
            </w:r>
          </w:p>
        </w:tc>
        <w:tc>
          <w:tcPr>
            <w:tcW w:w="2572" w:type="dxa"/>
          </w:tcPr>
          <w:p w:rsidR="00A7438B" w:rsidRDefault="00A7438B" w:rsidP="00A7438B">
            <w:pPr>
              <w:rPr>
                <w:rFonts w:ascii="Times New Roman" w:hAnsi="Times New Roman" w:cs="Times New Roman"/>
                <w:sz w:val="24"/>
                <w:szCs w:val="24"/>
              </w:rPr>
            </w:pPr>
            <w:r>
              <w:rPr>
                <w:rFonts w:ascii="Times New Roman" w:hAnsi="Times New Roman" w:cs="Times New Roman"/>
                <w:sz w:val="24"/>
                <w:szCs w:val="24"/>
              </w:rPr>
              <w:t>50%</w:t>
            </w:r>
          </w:p>
        </w:tc>
      </w:tr>
    </w:tbl>
    <w:p w:rsidR="00A7438B" w:rsidRDefault="00A7438B" w:rsidP="00A7438B">
      <w:pPr>
        <w:pStyle w:val="ListParagraph"/>
        <w:ind w:left="1440"/>
        <w:jc w:val="left"/>
        <w:rPr>
          <w:rFonts w:ascii="Times New Roman" w:hAnsi="Times New Roman" w:cs="Times New Roman"/>
          <w:sz w:val="24"/>
          <w:szCs w:val="24"/>
        </w:rPr>
      </w:pPr>
    </w:p>
    <w:p w:rsidR="007E752F" w:rsidRDefault="007E752F" w:rsidP="00413E0A">
      <w:pPr>
        <w:jc w:val="left"/>
        <w:rPr>
          <w:rFonts w:ascii="Times New Roman" w:hAnsi="Times New Roman" w:cs="Times New Roman"/>
          <w:sz w:val="24"/>
          <w:szCs w:val="24"/>
        </w:rPr>
      </w:pPr>
    </w:p>
    <w:p w:rsidR="00413E0A" w:rsidRDefault="00413E0A" w:rsidP="00413E0A">
      <w:pPr>
        <w:jc w:val="left"/>
        <w:rPr>
          <w:rFonts w:ascii="Times New Roman" w:hAnsi="Times New Roman" w:cs="Times New Roman"/>
          <w:sz w:val="24"/>
          <w:szCs w:val="24"/>
        </w:rPr>
      </w:pPr>
      <w:r>
        <w:rPr>
          <w:rFonts w:ascii="Times New Roman" w:hAnsi="Times New Roman" w:cs="Times New Roman"/>
          <w:sz w:val="24"/>
          <w:szCs w:val="24"/>
        </w:rPr>
        <w:tab/>
      </w:r>
    </w:p>
    <w:p w:rsidR="00413E0A" w:rsidRDefault="00413E0A" w:rsidP="00413E0A">
      <w:pPr>
        <w:jc w:val="left"/>
        <w:rPr>
          <w:rFonts w:ascii="Times New Roman" w:hAnsi="Times New Roman" w:cs="Times New Roman"/>
          <w:sz w:val="24"/>
          <w:szCs w:val="24"/>
        </w:rPr>
      </w:pPr>
    </w:p>
    <w:p w:rsidR="00344358" w:rsidRDefault="00344358" w:rsidP="007E752F">
      <w:pPr>
        <w:pStyle w:val="ListParagraph"/>
        <w:numPr>
          <w:ilvl w:val="1"/>
          <w:numId w:val="4"/>
        </w:numPr>
        <w:jc w:val="left"/>
        <w:rPr>
          <w:rFonts w:ascii="Times New Roman" w:hAnsi="Times New Roman" w:cs="Times New Roman"/>
          <w:sz w:val="24"/>
          <w:szCs w:val="24"/>
        </w:rPr>
      </w:pPr>
      <w:r>
        <w:rPr>
          <w:rFonts w:ascii="Times New Roman" w:hAnsi="Times New Roman" w:cs="Times New Roman"/>
          <w:sz w:val="24"/>
          <w:szCs w:val="24"/>
        </w:rPr>
        <w:t>Increasing the match ratio and maximum am</w:t>
      </w:r>
      <w:bookmarkStart w:id="0" w:name="_GoBack"/>
      <w:bookmarkEnd w:id="0"/>
      <w:r>
        <w:rPr>
          <w:rFonts w:ascii="Times New Roman" w:hAnsi="Times New Roman" w:cs="Times New Roman"/>
          <w:sz w:val="24"/>
          <w:szCs w:val="24"/>
        </w:rPr>
        <w:t>ount awarded and will allow the City/URD/Main Street Program to better promote larger and more significant façade projects</w:t>
      </w:r>
      <w:r w:rsidR="000D1693">
        <w:rPr>
          <w:rFonts w:ascii="Times New Roman" w:hAnsi="Times New Roman" w:cs="Times New Roman"/>
          <w:sz w:val="24"/>
          <w:szCs w:val="24"/>
        </w:rPr>
        <w:t xml:space="preserve">.  </w:t>
      </w:r>
    </w:p>
    <w:p w:rsidR="00B45B90" w:rsidRDefault="000D1693" w:rsidP="00B45B90">
      <w:pPr>
        <w:pStyle w:val="ListParagraph"/>
        <w:numPr>
          <w:ilvl w:val="1"/>
          <w:numId w:val="6"/>
        </w:numPr>
        <w:jc w:val="left"/>
        <w:rPr>
          <w:rFonts w:ascii="Times New Roman" w:hAnsi="Times New Roman" w:cs="Times New Roman"/>
          <w:sz w:val="24"/>
          <w:szCs w:val="24"/>
        </w:rPr>
      </w:pPr>
      <w:r>
        <w:rPr>
          <w:rFonts w:ascii="Times New Roman" w:hAnsi="Times New Roman" w:cs="Times New Roman"/>
          <w:sz w:val="24"/>
          <w:szCs w:val="24"/>
        </w:rPr>
        <w:t xml:space="preserve">Small façade project grants are necessary and important.  However, the ability to assist with larger, more significant projects is needed.  Changing the terms of the grant program reduces constraints and would allow a greater impact to be made to the downtown corridor as opportunities present themselves.  </w:t>
      </w:r>
    </w:p>
    <w:p w:rsidR="00B45B90" w:rsidRDefault="00B45B90" w:rsidP="00B45B90">
      <w:pPr>
        <w:pStyle w:val="ListParagraph"/>
        <w:numPr>
          <w:ilvl w:val="1"/>
          <w:numId w:val="6"/>
        </w:numPr>
        <w:jc w:val="left"/>
        <w:rPr>
          <w:rFonts w:ascii="Times New Roman" w:hAnsi="Times New Roman" w:cs="Times New Roman"/>
          <w:sz w:val="24"/>
          <w:szCs w:val="24"/>
        </w:rPr>
      </w:pPr>
      <w:r>
        <w:rPr>
          <w:rFonts w:ascii="Times New Roman" w:hAnsi="Times New Roman" w:cs="Times New Roman"/>
          <w:sz w:val="24"/>
          <w:szCs w:val="24"/>
        </w:rPr>
        <w:t xml:space="preserve">Focus on buildings with current SHPO consultant design specs (buildings with viable businesses should receive priority).  </w:t>
      </w:r>
    </w:p>
    <w:p w:rsidR="00B45B90" w:rsidRPr="00B45B90" w:rsidRDefault="00B45B90" w:rsidP="00B45B90">
      <w:pPr>
        <w:pStyle w:val="ListParagraph"/>
        <w:numPr>
          <w:ilvl w:val="1"/>
          <w:numId w:val="6"/>
        </w:numPr>
        <w:jc w:val="left"/>
        <w:rPr>
          <w:rFonts w:ascii="Times New Roman" w:hAnsi="Times New Roman" w:cs="Times New Roman"/>
          <w:sz w:val="24"/>
          <w:szCs w:val="24"/>
        </w:rPr>
      </w:pPr>
      <w:r>
        <w:rPr>
          <w:rFonts w:ascii="Times New Roman" w:hAnsi="Times New Roman" w:cs="Times New Roman"/>
          <w:sz w:val="24"/>
          <w:szCs w:val="24"/>
        </w:rPr>
        <w:t>Project proposals should be selected which will provide the greatest visual impact and greatest benefit.</w:t>
      </w:r>
    </w:p>
    <w:sectPr w:rsidR="00B45B90" w:rsidRPr="00B45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53C26"/>
    <w:multiLevelType w:val="hybridMultilevel"/>
    <w:tmpl w:val="9F088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D6EBE"/>
    <w:multiLevelType w:val="hybridMultilevel"/>
    <w:tmpl w:val="5872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67357"/>
    <w:multiLevelType w:val="hybridMultilevel"/>
    <w:tmpl w:val="4A7CF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7183D"/>
    <w:multiLevelType w:val="hybridMultilevel"/>
    <w:tmpl w:val="3774BA2A"/>
    <w:lvl w:ilvl="0" w:tplc="6B7AC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87395"/>
    <w:multiLevelType w:val="hybridMultilevel"/>
    <w:tmpl w:val="BBC654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3267386"/>
    <w:multiLevelType w:val="hybridMultilevel"/>
    <w:tmpl w:val="BB3A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0C"/>
    <w:rsid w:val="000D1693"/>
    <w:rsid w:val="002F23B4"/>
    <w:rsid w:val="00344358"/>
    <w:rsid w:val="00413E0A"/>
    <w:rsid w:val="0045270C"/>
    <w:rsid w:val="007E752F"/>
    <w:rsid w:val="008203A5"/>
    <w:rsid w:val="008959C2"/>
    <w:rsid w:val="00A7438B"/>
    <w:rsid w:val="00B45B90"/>
    <w:rsid w:val="00B65B4E"/>
    <w:rsid w:val="00BB1270"/>
    <w:rsid w:val="00C019C7"/>
    <w:rsid w:val="00DE510C"/>
    <w:rsid w:val="00EF3EEA"/>
    <w:rsid w:val="00FD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F1147-E08B-4979-8E2F-6B09508C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10C"/>
    <w:pPr>
      <w:ind w:left="720"/>
      <w:contextualSpacing/>
    </w:pPr>
  </w:style>
  <w:style w:type="table" w:styleId="TableGrid">
    <w:name w:val="Table Grid"/>
    <w:basedOn w:val="TableNormal"/>
    <w:uiPriority w:val="39"/>
    <w:rsid w:val="00A743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A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2017-05-25T20:52:00Z</cp:lastPrinted>
  <dcterms:created xsi:type="dcterms:W3CDTF">2017-04-17T20:58:00Z</dcterms:created>
  <dcterms:modified xsi:type="dcterms:W3CDTF">2017-05-31T21:19:00Z</dcterms:modified>
</cp:coreProperties>
</file>