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38E5" w14:textId="20D17455" w:rsidR="005D5CBC" w:rsidRDefault="00DC64CF">
      <w:r>
        <w:rPr>
          <w:noProof/>
        </w:rPr>
        <w:drawing>
          <wp:anchor distT="0" distB="0" distL="114300" distR="114300" simplePos="0" relativeHeight="251658240" behindDoc="0" locked="0" layoutInCell="1" allowOverlap="1" wp14:anchorId="1E68B45A" wp14:editId="1DB99E96">
            <wp:simplePos x="0" y="0"/>
            <wp:positionH relativeFrom="column">
              <wp:posOffset>66662</wp:posOffset>
            </wp:positionH>
            <wp:positionV relativeFrom="paragraph">
              <wp:posOffset>-286247</wp:posOffset>
            </wp:positionV>
            <wp:extent cx="1956021" cy="927647"/>
            <wp:effectExtent l="0" t="0" r="6350" b="6350"/>
            <wp:wrapNone/>
            <wp:docPr id="999079863" name="Picture 1" descr="A logo with blue and purpl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79863" name="Picture 1" descr="A logo with blue and purple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21" cy="92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1FFD6" w14:textId="77777777" w:rsidR="00DC64CF" w:rsidRDefault="00DC64CF" w:rsidP="00E27C92">
      <w:pPr>
        <w:rPr>
          <w:b/>
          <w:bCs/>
        </w:rPr>
      </w:pPr>
    </w:p>
    <w:p w14:paraId="084FC341" w14:textId="6ECF97F1" w:rsidR="00DC64CF" w:rsidRDefault="00337551" w:rsidP="00E27C92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F5C9E97" wp14:editId="2F18A1E9">
                <wp:simplePos x="0" y="0"/>
                <wp:positionH relativeFrom="page">
                  <wp:posOffset>978010</wp:posOffset>
                </wp:positionH>
                <wp:positionV relativeFrom="paragraph">
                  <wp:posOffset>205630</wp:posOffset>
                </wp:positionV>
                <wp:extent cx="5437505" cy="450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45085"/>
                          <a:chOff x="0" y="0"/>
                          <a:chExt cx="5437505" cy="450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21530" y="0"/>
                            <a:ext cx="341566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665" h="45085">
                                <a:moveTo>
                                  <a:pt x="3415514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3415514" y="0"/>
                                </a:lnTo>
                                <a:lnTo>
                                  <a:pt x="3415514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6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635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3520" h="45085">
                                <a:moveTo>
                                  <a:pt x="2762898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2762898" y="0"/>
                                </a:lnTo>
                                <a:lnTo>
                                  <a:pt x="2762898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A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D40D3" id="Group 6" o:spid="_x0000_s1026" style="position:absolute;margin-left:77pt;margin-top:16.2pt;width:428.15pt;height:3.55pt;z-index:-251656192;mso-wrap-distance-left:0;mso-wrap-distance-right:0;mso-position-horizontal-relative:page" coordsize="5437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">
                <v:shape id="Graphic 7" o:spid="_x0000_s1027" style="position:absolute;left:20215;width:34156;height:450;visibility:visible;mso-wrap-style:square;v-text-anchor:top" coordsize="341566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" path="m3415514,44802l,44802,,,3415514,r,44802xe" fillcolor="#2f3642" stroked="f">
                  <v:path arrowok="t"/>
                </v:shape>
                <v:shape id="Graphic 8" o:spid="_x0000_s1028" style="position:absolute;width:27635;height:450;visibility:visible;mso-wrap-style:square;v-text-anchor:top" coordsize="276352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" path="m2762898,44802l,44802,,,2762898,r,44802xe" fillcolor="#5e6ab8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427756" w14:textId="149FF94E" w:rsidR="00E27C92" w:rsidRPr="00E27C92" w:rsidRDefault="00E27C92" w:rsidP="00E27C92">
      <w:pPr>
        <w:rPr>
          <w:b/>
          <w:bCs/>
        </w:rPr>
      </w:pPr>
      <w:r w:rsidRPr="00E27C92">
        <w:rPr>
          <w:b/>
          <w:bCs/>
        </w:rPr>
        <w:t>Board Diversity Objection Handling Guide</w:t>
      </w:r>
    </w:p>
    <w:p w14:paraId="3DE8C9C7" w14:textId="77777777" w:rsidR="00E27C92" w:rsidRDefault="00E27C92" w:rsidP="00E27C92">
      <w:r w:rsidRPr="00E27C92">
        <w:rPr>
          <w:b/>
          <w:bCs/>
        </w:rPr>
        <w:t>Purpose:</w:t>
      </w:r>
      <w:r w:rsidRPr="00E27C92">
        <w:t xml:space="preserve"> Equip Main Street leaders with clear, empathetic, and effective responses to common objections to board diversity efforts.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C496A" w14:paraId="2C94E35F" w14:textId="77777777" w:rsidTr="0014241D">
        <w:tc>
          <w:tcPr>
            <w:tcW w:w="2337" w:type="dxa"/>
            <w:shd w:val="clear" w:color="auto" w:fill="E8E8E8" w:themeFill="background2"/>
          </w:tcPr>
          <w:p w14:paraId="4B04591F" w14:textId="2D89ACE0" w:rsidR="001C496A" w:rsidRDefault="001C496A" w:rsidP="001C496A">
            <w:r w:rsidRPr="00E27C92">
              <w:rPr>
                <w:b/>
                <w:bCs/>
              </w:rPr>
              <w:t>Objection</w:t>
            </w:r>
          </w:p>
        </w:tc>
        <w:tc>
          <w:tcPr>
            <w:tcW w:w="2337" w:type="dxa"/>
            <w:shd w:val="clear" w:color="auto" w:fill="E8E8E8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</w:tblGrid>
            <w:tr w:rsidR="001C496A" w:rsidRPr="00E27C92" w14:paraId="12F173D1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B9C619" w14:textId="77777777" w:rsidR="001C496A" w:rsidRPr="00E27C92" w:rsidRDefault="001C496A" w:rsidP="001C496A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E27C92">
                    <w:rPr>
                      <w:b/>
                      <w:bCs/>
                    </w:rPr>
                    <w:t>What It Really Means</w:t>
                  </w:r>
                </w:p>
              </w:tc>
            </w:tr>
          </w:tbl>
          <w:p w14:paraId="53F4DE62" w14:textId="77777777" w:rsidR="001C496A" w:rsidRPr="00E27C92" w:rsidRDefault="001C496A" w:rsidP="001C496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C496A" w:rsidRPr="00E27C92" w14:paraId="61CD5A81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043E0C" w14:textId="77777777" w:rsidR="001C496A" w:rsidRPr="00E27C92" w:rsidRDefault="001C496A" w:rsidP="001C496A">
                  <w:pPr>
                    <w:spacing w:after="0" w:line="240" w:lineRule="auto"/>
                  </w:pPr>
                </w:p>
              </w:tc>
            </w:tr>
          </w:tbl>
          <w:p w14:paraId="00DBE8B6" w14:textId="77777777" w:rsidR="001C496A" w:rsidRDefault="001C496A" w:rsidP="001C496A"/>
        </w:tc>
        <w:tc>
          <w:tcPr>
            <w:tcW w:w="2338" w:type="dxa"/>
            <w:shd w:val="clear" w:color="auto" w:fill="E8E8E8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1C496A" w:rsidRPr="00E27C92" w14:paraId="48996838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15E25A" w14:textId="77777777" w:rsidR="001C496A" w:rsidRPr="00E27C92" w:rsidRDefault="001C496A" w:rsidP="001C496A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E27C92">
                    <w:rPr>
                      <w:b/>
                      <w:bCs/>
                    </w:rPr>
                    <w:t>Suggested Response</w:t>
                  </w:r>
                </w:p>
              </w:tc>
            </w:tr>
          </w:tbl>
          <w:p w14:paraId="403FF7CC" w14:textId="77777777" w:rsidR="001C496A" w:rsidRPr="00E27C92" w:rsidRDefault="001C496A" w:rsidP="001C496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C496A" w:rsidRPr="00E27C92" w14:paraId="5FEBAFC4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122393" w14:textId="77777777" w:rsidR="001C496A" w:rsidRPr="00E27C92" w:rsidRDefault="001C496A" w:rsidP="001C496A">
                  <w:pPr>
                    <w:spacing w:after="0" w:line="240" w:lineRule="auto"/>
                  </w:pPr>
                </w:p>
              </w:tc>
            </w:tr>
          </w:tbl>
          <w:p w14:paraId="0F7B378E" w14:textId="77777777" w:rsidR="001C496A" w:rsidRDefault="001C496A" w:rsidP="001C496A"/>
        </w:tc>
        <w:tc>
          <w:tcPr>
            <w:tcW w:w="2338" w:type="dxa"/>
            <w:shd w:val="clear" w:color="auto" w:fill="E8E8E8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2"/>
            </w:tblGrid>
            <w:tr w:rsidR="001C496A" w:rsidRPr="00E27C92" w14:paraId="23D79D18" w14:textId="77777777" w:rsidTr="00CA598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C2EBA9" w14:textId="77777777" w:rsidR="001C496A" w:rsidRPr="00E27C92" w:rsidRDefault="001C496A" w:rsidP="001C496A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E27C92">
                    <w:rPr>
                      <w:b/>
                      <w:bCs/>
                    </w:rPr>
                    <w:t>Pro Tip</w:t>
                  </w:r>
                </w:p>
              </w:tc>
            </w:tr>
          </w:tbl>
          <w:p w14:paraId="21B26E5F" w14:textId="77777777" w:rsidR="001C496A" w:rsidRPr="00E27C92" w:rsidRDefault="001C496A" w:rsidP="001C496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C496A" w:rsidRPr="00E27C92" w14:paraId="3A785665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410562" w14:textId="77777777" w:rsidR="001C496A" w:rsidRPr="00E27C92" w:rsidRDefault="001C496A" w:rsidP="001C496A">
                  <w:pPr>
                    <w:spacing w:after="0" w:line="240" w:lineRule="auto"/>
                  </w:pPr>
                </w:p>
              </w:tc>
            </w:tr>
          </w:tbl>
          <w:p w14:paraId="050F073A" w14:textId="77777777" w:rsidR="001C496A" w:rsidRDefault="001C496A" w:rsidP="001C496A"/>
        </w:tc>
      </w:tr>
      <w:tr w:rsidR="001C496A" w14:paraId="228A4644" w14:textId="77777777" w:rsidTr="001C496A">
        <w:tc>
          <w:tcPr>
            <w:tcW w:w="2337" w:type="dxa"/>
          </w:tcPr>
          <w:p w14:paraId="66E3848B" w14:textId="359739B5" w:rsidR="001C496A" w:rsidRDefault="001C496A" w:rsidP="001C496A">
            <w:r w:rsidRPr="00E27C92">
              <w:t>“We can’t find qualified diverse candidates.”</w:t>
            </w:r>
          </w:p>
        </w:tc>
        <w:tc>
          <w:tcPr>
            <w:tcW w:w="2337" w:type="dxa"/>
          </w:tcPr>
          <w:p w14:paraId="4160C690" w14:textId="058DA681" w:rsidR="001C496A" w:rsidRDefault="001C496A" w:rsidP="001C496A">
            <w:r w:rsidRPr="00E27C92">
              <w:t>Lack of outreach beyond usual networks.</w:t>
            </w:r>
          </w:p>
        </w:tc>
        <w:tc>
          <w:tcPr>
            <w:tcW w:w="233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1C496A" w:rsidRPr="00E27C92" w14:paraId="01AC2E08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395CDC" w14:textId="77777777" w:rsidR="001C496A" w:rsidRPr="00E27C92" w:rsidRDefault="001C496A" w:rsidP="001C496A">
                  <w:pPr>
                    <w:spacing w:after="0" w:line="240" w:lineRule="auto"/>
                  </w:pPr>
                  <w:r w:rsidRPr="00E27C92">
                    <w:t>“Let’s expand where we’re looking—community leaders, young professionals, neighborhood associations, or alumni networks are great places to start.”</w:t>
                  </w:r>
                </w:p>
              </w:tc>
            </w:tr>
          </w:tbl>
          <w:p w14:paraId="456E8EAC" w14:textId="77777777" w:rsidR="001C496A" w:rsidRPr="00E27C92" w:rsidRDefault="001C496A" w:rsidP="001C496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C496A" w:rsidRPr="00E27C92" w14:paraId="45EA14D5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6424F1" w14:textId="77777777" w:rsidR="001C496A" w:rsidRPr="00E27C92" w:rsidRDefault="001C496A" w:rsidP="001C496A">
                  <w:pPr>
                    <w:spacing w:after="0" w:line="240" w:lineRule="auto"/>
                  </w:pPr>
                </w:p>
              </w:tc>
            </w:tr>
          </w:tbl>
          <w:p w14:paraId="38AE606C" w14:textId="77777777" w:rsidR="001C496A" w:rsidRDefault="001C496A" w:rsidP="001C496A"/>
        </w:tc>
        <w:tc>
          <w:tcPr>
            <w:tcW w:w="233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1C496A" w:rsidRPr="00E27C92" w14:paraId="3F44709D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2DFCB5" w14:textId="77777777" w:rsidR="001C496A" w:rsidRPr="00E27C92" w:rsidRDefault="001C496A" w:rsidP="001C496A">
                  <w:pPr>
                    <w:spacing w:after="0" w:line="240" w:lineRule="auto"/>
                  </w:pPr>
                  <w:r w:rsidRPr="00E27C92">
                    <w:t xml:space="preserve">Share the </w:t>
                  </w:r>
                  <w:r w:rsidRPr="00E27C92">
                    <w:rPr>
                      <w:b/>
                      <w:bCs/>
                    </w:rPr>
                    <w:t>Board Matrix</w:t>
                  </w:r>
                  <w:r w:rsidRPr="00E27C92">
                    <w:t xml:space="preserve"> tool to identify missing voices and skills.</w:t>
                  </w:r>
                </w:p>
              </w:tc>
            </w:tr>
          </w:tbl>
          <w:p w14:paraId="3FA10E1A" w14:textId="77777777" w:rsidR="001C496A" w:rsidRPr="00E27C92" w:rsidRDefault="001C496A" w:rsidP="001C496A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C496A" w:rsidRPr="00E27C92" w14:paraId="3BB2DECB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A6D7D6" w14:textId="77777777" w:rsidR="001C496A" w:rsidRPr="00E27C92" w:rsidRDefault="001C496A" w:rsidP="001C496A">
                  <w:pPr>
                    <w:spacing w:after="0" w:line="240" w:lineRule="auto"/>
                  </w:pPr>
                </w:p>
              </w:tc>
            </w:tr>
          </w:tbl>
          <w:p w14:paraId="14B5EE79" w14:textId="77777777" w:rsidR="001C496A" w:rsidRDefault="001C496A" w:rsidP="001C496A"/>
        </w:tc>
      </w:tr>
      <w:tr w:rsidR="0014241D" w14:paraId="57AB4639" w14:textId="77777777" w:rsidTr="001C496A">
        <w:tc>
          <w:tcPr>
            <w:tcW w:w="2337" w:type="dxa"/>
          </w:tcPr>
          <w:p w14:paraId="2DB65BEC" w14:textId="45064503" w:rsidR="0014241D" w:rsidRDefault="0014241D" w:rsidP="0014241D">
            <w:r w:rsidRPr="00E27C92">
              <w:t>“We don’t want to do diversity for the sake of diversity.”</w:t>
            </w:r>
          </w:p>
        </w:tc>
        <w:tc>
          <w:tcPr>
            <w:tcW w:w="2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</w:tblGrid>
            <w:tr w:rsidR="0014241D" w:rsidRPr="00E27C92" w14:paraId="381E6EA2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926AF8" w14:textId="7E0662BC" w:rsidR="0014241D" w:rsidRPr="00E27C92" w:rsidRDefault="007C6444" w:rsidP="0014241D">
                  <w:pPr>
                    <w:spacing w:after="0" w:line="240" w:lineRule="auto"/>
                  </w:pPr>
                  <w:r w:rsidRPr="007C6444">
                    <w:t>We’re concerned about performative actions and not sure how to do this authentically.</w:t>
                  </w:r>
                </w:p>
              </w:tc>
            </w:tr>
          </w:tbl>
          <w:p w14:paraId="0286FBB8" w14:textId="77777777" w:rsidR="0014241D" w:rsidRPr="00E27C92" w:rsidRDefault="0014241D" w:rsidP="0014241D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41D" w:rsidRPr="00E27C92" w14:paraId="5DB02235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738489" w14:textId="77777777" w:rsidR="0014241D" w:rsidRPr="00E27C92" w:rsidRDefault="0014241D" w:rsidP="0014241D">
                  <w:pPr>
                    <w:spacing w:after="0" w:line="240" w:lineRule="auto"/>
                  </w:pPr>
                </w:p>
              </w:tc>
            </w:tr>
          </w:tbl>
          <w:p w14:paraId="47F12F92" w14:textId="77777777" w:rsidR="0014241D" w:rsidRDefault="0014241D" w:rsidP="0014241D"/>
        </w:tc>
        <w:tc>
          <w:tcPr>
            <w:tcW w:w="233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14241D" w:rsidRPr="00E27C92" w14:paraId="02A2A7AA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1D4310" w14:textId="77777777" w:rsidR="0014241D" w:rsidRPr="00E27C92" w:rsidRDefault="0014241D" w:rsidP="0014241D">
                  <w:pPr>
                    <w:spacing w:after="0" w:line="240" w:lineRule="auto"/>
                  </w:pPr>
                  <w:r w:rsidRPr="00E27C92">
                    <w:t xml:space="preserve">“We’re seeking diverse </w:t>
                  </w:r>
                  <w:r w:rsidRPr="00E27C92">
                    <w:rPr>
                      <w:i/>
                      <w:iCs/>
                    </w:rPr>
                    <w:t>perspectives</w:t>
                  </w:r>
                  <w:r w:rsidRPr="00E27C92">
                    <w:t>, not checking boxes. New voices enhance strategy and reflect the community we serve.”</w:t>
                  </w:r>
                </w:p>
              </w:tc>
            </w:tr>
          </w:tbl>
          <w:p w14:paraId="3506D8FC" w14:textId="77777777" w:rsidR="0014241D" w:rsidRPr="00E27C92" w:rsidRDefault="0014241D" w:rsidP="0014241D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41D" w:rsidRPr="00E27C92" w14:paraId="555CD9E4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BF062D" w14:textId="77777777" w:rsidR="0014241D" w:rsidRPr="00E27C92" w:rsidRDefault="0014241D" w:rsidP="0014241D">
                  <w:pPr>
                    <w:spacing w:after="0" w:line="240" w:lineRule="auto"/>
                  </w:pPr>
                </w:p>
              </w:tc>
            </w:tr>
          </w:tbl>
          <w:p w14:paraId="0ABACEC8" w14:textId="77777777" w:rsidR="0014241D" w:rsidRDefault="0014241D" w:rsidP="0014241D"/>
        </w:tc>
        <w:tc>
          <w:tcPr>
            <w:tcW w:w="233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14241D" w:rsidRPr="00E27C92" w14:paraId="722461CE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1FEF18" w14:textId="77777777" w:rsidR="0014241D" w:rsidRPr="00E27C92" w:rsidRDefault="0014241D" w:rsidP="0014241D">
                  <w:pPr>
                    <w:spacing w:after="0" w:line="240" w:lineRule="auto"/>
                  </w:pPr>
                  <w:r w:rsidRPr="00E27C92">
                    <w:t xml:space="preserve">Focus on </w:t>
                  </w:r>
                  <w:r w:rsidRPr="00E27C92">
                    <w:rPr>
                      <w:b/>
                      <w:bCs/>
                    </w:rPr>
                    <w:t>skills + lived experience</w:t>
                  </w:r>
                  <w:r w:rsidRPr="00E27C92">
                    <w:t xml:space="preserve"> as equally valuable assets.</w:t>
                  </w:r>
                </w:p>
              </w:tc>
            </w:tr>
          </w:tbl>
          <w:p w14:paraId="78C8FFDD" w14:textId="77777777" w:rsidR="0014241D" w:rsidRPr="00E27C92" w:rsidRDefault="0014241D" w:rsidP="0014241D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41D" w:rsidRPr="00E27C92" w14:paraId="4B7C4BC8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0CAE01" w14:textId="77777777" w:rsidR="0014241D" w:rsidRPr="00E27C92" w:rsidRDefault="0014241D" w:rsidP="0014241D">
                  <w:pPr>
                    <w:spacing w:after="0" w:line="240" w:lineRule="auto"/>
                  </w:pPr>
                </w:p>
              </w:tc>
            </w:tr>
          </w:tbl>
          <w:p w14:paraId="3B9B80DC" w14:textId="77777777" w:rsidR="0014241D" w:rsidRDefault="0014241D" w:rsidP="0014241D"/>
        </w:tc>
      </w:tr>
      <w:tr w:rsidR="0014241D" w14:paraId="5F079B03" w14:textId="77777777" w:rsidTr="001C496A">
        <w:tc>
          <w:tcPr>
            <w:tcW w:w="2337" w:type="dxa"/>
          </w:tcPr>
          <w:p w14:paraId="60B1CB6D" w14:textId="7A741550" w:rsidR="0014241D" w:rsidRDefault="0014241D" w:rsidP="0014241D">
            <w:r w:rsidRPr="00E27C92">
              <w:t>“Everyone on the board gets along great as it is.”</w:t>
            </w:r>
          </w:p>
        </w:tc>
        <w:tc>
          <w:tcPr>
            <w:tcW w:w="2337" w:type="dxa"/>
          </w:tcPr>
          <w:p w14:paraId="1FD602D2" w14:textId="5262A036" w:rsidR="0014241D" w:rsidRDefault="0014241D" w:rsidP="0014241D">
            <w:r w:rsidRPr="00E27C92">
              <w:t>Fear of disrupting harmony or culture.</w:t>
            </w:r>
          </w:p>
        </w:tc>
        <w:tc>
          <w:tcPr>
            <w:tcW w:w="2338" w:type="dxa"/>
          </w:tcPr>
          <w:p w14:paraId="7036ED2E" w14:textId="2CA92517" w:rsidR="0014241D" w:rsidRDefault="0014241D" w:rsidP="0014241D">
            <w:r w:rsidRPr="00E27C92">
              <w:t xml:space="preserve">“Groupthink can limit innovation. Constructive tension from different perspectives </w:t>
            </w:r>
            <w:proofErr w:type="gramStart"/>
            <w:r w:rsidRPr="00E27C92">
              <w:t>actually leads</w:t>
            </w:r>
            <w:proofErr w:type="gramEnd"/>
            <w:r w:rsidRPr="00E27C92">
              <w:t xml:space="preserve"> to better decisions.”</w:t>
            </w:r>
          </w:p>
        </w:tc>
        <w:tc>
          <w:tcPr>
            <w:tcW w:w="2338" w:type="dxa"/>
          </w:tcPr>
          <w:p w14:paraId="0635F513" w14:textId="7000A54A" w:rsidR="0014241D" w:rsidRDefault="0014241D" w:rsidP="0014241D">
            <w:r w:rsidRPr="00E27C92">
              <w:t>Share a success story from a diverse board that improved outcomes.</w:t>
            </w:r>
          </w:p>
        </w:tc>
      </w:tr>
    </w:tbl>
    <w:p w14:paraId="35C76A9B" w14:textId="77777777" w:rsidR="001C496A" w:rsidRPr="00E27C92" w:rsidRDefault="001C496A" w:rsidP="00E27C92"/>
    <w:tbl>
      <w:tblPr>
        <w:tblStyle w:val="TableGrid"/>
        <w:tblpPr w:leftFromText="180" w:rightFromText="180" w:horzAnchor="margin" w:tblpY="-57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241D" w14:paraId="241AF27B" w14:textId="77777777" w:rsidTr="0014241D">
        <w:tc>
          <w:tcPr>
            <w:tcW w:w="2337" w:type="dxa"/>
            <w:shd w:val="clear" w:color="auto" w:fill="E8E8E8" w:themeFill="background2"/>
          </w:tcPr>
          <w:p w14:paraId="445D80AF" w14:textId="2004BE01" w:rsidR="0014241D" w:rsidRPr="00E27C92" w:rsidRDefault="0014241D" w:rsidP="0014241D">
            <w:r w:rsidRPr="00E27C92">
              <w:rPr>
                <w:b/>
                <w:bCs/>
              </w:rPr>
              <w:lastRenderedPageBreak/>
              <w:t>Objection</w:t>
            </w:r>
          </w:p>
        </w:tc>
        <w:tc>
          <w:tcPr>
            <w:tcW w:w="2337" w:type="dxa"/>
            <w:shd w:val="clear" w:color="auto" w:fill="E8E8E8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</w:tblGrid>
            <w:tr w:rsidR="0014241D" w:rsidRPr="00E27C92" w14:paraId="3DD363DB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F9E502" w14:textId="77777777" w:rsidR="0014241D" w:rsidRPr="00E27C92" w:rsidRDefault="0014241D" w:rsidP="007C15CC">
                  <w:pPr>
                    <w:framePr w:hSpace="180" w:wrap="around" w:hAnchor="margin" w:y="-573"/>
                    <w:spacing w:after="0" w:line="240" w:lineRule="auto"/>
                    <w:rPr>
                      <w:b/>
                      <w:bCs/>
                    </w:rPr>
                  </w:pPr>
                  <w:r w:rsidRPr="00E27C92">
                    <w:rPr>
                      <w:b/>
                      <w:bCs/>
                    </w:rPr>
                    <w:t>What It Really Means</w:t>
                  </w:r>
                </w:p>
              </w:tc>
            </w:tr>
          </w:tbl>
          <w:p w14:paraId="71AA9236" w14:textId="77777777" w:rsidR="0014241D" w:rsidRPr="00E27C92" w:rsidRDefault="0014241D" w:rsidP="0014241D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41D" w:rsidRPr="00E27C92" w14:paraId="2B6404BA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B810A9" w14:textId="77777777" w:rsidR="0014241D" w:rsidRPr="00E27C92" w:rsidRDefault="0014241D" w:rsidP="007C15CC">
                  <w:pPr>
                    <w:framePr w:hSpace="180" w:wrap="around" w:hAnchor="margin" w:y="-573"/>
                    <w:spacing w:after="0" w:line="240" w:lineRule="auto"/>
                  </w:pPr>
                </w:p>
              </w:tc>
            </w:tr>
          </w:tbl>
          <w:p w14:paraId="521E8F97" w14:textId="77777777" w:rsidR="0014241D" w:rsidRPr="00E27C92" w:rsidRDefault="0014241D" w:rsidP="0014241D"/>
        </w:tc>
        <w:tc>
          <w:tcPr>
            <w:tcW w:w="2338" w:type="dxa"/>
            <w:shd w:val="clear" w:color="auto" w:fill="E8E8E8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14241D" w:rsidRPr="00E27C92" w14:paraId="68910A0C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162B89" w14:textId="77777777" w:rsidR="0014241D" w:rsidRPr="00E27C92" w:rsidRDefault="0014241D" w:rsidP="007C15CC">
                  <w:pPr>
                    <w:framePr w:hSpace="180" w:wrap="around" w:hAnchor="margin" w:y="-573"/>
                    <w:spacing w:after="0" w:line="240" w:lineRule="auto"/>
                    <w:rPr>
                      <w:b/>
                      <w:bCs/>
                    </w:rPr>
                  </w:pPr>
                  <w:r w:rsidRPr="00E27C92">
                    <w:rPr>
                      <w:b/>
                      <w:bCs/>
                    </w:rPr>
                    <w:t>Suggested Response</w:t>
                  </w:r>
                </w:p>
              </w:tc>
            </w:tr>
          </w:tbl>
          <w:p w14:paraId="1F3B620D" w14:textId="77777777" w:rsidR="0014241D" w:rsidRPr="00E27C92" w:rsidRDefault="0014241D" w:rsidP="0014241D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41D" w:rsidRPr="00E27C92" w14:paraId="199F9833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2D5195" w14:textId="77777777" w:rsidR="0014241D" w:rsidRPr="00E27C92" w:rsidRDefault="0014241D" w:rsidP="007C15CC">
                  <w:pPr>
                    <w:framePr w:hSpace="180" w:wrap="around" w:hAnchor="margin" w:y="-573"/>
                    <w:spacing w:after="0" w:line="240" w:lineRule="auto"/>
                  </w:pPr>
                </w:p>
              </w:tc>
            </w:tr>
          </w:tbl>
          <w:p w14:paraId="797781C6" w14:textId="77777777" w:rsidR="0014241D" w:rsidRPr="00E27C92" w:rsidRDefault="0014241D" w:rsidP="0014241D"/>
        </w:tc>
        <w:tc>
          <w:tcPr>
            <w:tcW w:w="2338" w:type="dxa"/>
            <w:shd w:val="clear" w:color="auto" w:fill="E8E8E8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2"/>
            </w:tblGrid>
            <w:tr w:rsidR="0014241D" w:rsidRPr="00E27C92" w14:paraId="506903A3" w14:textId="77777777" w:rsidTr="00CA598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9E928E" w14:textId="77777777" w:rsidR="0014241D" w:rsidRPr="00E27C92" w:rsidRDefault="0014241D" w:rsidP="007C15CC">
                  <w:pPr>
                    <w:framePr w:hSpace="180" w:wrap="around" w:hAnchor="margin" w:y="-573"/>
                    <w:spacing w:after="0" w:line="240" w:lineRule="auto"/>
                    <w:rPr>
                      <w:b/>
                      <w:bCs/>
                    </w:rPr>
                  </w:pPr>
                  <w:r w:rsidRPr="00E27C92">
                    <w:rPr>
                      <w:b/>
                      <w:bCs/>
                    </w:rPr>
                    <w:t>Pro Tip</w:t>
                  </w:r>
                </w:p>
              </w:tc>
            </w:tr>
          </w:tbl>
          <w:p w14:paraId="67BD6AF0" w14:textId="77777777" w:rsidR="0014241D" w:rsidRPr="00E27C92" w:rsidRDefault="0014241D" w:rsidP="0014241D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4241D" w:rsidRPr="00E27C92" w14:paraId="21B4E110" w14:textId="77777777" w:rsidTr="00CA59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BC7A83" w14:textId="77777777" w:rsidR="0014241D" w:rsidRPr="00E27C92" w:rsidRDefault="0014241D" w:rsidP="007C15CC">
                  <w:pPr>
                    <w:framePr w:hSpace="180" w:wrap="around" w:hAnchor="margin" w:y="-573"/>
                    <w:spacing w:after="0" w:line="240" w:lineRule="auto"/>
                  </w:pPr>
                </w:p>
              </w:tc>
            </w:tr>
          </w:tbl>
          <w:p w14:paraId="78BA74AC" w14:textId="77777777" w:rsidR="0014241D" w:rsidRPr="00E27C92" w:rsidRDefault="0014241D" w:rsidP="0014241D"/>
        </w:tc>
      </w:tr>
      <w:tr w:rsidR="0014241D" w14:paraId="33D6F800" w14:textId="77777777" w:rsidTr="00CA5986">
        <w:tc>
          <w:tcPr>
            <w:tcW w:w="2337" w:type="dxa"/>
          </w:tcPr>
          <w:p w14:paraId="27A8F5A0" w14:textId="212B2F7F" w:rsidR="0014241D" w:rsidRDefault="0014241D" w:rsidP="0014241D">
            <w:r w:rsidRPr="00E27C92">
              <w:t>“We tried before and it didn’t work.”</w:t>
            </w:r>
          </w:p>
        </w:tc>
        <w:tc>
          <w:tcPr>
            <w:tcW w:w="2337" w:type="dxa"/>
          </w:tcPr>
          <w:p w14:paraId="4BC7D649" w14:textId="10C9ED56" w:rsidR="0014241D" w:rsidRDefault="0014241D" w:rsidP="0014241D">
            <w:r w:rsidRPr="00E27C92">
              <w:t>Past efforts lacked structure or support.</w:t>
            </w:r>
          </w:p>
        </w:tc>
        <w:tc>
          <w:tcPr>
            <w:tcW w:w="2338" w:type="dxa"/>
          </w:tcPr>
          <w:p w14:paraId="26C8FF9F" w14:textId="2DA2B9AF" w:rsidR="0014241D" w:rsidRDefault="0014241D" w:rsidP="0014241D">
            <w:r w:rsidRPr="00E27C92">
              <w:t>“Let’s evaluate what didn’t work and try a new approach—with clear goals, onboarding, and mentorship.”</w:t>
            </w:r>
          </w:p>
        </w:tc>
        <w:tc>
          <w:tcPr>
            <w:tcW w:w="2338" w:type="dxa"/>
          </w:tcPr>
          <w:p w14:paraId="247EE9AB" w14:textId="56BA4650" w:rsidR="0014241D" w:rsidRDefault="0014241D" w:rsidP="0014241D">
            <w:r w:rsidRPr="00E27C92">
              <w:t xml:space="preserve">Introduce your </w:t>
            </w:r>
            <w:r w:rsidRPr="00E27C92">
              <w:rPr>
                <w:b/>
                <w:bCs/>
              </w:rPr>
              <w:t>Board Inclusivity Checklist</w:t>
            </w:r>
            <w:r w:rsidRPr="00E27C92">
              <w:t xml:space="preserve"> and action plan template.</w:t>
            </w:r>
          </w:p>
        </w:tc>
      </w:tr>
      <w:tr w:rsidR="0014241D" w14:paraId="4E2E467F" w14:textId="77777777" w:rsidTr="00CA5986">
        <w:tc>
          <w:tcPr>
            <w:tcW w:w="2337" w:type="dxa"/>
          </w:tcPr>
          <w:p w14:paraId="58F4D84A" w14:textId="43285FCD" w:rsidR="0014241D" w:rsidRDefault="0014241D" w:rsidP="0014241D">
            <w:r w:rsidRPr="00E27C92">
              <w:t>“They might not feel comfortable here.”</w:t>
            </w:r>
          </w:p>
        </w:tc>
        <w:tc>
          <w:tcPr>
            <w:tcW w:w="2337" w:type="dxa"/>
          </w:tcPr>
          <w:p w14:paraId="441A62E1" w14:textId="7EF01529" w:rsidR="0014241D" w:rsidRDefault="0014241D" w:rsidP="0014241D">
            <w:r w:rsidRPr="00E27C92">
              <w:t>Unspoken awareness of non-inclusive dynamics.</w:t>
            </w:r>
          </w:p>
        </w:tc>
        <w:tc>
          <w:tcPr>
            <w:tcW w:w="2338" w:type="dxa"/>
          </w:tcPr>
          <w:p w14:paraId="77D4DA0B" w14:textId="5B68AFFE" w:rsidR="0014241D" w:rsidRDefault="0014241D" w:rsidP="0014241D">
            <w:r w:rsidRPr="00E27C92">
              <w:t>“That’s a cue for us to build a more inclusive culture—so everyone feels welcomed and valued from day one.”</w:t>
            </w:r>
          </w:p>
        </w:tc>
        <w:tc>
          <w:tcPr>
            <w:tcW w:w="2338" w:type="dxa"/>
          </w:tcPr>
          <w:p w14:paraId="3FFFAA1F" w14:textId="5A3484E7" w:rsidR="0014241D" w:rsidRDefault="0014241D" w:rsidP="0014241D">
            <w:r w:rsidRPr="00E27C92">
              <w:t xml:space="preserve">Use your </w:t>
            </w:r>
            <w:r w:rsidRPr="00E27C92">
              <w:rPr>
                <w:b/>
                <w:bCs/>
              </w:rPr>
              <w:t>Board Culture Brainstorm</w:t>
            </w:r>
            <w:r w:rsidRPr="00E27C92">
              <w:t xml:space="preserve"> activity to address this head-on.</w:t>
            </w:r>
          </w:p>
        </w:tc>
      </w:tr>
      <w:tr w:rsidR="0014241D" w14:paraId="19EB2DA6" w14:textId="77777777" w:rsidTr="000D6BF8">
        <w:trPr>
          <w:trHeight w:val="3464"/>
        </w:trPr>
        <w:tc>
          <w:tcPr>
            <w:tcW w:w="2337" w:type="dxa"/>
          </w:tcPr>
          <w:p w14:paraId="60534ACE" w14:textId="2BDB85C2" w:rsidR="0014241D" w:rsidRDefault="0014241D" w:rsidP="0014241D">
            <w:r w:rsidRPr="00E27C92">
              <w:t>“We’re already diverse enough.”</w:t>
            </w:r>
          </w:p>
        </w:tc>
        <w:tc>
          <w:tcPr>
            <w:tcW w:w="2337" w:type="dxa"/>
          </w:tcPr>
          <w:p w14:paraId="5D3B2D13" w14:textId="1FA73646" w:rsidR="0014241D" w:rsidRDefault="0014241D" w:rsidP="0014241D">
            <w:r w:rsidRPr="00E27C92">
              <w:t>Possibly defensive or unaware of gaps.</w:t>
            </w:r>
          </w:p>
        </w:tc>
        <w:tc>
          <w:tcPr>
            <w:tcW w:w="2338" w:type="dxa"/>
          </w:tcPr>
          <w:p w14:paraId="7770C0C0" w14:textId="6CD9EA40" w:rsidR="0014241D" w:rsidRDefault="0014241D" w:rsidP="0014241D">
            <w:r w:rsidRPr="00E27C92">
              <w:t>“Let’s review the board matrix together. Does it truly reflect the demographics and lived experiences of our whole community?”</w:t>
            </w:r>
          </w:p>
        </w:tc>
        <w:tc>
          <w:tcPr>
            <w:tcW w:w="2338" w:type="dxa"/>
          </w:tcPr>
          <w:p w14:paraId="79465300" w14:textId="7EFC9CBF" w:rsidR="0014241D" w:rsidRDefault="0014241D" w:rsidP="0014241D">
            <w:r w:rsidRPr="00E27C92">
              <w:t>Bring data or a visual snapshot of community demographics.</w:t>
            </w:r>
          </w:p>
        </w:tc>
      </w:tr>
      <w:tr w:rsidR="000D6BF8" w14:paraId="01D01718" w14:textId="77777777" w:rsidTr="000D6BF8">
        <w:trPr>
          <w:trHeight w:val="3464"/>
        </w:trPr>
        <w:tc>
          <w:tcPr>
            <w:tcW w:w="2337" w:type="dxa"/>
          </w:tcPr>
          <w:p w14:paraId="3627C290" w14:textId="3883F219" w:rsidR="000D6BF8" w:rsidRPr="00E27C92" w:rsidRDefault="00F31952" w:rsidP="0014241D">
            <w:r w:rsidRPr="00F31952">
              <w:t>“We don’t know where to find diverse candidates.”</w:t>
            </w:r>
          </w:p>
        </w:tc>
        <w:tc>
          <w:tcPr>
            <w:tcW w:w="2337" w:type="dxa"/>
          </w:tcPr>
          <w:p w14:paraId="2E5FE634" w14:textId="78579835" w:rsidR="000D6BF8" w:rsidRPr="00E27C92" w:rsidRDefault="00F31952" w:rsidP="0014241D">
            <w:r w:rsidRPr="00F31952">
              <w:t>We’ve relied on the same networks for years and haven’t built new relationships.</w:t>
            </w:r>
          </w:p>
        </w:tc>
        <w:tc>
          <w:tcPr>
            <w:tcW w:w="2338" w:type="dxa"/>
          </w:tcPr>
          <w:p w14:paraId="300F3534" w14:textId="2CE1DA75" w:rsidR="000D6BF8" w:rsidRPr="00E27C92" w:rsidRDefault="007F6180" w:rsidP="0014241D">
            <w:proofErr w:type="gramStart"/>
            <w:r w:rsidRPr="007F6180">
              <w:t>Partner</w:t>
            </w:r>
            <w:proofErr w:type="gramEnd"/>
            <w:r w:rsidRPr="007F6180">
              <w:t xml:space="preserve"> with local organizations, chambers of commerce, advocacy groups, and faith communities to identify emerging leaders from underrepresented groups.</w:t>
            </w:r>
          </w:p>
        </w:tc>
        <w:tc>
          <w:tcPr>
            <w:tcW w:w="2338" w:type="dxa"/>
          </w:tcPr>
          <w:p w14:paraId="5278DD56" w14:textId="4EA1EFEE" w:rsidR="000C7748" w:rsidRPr="000C7748" w:rsidRDefault="000C7748" w:rsidP="000C7748">
            <w:r w:rsidRPr="000C7748">
              <w:t xml:space="preserve">Build a “community connections” map with your team. Assign board members to start building relationships </w:t>
            </w:r>
            <w:proofErr w:type="gramStart"/>
            <w:r w:rsidRPr="000C7748">
              <w:t>now—</w:t>
            </w:r>
            <w:proofErr w:type="gramEnd"/>
            <w:r w:rsidRPr="000C7748">
              <w:t>not just when you need to recruit.</w:t>
            </w:r>
          </w:p>
        </w:tc>
      </w:tr>
    </w:tbl>
    <w:p w14:paraId="7EA05FC8" w14:textId="77777777" w:rsidR="00E27C92" w:rsidRDefault="00E27C92"/>
    <w:p w14:paraId="341868D8" w14:textId="77777777" w:rsidR="00C43151" w:rsidRDefault="00C43151"/>
    <w:p w14:paraId="317D6E44" w14:textId="77777777" w:rsidR="00C43151" w:rsidRDefault="00C43151"/>
    <w:tbl>
      <w:tblPr>
        <w:tblStyle w:val="TableGrid"/>
        <w:tblpPr w:leftFromText="180" w:rightFromText="180" w:horzAnchor="margin" w:tblpY="-57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3151" w14:paraId="22C5C596" w14:textId="77777777" w:rsidTr="00C20BF4">
        <w:tc>
          <w:tcPr>
            <w:tcW w:w="2337" w:type="dxa"/>
            <w:shd w:val="clear" w:color="auto" w:fill="E8E8E8" w:themeFill="background2"/>
          </w:tcPr>
          <w:p w14:paraId="5C28D914" w14:textId="77777777" w:rsidR="00C43151" w:rsidRPr="00E27C92" w:rsidRDefault="00C43151" w:rsidP="00C20BF4">
            <w:r w:rsidRPr="00E27C92">
              <w:rPr>
                <w:b/>
                <w:bCs/>
              </w:rPr>
              <w:lastRenderedPageBreak/>
              <w:t>Objection</w:t>
            </w:r>
          </w:p>
        </w:tc>
        <w:tc>
          <w:tcPr>
            <w:tcW w:w="2337" w:type="dxa"/>
            <w:shd w:val="clear" w:color="auto" w:fill="E8E8E8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</w:tblGrid>
            <w:tr w:rsidR="00C43151" w:rsidRPr="00E27C92" w14:paraId="356152B5" w14:textId="77777777" w:rsidTr="00C20B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1CAE8E" w14:textId="77777777" w:rsidR="00C43151" w:rsidRPr="00E27C92" w:rsidRDefault="00C43151" w:rsidP="007C15CC">
                  <w:pPr>
                    <w:framePr w:hSpace="180" w:wrap="around" w:hAnchor="margin" w:y="-573"/>
                    <w:spacing w:after="0" w:line="240" w:lineRule="auto"/>
                    <w:rPr>
                      <w:b/>
                      <w:bCs/>
                    </w:rPr>
                  </w:pPr>
                  <w:r w:rsidRPr="00E27C92">
                    <w:rPr>
                      <w:b/>
                      <w:bCs/>
                    </w:rPr>
                    <w:t>What It Really Means</w:t>
                  </w:r>
                </w:p>
              </w:tc>
            </w:tr>
          </w:tbl>
          <w:p w14:paraId="71AEAA6A" w14:textId="77777777" w:rsidR="00C43151" w:rsidRPr="00E27C92" w:rsidRDefault="00C43151" w:rsidP="00C20BF4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43151" w:rsidRPr="00E27C92" w14:paraId="48705C1B" w14:textId="77777777" w:rsidTr="00C20B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CC9B58" w14:textId="77777777" w:rsidR="00C43151" w:rsidRPr="00E27C92" w:rsidRDefault="00C43151" w:rsidP="007C15CC">
                  <w:pPr>
                    <w:framePr w:hSpace="180" w:wrap="around" w:hAnchor="margin" w:y="-573"/>
                    <w:spacing w:after="0" w:line="240" w:lineRule="auto"/>
                  </w:pPr>
                </w:p>
              </w:tc>
            </w:tr>
          </w:tbl>
          <w:p w14:paraId="198A492F" w14:textId="77777777" w:rsidR="00C43151" w:rsidRPr="00E27C92" w:rsidRDefault="00C43151" w:rsidP="00C20BF4"/>
        </w:tc>
        <w:tc>
          <w:tcPr>
            <w:tcW w:w="2338" w:type="dxa"/>
            <w:shd w:val="clear" w:color="auto" w:fill="E8E8E8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2"/>
            </w:tblGrid>
            <w:tr w:rsidR="00C43151" w:rsidRPr="00E27C92" w14:paraId="7D7B7890" w14:textId="77777777" w:rsidTr="00C20B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264D97" w14:textId="77777777" w:rsidR="00C43151" w:rsidRPr="00E27C92" w:rsidRDefault="00C43151" w:rsidP="007C15CC">
                  <w:pPr>
                    <w:framePr w:hSpace="180" w:wrap="around" w:hAnchor="margin" w:y="-573"/>
                    <w:spacing w:after="0" w:line="240" w:lineRule="auto"/>
                    <w:rPr>
                      <w:b/>
                      <w:bCs/>
                    </w:rPr>
                  </w:pPr>
                  <w:r w:rsidRPr="00E27C92">
                    <w:rPr>
                      <w:b/>
                      <w:bCs/>
                    </w:rPr>
                    <w:t>Suggested Response</w:t>
                  </w:r>
                </w:p>
              </w:tc>
            </w:tr>
          </w:tbl>
          <w:p w14:paraId="04CD1CEF" w14:textId="77777777" w:rsidR="00C43151" w:rsidRPr="00E27C92" w:rsidRDefault="00C43151" w:rsidP="00C20BF4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43151" w:rsidRPr="00E27C92" w14:paraId="4612CB21" w14:textId="77777777" w:rsidTr="00C20B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DBB099" w14:textId="77777777" w:rsidR="00C43151" w:rsidRPr="00E27C92" w:rsidRDefault="00C43151" w:rsidP="007C15CC">
                  <w:pPr>
                    <w:framePr w:hSpace="180" w:wrap="around" w:hAnchor="margin" w:y="-573"/>
                    <w:spacing w:after="0" w:line="240" w:lineRule="auto"/>
                  </w:pPr>
                </w:p>
              </w:tc>
            </w:tr>
          </w:tbl>
          <w:p w14:paraId="5A0779E4" w14:textId="77777777" w:rsidR="00C43151" w:rsidRPr="00E27C92" w:rsidRDefault="00C43151" w:rsidP="00C20BF4"/>
        </w:tc>
        <w:tc>
          <w:tcPr>
            <w:tcW w:w="2338" w:type="dxa"/>
            <w:shd w:val="clear" w:color="auto" w:fill="E8E8E8" w:themeFill="background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2"/>
            </w:tblGrid>
            <w:tr w:rsidR="00C43151" w:rsidRPr="00E27C92" w14:paraId="75419609" w14:textId="77777777" w:rsidTr="00C20BF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DC15EA" w14:textId="77777777" w:rsidR="00C43151" w:rsidRPr="00E27C92" w:rsidRDefault="00C43151" w:rsidP="007C15CC">
                  <w:pPr>
                    <w:framePr w:hSpace="180" w:wrap="around" w:hAnchor="margin" w:y="-573"/>
                    <w:spacing w:after="0" w:line="240" w:lineRule="auto"/>
                    <w:rPr>
                      <w:b/>
                      <w:bCs/>
                    </w:rPr>
                  </w:pPr>
                  <w:r w:rsidRPr="00E27C92">
                    <w:rPr>
                      <w:b/>
                      <w:bCs/>
                    </w:rPr>
                    <w:t>Pro Tip</w:t>
                  </w:r>
                </w:p>
              </w:tc>
            </w:tr>
          </w:tbl>
          <w:p w14:paraId="7025C3FD" w14:textId="77777777" w:rsidR="00C43151" w:rsidRPr="00E27C92" w:rsidRDefault="00C43151" w:rsidP="00C20BF4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43151" w:rsidRPr="00E27C92" w14:paraId="74656440" w14:textId="77777777" w:rsidTr="00C20B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DCB053" w14:textId="77777777" w:rsidR="00C43151" w:rsidRPr="00E27C92" w:rsidRDefault="00C43151" w:rsidP="007C15CC">
                  <w:pPr>
                    <w:framePr w:hSpace="180" w:wrap="around" w:hAnchor="margin" w:y="-573"/>
                    <w:spacing w:after="0" w:line="240" w:lineRule="auto"/>
                  </w:pPr>
                </w:p>
              </w:tc>
            </w:tr>
          </w:tbl>
          <w:p w14:paraId="70C3CE14" w14:textId="77777777" w:rsidR="00C43151" w:rsidRPr="00E27C92" w:rsidRDefault="00C43151" w:rsidP="00C20BF4"/>
        </w:tc>
      </w:tr>
      <w:tr w:rsidR="00C43151" w14:paraId="78CB042B" w14:textId="77777777" w:rsidTr="00C20BF4">
        <w:tc>
          <w:tcPr>
            <w:tcW w:w="2337" w:type="dxa"/>
          </w:tcPr>
          <w:p w14:paraId="1839C9C3" w14:textId="7EE185CB" w:rsidR="00C43151" w:rsidRDefault="00C43151" w:rsidP="00C20BF4">
            <w:r w:rsidRPr="00C43151">
              <w:t>“We already have a strong board.”</w:t>
            </w:r>
          </w:p>
        </w:tc>
        <w:tc>
          <w:tcPr>
            <w:tcW w:w="2337" w:type="dxa"/>
          </w:tcPr>
          <w:p w14:paraId="7BFDEF24" w14:textId="608E0777" w:rsidR="00C43151" w:rsidRDefault="00E1354B" w:rsidP="00C20BF4">
            <w:r w:rsidRPr="00E1354B">
              <w:t>We’re comfortable with the status quo and may not recognize what’s missing.</w:t>
            </w:r>
          </w:p>
        </w:tc>
        <w:tc>
          <w:tcPr>
            <w:tcW w:w="2338" w:type="dxa"/>
          </w:tcPr>
          <w:p w14:paraId="57CC25D9" w14:textId="212A86F0" w:rsidR="00C43151" w:rsidRDefault="00E1354B" w:rsidP="00C20BF4">
            <w:r w:rsidRPr="00E1354B">
              <w:t xml:space="preserve">A diverse board doesn’t replace </w:t>
            </w:r>
            <w:proofErr w:type="gramStart"/>
            <w:r w:rsidRPr="00E1354B">
              <w:t>strength—</w:t>
            </w:r>
            <w:proofErr w:type="gramEnd"/>
            <w:r w:rsidRPr="00E1354B">
              <w:t>it enhances it. Broader perspectives lead to better decisions and stronger community connections.</w:t>
            </w:r>
          </w:p>
        </w:tc>
        <w:tc>
          <w:tcPr>
            <w:tcW w:w="2338" w:type="dxa"/>
          </w:tcPr>
          <w:p w14:paraId="4DD4D3B7" w14:textId="23A1060F" w:rsidR="00C43151" w:rsidRDefault="008C7605" w:rsidP="00C20BF4">
            <w:r w:rsidRPr="008C7605">
              <w:t xml:space="preserve">Highlight strengths </w:t>
            </w:r>
            <w:r w:rsidRPr="008C7605">
              <w:rPr>
                <w:i/>
                <w:iCs/>
              </w:rPr>
              <w:t>and</w:t>
            </w:r>
            <w:r w:rsidRPr="008C7605">
              <w:t xml:space="preserve"> acknowledge blind spots. Diversity isn’t about </w:t>
            </w:r>
            <w:proofErr w:type="gramStart"/>
            <w:r w:rsidRPr="008C7605">
              <w:t>deficiency—</w:t>
            </w:r>
            <w:proofErr w:type="gramEnd"/>
            <w:r w:rsidRPr="008C7605">
              <w:t>it’s about expansion.</w:t>
            </w:r>
          </w:p>
        </w:tc>
      </w:tr>
      <w:tr w:rsidR="00C43151" w14:paraId="1C5FE897" w14:textId="77777777" w:rsidTr="00C20BF4">
        <w:tc>
          <w:tcPr>
            <w:tcW w:w="2337" w:type="dxa"/>
          </w:tcPr>
          <w:p w14:paraId="1F6BED05" w14:textId="050CA901" w:rsidR="00C43151" w:rsidRDefault="002D5EA2" w:rsidP="00C20BF4">
            <w:r w:rsidRPr="002D5EA2">
              <w:t>“We’re a small town—there’s not a lot of diversity here.”</w:t>
            </w:r>
          </w:p>
        </w:tc>
        <w:tc>
          <w:tcPr>
            <w:tcW w:w="2337" w:type="dxa"/>
          </w:tcPr>
          <w:p w14:paraId="0A7094FD" w14:textId="0B11C6EF" w:rsidR="00C43151" w:rsidRDefault="002D5EA2" w:rsidP="00C20BF4">
            <w:r w:rsidRPr="002D5EA2">
              <w:t>We’re defining diversity too narrowly.</w:t>
            </w:r>
          </w:p>
        </w:tc>
        <w:tc>
          <w:tcPr>
            <w:tcW w:w="2338" w:type="dxa"/>
          </w:tcPr>
          <w:p w14:paraId="1C105BEB" w14:textId="7EB441FB" w:rsidR="00C43151" w:rsidRDefault="002D5EA2" w:rsidP="00C20BF4">
            <w:r w:rsidRPr="002D5EA2">
              <w:t>Every community has diversity—of age, ability, income, background. Seek out people who haven’t traditionally been at the table and create space for them.</w:t>
            </w:r>
          </w:p>
        </w:tc>
        <w:tc>
          <w:tcPr>
            <w:tcW w:w="2338" w:type="dxa"/>
          </w:tcPr>
          <w:p w14:paraId="3AA30E14" w14:textId="571E3A2D" w:rsidR="00C43151" w:rsidRDefault="002D5EA2" w:rsidP="00C20BF4">
            <w:r w:rsidRPr="002D5EA2">
              <w:t>Look for “community connectors”—people who may not hold titles but are deeply trusted and engaged in everyday life.</w:t>
            </w:r>
          </w:p>
        </w:tc>
      </w:tr>
      <w:tr w:rsidR="00C43151" w14:paraId="5A5D6824" w14:textId="77777777" w:rsidTr="00C20BF4">
        <w:trPr>
          <w:trHeight w:val="3464"/>
        </w:trPr>
        <w:tc>
          <w:tcPr>
            <w:tcW w:w="2337" w:type="dxa"/>
          </w:tcPr>
          <w:p w14:paraId="266A9BBC" w14:textId="37D0E679" w:rsidR="00C43151" w:rsidRDefault="00896B04" w:rsidP="00C20BF4">
            <w:r w:rsidRPr="00896B04">
              <w:t>“We need people who already know how boards work.”</w:t>
            </w:r>
          </w:p>
        </w:tc>
        <w:tc>
          <w:tcPr>
            <w:tcW w:w="2337" w:type="dxa"/>
          </w:tcPr>
          <w:p w14:paraId="62E53B95" w14:textId="5F0AFC83" w:rsidR="00C43151" w:rsidRDefault="00794481" w:rsidP="00C20BF4">
            <w:r w:rsidRPr="00794481">
              <w:t>We fear slowing down or disrupting board culture.</w:t>
            </w:r>
          </w:p>
        </w:tc>
        <w:tc>
          <w:tcPr>
            <w:tcW w:w="2338" w:type="dxa"/>
          </w:tcPr>
          <w:p w14:paraId="0F2BBD7D" w14:textId="4D8A5F66" w:rsidR="00C43151" w:rsidRDefault="00794481" w:rsidP="00C20BF4">
            <w:r w:rsidRPr="00794481">
              <w:t>Diversity includes experience. New voices can energize your board and make it more responsive. Provide board training for all new members.</w:t>
            </w:r>
          </w:p>
        </w:tc>
        <w:tc>
          <w:tcPr>
            <w:tcW w:w="2338" w:type="dxa"/>
          </w:tcPr>
          <w:p w14:paraId="1C112FA4" w14:textId="635FF9DA" w:rsidR="00C43151" w:rsidRDefault="00794481" w:rsidP="00C20BF4">
            <w:r w:rsidRPr="00794481">
              <w:t>Rotate board meeting facilitation to encourage learning and inclusion. Everyone benefits from learning together.</w:t>
            </w:r>
          </w:p>
        </w:tc>
      </w:tr>
    </w:tbl>
    <w:p w14:paraId="629729BB" w14:textId="77777777" w:rsidR="00C43151" w:rsidRDefault="00C43151"/>
    <w:sectPr w:rsidR="00C431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C658" w14:textId="77777777" w:rsidR="005E6593" w:rsidRDefault="005E6593" w:rsidP="00337551">
      <w:pPr>
        <w:spacing w:after="0" w:line="240" w:lineRule="auto"/>
      </w:pPr>
      <w:r>
        <w:separator/>
      </w:r>
    </w:p>
  </w:endnote>
  <w:endnote w:type="continuationSeparator" w:id="0">
    <w:p w14:paraId="09B38159" w14:textId="77777777" w:rsidR="005E6593" w:rsidRDefault="005E6593" w:rsidP="003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14BB" w14:textId="77777777" w:rsidR="0051535C" w:rsidRPr="0051535C" w:rsidRDefault="0051535C" w:rsidP="0051535C">
    <w:pPr>
      <w:pStyle w:val="Footer"/>
    </w:pPr>
    <w:r w:rsidRPr="0051535C">
      <w:rPr>
        <w:i/>
        <w:iCs/>
      </w:rPr>
      <w:t>Created by Strategic Pathways for the Main Street Now 2025 Conference.</w:t>
    </w:r>
    <w:r w:rsidRPr="0051535C">
      <w:br/>
    </w:r>
    <w:r w:rsidRPr="0051535C">
      <w:rPr>
        <w:i/>
        <w:iCs/>
      </w:rPr>
      <w:t>These materials are free to use and distribute with attribution. Rebranding is not permitted.</w:t>
    </w:r>
  </w:p>
  <w:p w14:paraId="287F503F" w14:textId="77777777" w:rsidR="00337551" w:rsidRPr="0051535C" w:rsidRDefault="00337551" w:rsidP="00515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2A11" w14:textId="77777777" w:rsidR="005E6593" w:rsidRDefault="005E6593" w:rsidP="00337551">
      <w:pPr>
        <w:spacing w:after="0" w:line="240" w:lineRule="auto"/>
      </w:pPr>
      <w:r>
        <w:separator/>
      </w:r>
    </w:p>
  </w:footnote>
  <w:footnote w:type="continuationSeparator" w:id="0">
    <w:p w14:paraId="68D64EFD" w14:textId="77777777" w:rsidR="005E6593" w:rsidRDefault="005E6593" w:rsidP="00337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92"/>
    <w:rsid w:val="000C7748"/>
    <w:rsid w:val="000D6BF8"/>
    <w:rsid w:val="0014241D"/>
    <w:rsid w:val="001C496A"/>
    <w:rsid w:val="002D5EA2"/>
    <w:rsid w:val="00337551"/>
    <w:rsid w:val="00367B88"/>
    <w:rsid w:val="004C2A6A"/>
    <w:rsid w:val="0051535C"/>
    <w:rsid w:val="005C473D"/>
    <w:rsid w:val="005D5CBC"/>
    <w:rsid w:val="005E6593"/>
    <w:rsid w:val="006A3082"/>
    <w:rsid w:val="00794481"/>
    <w:rsid w:val="007C15CC"/>
    <w:rsid w:val="007C6444"/>
    <w:rsid w:val="007F6180"/>
    <w:rsid w:val="00896B04"/>
    <w:rsid w:val="008B098E"/>
    <w:rsid w:val="008C7605"/>
    <w:rsid w:val="00A72A40"/>
    <w:rsid w:val="00B47E08"/>
    <w:rsid w:val="00C43151"/>
    <w:rsid w:val="00DC64CF"/>
    <w:rsid w:val="00E1354B"/>
    <w:rsid w:val="00E27C92"/>
    <w:rsid w:val="00F31952"/>
    <w:rsid w:val="00F95A69"/>
    <w:rsid w:val="00F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2A49A"/>
  <w15:chartTrackingRefBased/>
  <w15:docId w15:val="{B12F130A-4840-4530-B8C1-A70CC12C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C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551"/>
  </w:style>
  <w:style w:type="paragraph" w:styleId="Footer">
    <w:name w:val="footer"/>
    <w:basedOn w:val="Normal"/>
    <w:link w:val="FooterChar"/>
    <w:uiPriority w:val="99"/>
    <w:unhideWhenUsed/>
    <w:rsid w:val="0033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525</Words>
  <Characters>3012</Characters>
  <Application>Microsoft Office Word</Application>
  <DocSecurity>0</DocSecurity>
  <Lines>263</Lines>
  <Paragraphs>54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agard</dc:creator>
  <cp:keywords/>
  <dc:description/>
  <cp:lastModifiedBy>kirsten agard</cp:lastModifiedBy>
  <cp:revision>19</cp:revision>
  <dcterms:created xsi:type="dcterms:W3CDTF">2025-03-28T18:24:00Z</dcterms:created>
  <dcterms:modified xsi:type="dcterms:W3CDTF">2025-10-07T21:28:00Z</dcterms:modified>
</cp:coreProperties>
</file>