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8D" w:rsidRDefault="00E116A2" w:rsidP="00F63DEA">
      <w:pPr>
        <w:spacing w:after="0"/>
        <w:jc w:val="cente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-110490</wp:posOffset>
            </wp:positionH>
            <wp:positionV relativeFrom="paragraph">
              <wp:posOffset>-274955</wp:posOffset>
            </wp:positionV>
            <wp:extent cx="920750" cy="828040"/>
            <wp:effectExtent l="19050" t="0" r="0" b="0"/>
            <wp:wrapNone/>
            <wp:docPr id="3" name="Picture 1" descr="hhs-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logo-small.png"/>
                    <pic:cNvPicPr/>
                  </pic:nvPicPr>
                  <pic:blipFill>
                    <a:blip r:embed="rId7" cstate="print"/>
                    <a:stretch>
                      <a:fillRect/>
                    </a:stretch>
                  </pic:blipFill>
                  <pic:spPr>
                    <a:xfrm>
                      <a:off x="0" y="0"/>
                      <a:ext cx="920750" cy="828040"/>
                    </a:xfrm>
                    <a:prstGeom prst="rect">
                      <a:avLst/>
                    </a:prstGeom>
                  </pic:spPr>
                </pic:pic>
              </a:graphicData>
            </a:graphic>
          </wp:anchor>
        </w:drawing>
      </w:r>
      <w:r>
        <w:rPr>
          <w:b/>
          <w:noProof/>
          <w:sz w:val="32"/>
          <w:szCs w:val="32"/>
        </w:rPr>
        <w:drawing>
          <wp:anchor distT="0" distB="0" distL="114300" distR="114300" simplePos="0" relativeHeight="251658240" behindDoc="0" locked="0" layoutInCell="1" allowOverlap="1">
            <wp:simplePos x="0" y="0"/>
            <wp:positionH relativeFrom="column">
              <wp:posOffset>1372870</wp:posOffset>
            </wp:positionH>
            <wp:positionV relativeFrom="paragraph">
              <wp:posOffset>-274955</wp:posOffset>
            </wp:positionV>
            <wp:extent cx="765810" cy="741680"/>
            <wp:effectExtent l="19050" t="0" r="0" b="0"/>
            <wp:wrapNone/>
            <wp:docPr id="9" name="Picture 0" descr="OAH logo color for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H logo color for Web.JPG"/>
                    <pic:cNvPicPr/>
                  </pic:nvPicPr>
                  <pic:blipFill>
                    <a:blip r:embed="rId8" cstate="print"/>
                    <a:stretch>
                      <a:fillRect/>
                    </a:stretch>
                  </pic:blipFill>
                  <pic:spPr>
                    <a:xfrm>
                      <a:off x="0" y="0"/>
                      <a:ext cx="765810" cy="741680"/>
                    </a:xfrm>
                    <a:prstGeom prst="rect">
                      <a:avLst/>
                    </a:prstGeom>
                  </pic:spPr>
                </pic:pic>
              </a:graphicData>
            </a:graphic>
          </wp:anchor>
        </w:drawing>
      </w:r>
      <w:r>
        <w:rPr>
          <w:b/>
          <w:noProof/>
          <w:sz w:val="32"/>
          <w:szCs w:val="32"/>
        </w:rPr>
        <w:drawing>
          <wp:anchor distT="0" distB="0" distL="114300" distR="114300" simplePos="0" relativeHeight="251661312" behindDoc="0" locked="0" layoutInCell="1" allowOverlap="1">
            <wp:simplePos x="0" y="0"/>
            <wp:positionH relativeFrom="column">
              <wp:posOffset>2649855</wp:posOffset>
            </wp:positionH>
            <wp:positionV relativeFrom="paragraph">
              <wp:posOffset>-50165</wp:posOffset>
            </wp:positionV>
            <wp:extent cx="1964690" cy="327660"/>
            <wp:effectExtent l="19050" t="0" r="0" b="0"/>
            <wp:wrapNone/>
            <wp:docPr id="11" name="Picture 4" descr="acf-logo-full-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logo-full-small.png"/>
                    <pic:cNvPicPr/>
                  </pic:nvPicPr>
                  <pic:blipFill>
                    <a:blip r:embed="rId9" cstate="print"/>
                    <a:stretch>
                      <a:fillRect/>
                    </a:stretch>
                  </pic:blipFill>
                  <pic:spPr>
                    <a:xfrm>
                      <a:off x="0" y="0"/>
                      <a:ext cx="1964690" cy="327660"/>
                    </a:xfrm>
                    <a:prstGeom prst="rect">
                      <a:avLst/>
                    </a:prstGeom>
                  </pic:spPr>
                </pic:pic>
              </a:graphicData>
            </a:graphic>
          </wp:anchor>
        </w:drawing>
      </w:r>
      <w:r>
        <w:rPr>
          <w:b/>
          <w:noProof/>
          <w:sz w:val="32"/>
          <w:szCs w:val="32"/>
        </w:rPr>
        <w:drawing>
          <wp:anchor distT="0" distB="0" distL="114300" distR="114300" simplePos="0" relativeHeight="251660288" behindDoc="0" locked="0" layoutInCell="1" allowOverlap="1">
            <wp:simplePos x="0" y="0"/>
            <wp:positionH relativeFrom="column">
              <wp:posOffset>5100008</wp:posOffset>
            </wp:positionH>
            <wp:positionV relativeFrom="paragraph">
              <wp:posOffset>-274332</wp:posOffset>
            </wp:positionV>
            <wp:extent cx="671063" cy="741872"/>
            <wp:effectExtent l="19050" t="0" r="0" b="0"/>
            <wp:wrapNone/>
            <wp:docPr id="12" name="Picture 1" descr="CDC_logo_electronic_color_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logo_electronic_color_name.JPG"/>
                    <pic:cNvPicPr/>
                  </pic:nvPicPr>
                  <pic:blipFill>
                    <a:blip r:embed="rId10" cstate="print"/>
                    <a:stretch>
                      <a:fillRect/>
                    </a:stretch>
                  </pic:blipFill>
                  <pic:spPr>
                    <a:xfrm>
                      <a:off x="0" y="0"/>
                      <a:ext cx="671063" cy="741872"/>
                    </a:xfrm>
                    <a:prstGeom prst="rect">
                      <a:avLst/>
                    </a:prstGeom>
                  </pic:spPr>
                </pic:pic>
              </a:graphicData>
            </a:graphic>
          </wp:anchor>
        </w:drawing>
      </w:r>
    </w:p>
    <w:p w:rsidR="00DA1E72" w:rsidRDefault="00DA1E72" w:rsidP="00F63DEA">
      <w:pPr>
        <w:spacing w:after="0"/>
        <w:jc w:val="center"/>
        <w:rPr>
          <w:b/>
          <w:sz w:val="36"/>
          <w:szCs w:val="36"/>
        </w:rPr>
      </w:pPr>
    </w:p>
    <w:p w:rsidR="00495757" w:rsidRPr="008753EE" w:rsidRDefault="008753EE" w:rsidP="00F63DEA">
      <w:pPr>
        <w:spacing w:after="0"/>
        <w:jc w:val="center"/>
        <w:rPr>
          <w:b/>
          <w:sz w:val="28"/>
          <w:szCs w:val="28"/>
        </w:rPr>
      </w:pPr>
      <w:r>
        <w:rPr>
          <w:b/>
          <w:sz w:val="28"/>
          <w:szCs w:val="28"/>
        </w:rPr>
        <w:t xml:space="preserve">May 2013 </w:t>
      </w:r>
      <w:r w:rsidR="00A56793" w:rsidRPr="008753EE">
        <w:rPr>
          <w:b/>
          <w:sz w:val="28"/>
          <w:szCs w:val="28"/>
        </w:rPr>
        <w:t xml:space="preserve">Teen Pregnancy Prevention Awareness </w:t>
      </w:r>
      <w:r w:rsidR="00B7108D" w:rsidRPr="008753EE">
        <w:rPr>
          <w:b/>
          <w:sz w:val="28"/>
          <w:szCs w:val="28"/>
        </w:rPr>
        <w:t>Month</w:t>
      </w:r>
    </w:p>
    <w:p w:rsidR="00DE412A" w:rsidRPr="00DE412A" w:rsidRDefault="00DE412A" w:rsidP="00495757">
      <w:pPr>
        <w:spacing w:after="0"/>
        <w:jc w:val="center"/>
        <w:rPr>
          <w:b/>
          <w:sz w:val="14"/>
          <w:szCs w:val="14"/>
        </w:rPr>
      </w:pPr>
    </w:p>
    <w:p w:rsidR="00F2555E" w:rsidRPr="00BF1937" w:rsidRDefault="002C7C49" w:rsidP="00BF1937">
      <w:pPr>
        <w:spacing w:after="0" w:line="240" w:lineRule="auto"/>
        <w:jc w:val="both"/>
        <w:rPr>
          <w:sz w:val="20"/>
          <w:szCs w:val="20"/>
        </w:rPr>
      </w:pPr>
      <w:r w:rsidRPr="00BF1937">
        <w:rPr>
          <w:sz w:val="20"/>
          <w:szCs w:val="20"/>
        </w:rPr>
        <w:t>Teen pregnancy is a critical issue for our nation’s young people. Various agencies within the Department of Health and Human Services are working with grantees to improve these health outcomes for youth. The Office of Adolescent Health (OAH)</w:t>
      </w:r>
      <w:r w:rsidR="00E116A2" w:rsidRPr="00BF1937">
        <w:rPr>
          <w:sz w:val="20"/>
          <w:szCs w:val="20"/>
        </w:rPr>
        <w:t xml:space="preserve"> within the Office of the Assistant Secretary for Health (OASH)</w:t>
      </w:r>
      <w:r w:rsidRPr="00BF1937">
        <w:rPr>
          <w:sz w:val="20"/>
          <w:szCs w:val="20"/>
        </w:rPr>
        <w:t xml:space="preserve">, the Family and Youth Services Bureau (FYSB) within the Administration for Children and Families (ACF), and the Division of Reproductive Health (DRH) within the Centers for Disease Control and Prevention (CDC) are </w:t>
      </w:r>
      <w:r w:rsidR="00F2555E" w:rsidRPr="00BF1937">
        <w:rPr>
          <w:sz w:val="20"/>
          <w:szCs w:val="20"/>
        </w:rPr>
        <w:t xml:space="preserve">proud to </w:t>
      </w:r>
      <w:r w:rsidRPr="00BF1937">
        <w:rPr>
          <w:sz w:val="20"/>
          <w:szCs w:val="20"/>
        </w:rPr>
        <w:t xml:space="preserve">present a series of events for Teen Pregnancy Prevention </w:t>
      </w:r>
      <w:r w:rsidR="00E116A2" w:rsidRPr="00BF1937">
        <w:rPr>
          <w:sz w:val="20"/>
          <w:szCs w:val="20"/>
        </w:rPr>
        <w:t>Awareness M</w:t>
      </w:r>
      <w:r w:rsidRPr="00BF1937">
        <w:rPr>
          <w:sz w:val="20"/>
          <w:szCs w:val="20"/>
        </w:rPr>
        <w:t xml:space="preserve">onth. </w:t>
      </w:r>
    </w:p>
    <w:p w:rsidR="00DE412A" w:rsidRPr="00BF1937" w:rsidRDefault="00DE412A" w:rsidP="00BF1937">
      <w:pPr>
        <w:spacing w:after="0" w:line="240" w:lineRule="auto"/>
        <w:jc w:val="both"/>
        <w:rPr>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9270"/>
      </w:tblGrid>
      <w:tr w:rsidR="00A56793" w:rsidRPr="00BF1937" w:rsidTr="00DA1E72">
        <w:trPr>
          <w:trHeight w:val="476"/>
        </w:trPr>
        <w:tc>
          <w:tcPr>
            <w:tcW w:w="1170" w:type="dxa"/>
          </w:tcPr>
          <w:p w:rsidR="00495757" w:rsidRPr="00BF1937" w:rsidRDefault="00A56793" w:rsidP="00BF1937">
            <w:pPr>
              <w:spacing w:after="0" w:line="240" w:lineRule="auto"/>
              <w:jc w:val="center"/>
              <w:rPr>
                <w:b/>
                <w:sz w:val="20"/>
                <w:szCs w:val="20"/>
              </w:rPr>
            </w:pPr>
            <w:r w:rsidRPr="00BF1937">
              <w:rPr>
                <w:b/>
                <w:sz w:val="20"/>
                <w:szCs w:val="20"/>
              </w:rPr>
              <w:t>Dates and Times</w:t>
            </w:r>
          </w:p>
        </w:tc>
        <w:tc>
          <w:tcPr>
            <w:tcW w:w="9270" w:type="dxa"/>
          </w:tcPr>
          <w:p w:rsidR="00A56793" w:rsidRPr="00BF1937" w:rsidRDefault="00A56793" w:rsidP="00BF1937">
            <w:pPr>
              <w:spacing w:after="0" w:line="240" w:lineRule="auto"/>
              <w:jc w:val="center"/>
              <w:rPr>
                <w:b/>
                <w:sz w:val="20"/>
                <w:szCs w:val="20"/>
              </w:rPr>
            </w:pPr>
            <w:r w:rsidRPr="00BF1937">
              <w:rPr>
                <w:b/>
                <w:sz w:val="20"/>
                <w:szCs w:val="20"/>
              </w:rPr>
              <w:t>EVENT</w:t>
            </w:r>
          </w:p>
        </w:tc>
      </w:tr>
      <w:tr w:rsidR="00EF722F" w:rsidRPr="00BF1937" w:rsidTr="008753EE">
        <w:trPr>
          <w:trHeight w:val="1574"/>
        </w:trPr>
        <w:tc>
          <w:tcPr>
            <w:tcW w:w="1170" w:type="dxa"/>
          </w:tcPr>
          <w:p w:rsidR="00567A76" w:rsidRPr="00BF1937" w:rsidRDefault="00567A76" w:rsidP="00BF1937">
            <w:pPr>
              <w:spacing w:after="0" w:line="240" w:lineRule="auto"/>
              <w:jc w:val="center"/>
              <w:rPr>
                <w:b/>
                <w:sz w:val="20"/>
                <w:szCs w:val="20"/>
              </w:rPr>
            </w:pPr>
          </w:p>
          <w:p w:rsidR="00EF722F" w:rsidRPr="00BF1937" w:rsidRDefault="00EF722F" w:rsidP="00BF1937">
            <w:pPr>
              <w:spacing w:after="0" w:line="240" w:lineRule="auto"/>
              <w:jc w:val="center"/>
              <w:rPr>
                <w:b/>
                <w:sz w:val="20"/>
                <w:szCs w:val="20"/>
              </w:rPr>
            </w:pPr>
            <w:r w:rsidRPr="00BF1937">
              <w:rPr>
                <w:b/>
                <w:sz w:val="20"/>
                <w:szCs w:val="20"/>
              </w:rPr>
              <w:t>May 1</w:t>
            </w:r>
            <w:r w:rsidRPr="00BF1937">
              <w:rPr>
                <w:b/>
                <w:sz w:val="20"/>
                <w:szCs w:val="20"/>
                <w:vertAlign w:val="superscript"/>
              </w:rPr>
              <w:t>st</w:t>
            </w:r>
          </w:p>
        </w:tc>
        <w:tc>
          <w:tcPr>
            <w:tcW w:w="9270" w:type="dxa"/>
          </w:tcPr>
          <w:p w:rsidR="00782834" w:rsidRPr="00BF1937" w:rsidRDefault="00EF722F" w:rsidP="00BF1937">
            <w:pPr>
              <w:spacing w:after="0" w:line="240" w:lineRule="auto"/>
              <w:rPr>
                <w:b/>
                <w:sz w:val="20"/>
                <w:szCs w:val="20"/>
              </w:rPr>
            </w:pPr>
            <w:r w:rsidRPr="00BF1937">
              <w:rPr>
                <w:b/>
                <w:sz w:val="20"/>
                <w:szCs w:val="20"/>
              </w:rPr>
              <w:t>Launch of the TPP Resource Center</w:t>
            </w:r>
            <w:r w:rsidR="00A62BF9" w:rsidRPr="00BF1937">
              <w:rPr>
                <w:b/>
                <w:sz w:val="20"/>
                <w:szCs w:val="20"/>
              </w:rPr>
              <w:t xml:space="preserve"> –</w:t>
            </w:r>
            <w:r w:rsidR="00782834" w:rsidRPr="00BF1937">
              <w:rPr>
                <w:b/>
                <w:sz w:val="20"/>
                <w:szCs w:val="20"/>
              </w:rPr>
              <w:t xml:space="preserve">  </w:t>
            </w:r>
            <w:hyperlink r:id="rId11" w:history="1">
              <w:r w:rsidR="00782834" w:rsidRPr="00BF1937">
                <w:rPr>
                  <w:rStyle w:val="Hyperlink"/>
                  <w:rFonts w:asciiTheme="minorHAnsi" w:hAnsiTheme="minorHAnsi" w:cstheme="minorBidi"/>
                  <w:b/>
                </w:rPr>
                <w:t>http://www.hhs.gov/ash/oah</w:t>
              </w:r>
            </w:hyperlink>
            <w:r w:rsidR="00782834" w:rsidRPr="00BF1937">
              <w:rPr>
                <w:b/>
                <w:sz w:val="20"/>
                <w:szCs w:val="20"/>
              </w:rPr>
              <w:t xml:space="preserve"> </w:t>
            </w:r>
          </w:p>
          <w:p w:rsidR="00EF722F" w:rsidRPr="00BF1937" w:rsidRDefault="00A62BF9" w:rsidP="00BF1937">
            <w:pPr>
              <w:spacing w:after="0" w:line="240" w:lineRule="auto"/>
              <w:rPr>
                <w:sz w:val="20"/>
                <w:szCs w:val="20"/>
              </w:rPr>
            </w:pPr>
            <w:r w:rsidRPr="00BF1937">
              <w:rPr>
                <w:sz w:val="20"/>
                <w:szCs w:val="20"/>
              </w:rPr>
              <w:t xml:space="preserve">OAH is launching the Teen Pregnancy Prevention Resource Center, an online collection of resources for professionals working to prevent teen pregnancy.  </w:t>
            </w:r>
            <w:r w:rsidR="000D5CE0" w:rsidRPr="00BF1937">
              <w:rPr>
                <w:sz w:val="20"/>
                <w:szCs w:val="20"/>
              </w:rPr>
              <w:t xml:space="preserve">The TPP Resource Center includes resources on choosing an evidence-based program; improving recruitment, retention, and engagement; implementation; engaging </w:t>
            </w:r>
            <w:r w:rsidR="00E116A2" w:rsidRPr="00BF1937">
              <w:rPr>
                <w:sz w:val="20"/>
                <w:szCs w:val="20"/>
              </w:rPr>
              <w:t xml:space="preserve">diverse </w:t>
            </w:r>
            <w:r w:rsidR="000D5CE0" w:rsidRPr="00BF1937">
              <w:rPr>
                <w:sz w:val="20"/>
                <w:szCs w:val="20"/>
              </w:rPr>
              <w:t>populations; strategic communications; building collaborations; sustainability; and performance measurement and evaluation</w:t>
            </w:r>
            <w:r w:rsidRPr="00BF1937">
              <w:rPr>
                <w:sz w:val="20"/>
                <w:szCs w:val="20"/>
              </w:rPr>
              <w:t xml:space="preserve">. </w:t>
            </w:r>
          </w:p>
        </w:tc>
      </w:tr>
      <w:tr w:rsidR="000D5CE0" w:rsidRPr="00BF1937" w:rsidTr="00E116A2">
        <w:trPr>
          <w:trHeight w:val="1646"/>
        </w:trPr>
        <w:tc>
          <w:tcPr>
            <w:tcW w:w="1170" w:type="dxa"/>
          </w:tcPr>
          <w:p w:rsidR="00567A76" w:rsidRPr="00BF1937" w:rsidRDefault="00567A76" w:rsidP="00BF1937">
            <w:pPr>
              <w:spacing w:after="0" w:line="240" w:lineRule="auto"/>
              <w:jc w:val="center"/>
              <w:rPr>
                <w:b/>
                <w:sz w:val="20"/>
                <w:szCs w:val="20"/>
              </w:rPr>
            </w:pPr>
          </w:p>
          <w:p w:rsidR="000D5CE0" w:rsidRPr="00BF1937" w:rsidRDefault="00495757" w:rsidP="00BF1937">
            <w:pPr>
              <w:spacing w:after="0" w:line="240" w:lineRule="auto"/>
              <w:jc w:val="center"/>
              <w:rPr>
                <w:b/>
                <w:sz w:val="20"/>
                <w:szCs w:val="20"/>
              </w:rPr>
            </w:pPr>
            <w:r w:rsidRPr="00BF1937">
              <w:rPr>
                <w:b/>
                <w:sz w:val="20"/>
                <w:szCs w:val="20"/>
              </w:rPr>
              <w:t xml:space="preserve">May </w:t>
            </w:r>
            <w:r w:rsidR="000D5CE0" w:rsidRPr="00BF1937">
              <w:rPr>
                <w:b/>
                <w:sz w:val="20"/>
                <w:szCs w:val="20"/>
              </w:rPr>
              <w:t>2</w:t>
            </w:r>
            <w:r w:rsidR="00DE412A" w:rsidRPr="00BF1937">
              <w:rPr>
                <w:b/>
                <w:sz w:val="20"/>
                <w:szCs w:val="20"/>
                <w:vertAlign w:val="superscript"/>
              </w:rPr>
              <w:t>nd</w:t>
            </w:r>
            <w:r w:rsidR="00DE412A" w:rsidRPr="00BF1937">
              <w:rPr>
                <w:b/>
                <w:sz w:val="20"/>
                <w:szCs w:val="20"/>
              </w:rPr>
              <w:t xml:space="preserve"> </w:t>
            </w:r>
          </w:p>
          <w:p w:rsidR="003769FD" w:rsidRPr="00BF1937" w:rsidRDefault="003769FD" w:rsidP="00BF1937">
            <w:pPr>
              <w:spacing w:after="0" w:line="240" w:lineRule="auto"/>
              <w:jc w:val="center"/>
              <w:rPr>
                <w:b/>
                <w:sz w:val="20"/>
                <w:szCs w:val="20"/>
              </w:rPr>
            </w:pPr>
          </w:p>
          <w:p w:rsidR="003769FD" w:rsidRPr="00BF1937" w:rsidRDefault="000D5CE0" w:rsidP="00BF1937">
            <w:pPr>
              <w:spacing w:after="0" w:line="240" w:lineRule="auto"/>
              <w:jc w:val="center"/>
              <w:rPr>
                <w:b/>
                <w:sz w:val="20"/>
                <w:szCs w:val="20"/>
              </w:rPr>
            </w:pPr>
            <w:r w:rsidRPr="00BF1937">
              <w:rPr>
                <w:b/>
                <w:sz w:val="20"/>
                <w:szCs w:val="20"/>
              </w:rPr>
              <w:t>1:00</w:t>
            </w:r>
            <w:r w:rsidR="003769FD" w:rsidRPr="00BF1937">
              <w:rPr>
                <w:b/>
                <w:sz w:val="20"/>
                <w:szCs w:val="20"/>
              </w:rPr>
              <w:t xml:space="preserve"> </w:t>
            </w:r>
            <w:r w:rsidRPr="00BF1937">
              <w:rPr>
                <w:b/>
                <w:sz w:val="20"/>
                <w:szCs w:val="20"/>
              </w:rPr>
              <w:t>PM</w:t>
            </w:r>
            <w:r w:rsidR="003769FD" w:rsidRPr="00BF1937">
              <w:rPr>
                <w:b/>
                <w:sz w:val="20"/>
                <w:szCs w:val="20"/>
              </w:rPr>
              <w:t xml:space="preserve"> </w:t>
            </w:r>
          </w:p>
          <w:p w:rsidR="000D5CE0" w:rsidRPr="00BF1937" w:rsidRDefault="003769FD" w:rsidP="00BF1937">
            <w:pPr>
              <w:spacing w:after="0" w:line="240" w:lineRule="auto"/>
              <w:jc w:val="center"/>
              <w:rPr>
                <w:b/>
                <w:sz w:val="20"/>
                <w:szCs w:val="20"/>
              </w:rPr>
            </w:pPr>
            <w:r w:rsidRPr="00BF1937">
              <w:rPr>
                <w:b/>
                <w:sz w:val="20"/>
                <w:szCs w:val="20"/>
              </w:rPr>
              <w:t>(</w:t>
            </w:r>
            <w:r w:rsidR="00DE412A" w:rsidRPr="00BF1937">
              <w:rPr>
                <w:b/>
                <w:sz w:val="20"/>
                <w:szCs w:val="20"/>
              </w:rPr>
              <w:t>E</w:t>
            </w:r>
            <w:r w:rsidR="000D5CE0" w:rsidRPr="00BF1937">
              <w:rPr>
                <w:b/>
                <w:sz w:val="20"/>
                <w:szCs w:val="20"/>
              </w:rPr>
              <w:t>T</w:t>
            </w:r>
            <w:r w:rsidRPr="00BF1937">
              <w:rPr>
                <w:b/>
                <w:sz w:val="20"/>
                <w:szCs w:val="20"/>
              </w:rPr>
              <w:t>)</w:t>
            </w:r>
          </w:p>
          <w:p w:rsidR="000D5CE0" w:rsidRPr="00BF1937" w:rsidRDefault="000D5CE0" w:rsidP="00BF1937">
            <w:pPr>
              <w:spacing w:after="0" w:line="240" w:lineRule="auto"/>
              <w:jc w:val="center"/>
              <w:rPr>
                <w:b/>
                <w:sz w:val="20"/>
                <w:szCs w:val="20"/>
              </w:rPr>
            </w:pPr>
          </w:p>
        </w:tc>
        <w:tc>
          <w:tcPr>
            <w:tcW w:w="9270" w:type="dxa"/>
          </w:tcPr>
          <w:p w:rsidR="000D5CE0" w:rsidRPr="00BF1937" w:rsidRDefault="000D5CE0" w:rsidP="00BF1937">
            <w:pPr>
              <w:spacing w:after="0" w:line="240" w:lineRule="auto"/>
              <w:rPr>
                <w:b/>
                <w:sz w:val="20"/>
                <w:szCs w:val="20"/>
              </w:rPr>
            </w:pPr>
            <w:r w:rsidRPr="00BF1937">
              <w:rPr>
                <w:b/>
                <w:sz w:val="20"/>
                <w:szCs w:val="20"/>
              </w:rPr>
              <w:t>Webcast: A Global Look at Teen Pregnancy Prevention: Strategies for Success</w:t>
            </w:r>
          </w:p>
          <w:p w:rsidR="008753EE" w:rsidRPr="00BF1937" w:rsidRDefault="000D5CE0" w:rsidP="00BF1937">
            <w:pPr>
              <w:spacing w:after="0" w:line="240" w:lineRule="auto"/>
              <w:rPr>
                <w:sz w:val="20"/>
                <w:szCs w:val="20"/>
              </w:rPr>
            </w:pPr>
            <w:r w:rsidRPr="00BF1937">
              <w:rPr>
                <w:sz w:val="20"/>
                <w:szCs w:val="20"/>
              </w:rPr>
              <w:t xml:space="preserve">Hosted by </w:t>
            </w:r>
            <w:r w:rsidR="00DA1E72" w:rsidRPr="00BF1937">
              <w:rPr>
                <w:sz w:val="20"/>
                <w:szCs w:val="20"/>
              </w:rPr>
              <w:t>OAH</w:t>
            </w:r>
            <w:r w:rsidRPr="00BF1937">
              <w:rPr>
                <w:sz w:val="20"/>
                <w:szCs w:val="20"/>
              </w:rPr>
              <w:t xml:space="preserve">, this webcast will feature Robert W. Blum, M.D., MPH, Ph.D.  </w:t>
            </w:r>
            <w:r w:rsidR="008753EE" w:rsidRPr="00BF1937">
              <w:rPr>
                <w:sz w:val="20"/>
                <w:szCs w:val="20"/>
              </w:rPr>
              <w:t xml:space="preserve">Dr. Blum is the William H. Gates Sr. Chair of the Department of Population, Family and Reproductive Health at Johns Hopkins Bloomberg School of Public Health.  Dr. Blum will discuss how teen pregnancy outcomes in the United States compare globally, and what we can learn from teen pregnancy prevention efforts abroad.  Register for the event at </w:t>
            </w:r>
            <w:hyperlink r:id="rId12" w:history="1">
              <w:r w:rsidR="008753EE" w:rsidRPr="00BF1937">
                <w:rPr>
                  <w:rStyle w:val="Hyperlink"/>
                  <w:rFonts w:asciiTheme="minorHAnsi" w:hAnsiTheme="minorHAnsi" w:cstheme="minorBidi"/>
                </w:rPr>
                <w:t>http://events.r20.constantcontact.com/register/event?llr=88hdibcab&amp;oeidk=a07e7c9vmuv9e5cc8e1</w:t>
              </w:r>
            </w:hyperlink>
            <w:r w:rsidR="008753EE" w:rsidRPr="00BF1937">
              <w:rPr>
                <w:sz w:val="20"/>
                <w:szCs w:val="20"/>
              </w:rPr>
              <w:t>.</w:t>
            </w:r>
          </w:p>
        </w:tc>
      </w:tr>
      <w:tr w:rsidR="00A56793" w:rsidRPr="00BF1937" w:rsidTr="00BF1937">
        <w:trPr>
          <w:trHeight w:val="3356"/>
        </w:trPr>
        <w:tc>
          <w:tcPr>
            <w:tcW w:w="1170" w:type="dxa"/>
          </w:tcPr>
          <w:p w:rsidR="00A56793" w:rsidRPr="00BF1937" w:rsidRDefault="00A56793" w:rsidP="00BF1937">
            <w:pPr>
              <w:spacing w:after="0" w:line="240" w:lineRule="auto"/>
              <w:jc w:val="center"/>
              <w:rPr>
                <w:sz w:val="20"/>
                <w:szCs w:val="20"/>
              </w:rPr>
            </w:pPr>
          </w:p>
          <w:p w:rsidR="00A56793" w:rsidRPr="00BF1937" w:rsidRDefault="00A56793" w:rsidP="00BF1937">
            <w:pPr>
              <w:spacing w:after="0" w:line="240" w:lineRule="auto"/>
              <w:jc w:val="center"/>
              <w:rPr>
                <w:b/>
                <w:sz w:val="20"/>
                <w:szCs w:val="20"/>
              </w:rPr>
            </w:pPr>
            <w:r w:rsidRPr="00BF1937">
              <w:rPr>
                <w:b/>
                <w:sz w:val="20"/>
                <w:szCs w:val="20"/>
              </w:rPr>
              <w:t>May 7</w:t>
            </w:r>
            <w:r w:rsidR="00567A76" w:rsidRPr="00BF1937">
              <w:rPr>
                <w:b/>
                <w:sz w:val="20"/>
                <w:szCs w:val="20"/>
                <w:vertAlign w:val="superscript"/>
              </w:rPr>
              <w:t>th</w:t>
            </w:r>
            <w:r w:rsidR="00567A76" w:rsidRPr="00BF1937">
              <w:rPr>
                <w:b/>
                <w:sz w:val="20"/>
                <w:szCs w:val="20"/>
              </w:rPr>
              <w:t xml:space="preserve"> </w:t>
            </w:r>
          </w:p>
          <w:p w:rsidR="003769FD" w:rsidRPr="00BF1937" w:rsidRDefault="003769FD" w:rsidP="00BF1937">
            <w:pPr>
              <w:spacing w:after="0" w:line="240" w:lineRule="auto"/>
              <w:jc w:val="center"/>
              <w:rPr>
                <w:b/>
                <w:sz w:val="20"/>
                <w:szCs w:val="20"/>
              </w:rPr>
            </w:pPr>
          </w:p>
          <w:p w:rsidR="003769FD" w:rsidRPr="00BF1937" w:rsidRDefault="00A56793" w:rsidP="00BF1937">
            <w:pPr>
              <w:spacing w:after="0" w:line="240" w:lineRule="auto"/>
              <w:jc w:val="center"/>
              <w:rPr>
                <w:b/>
                <w:sz w:val="20"/>
                <w:szCs w:val="20"/>
              </w:rPr>
            </w:pPr>
            <w:r w:rsidRPr="00BF1937">
              <w:rPr>
                <w:b/>
                <w:sz w:val="20"/>
                <w:szCs w:val="20"/>
              </w:rPr>
              <w:t>2:00</w:t>
            </w:r>
            <w:r w:rsidR="003769FD" w:rsidRPr="00BF1937">
              <w:rPr>
                <w:b/>
                <w:sz w:val="20"/>
                <w:szCs w:val="20"/>
              </w:rPr>
              <w:t xml:space="preserve"> PM</w:t>
            </w:r>
          </w:p>
          <w:p w:rsidR="00A56793" w:rsidRPr="00BF1937" w:rsidRDefault="003769FD" w:rsidP="00BF1937">
            <w:pPr>
              <w:spacing w:after="0" w:line="240" w:lineRule="auto"/>
              <w:jc w:val="center"/>
              <w:rPr>
                <w:sz w:val="20"/>
                <w:szCs w:val="20"/>
              </w:rPr>
            </w:pPr>
            <w:r w:rsidRPr="00BF1937">
              <w:rPr>
                <w:b/>
                <w:sz w:val="20"/>
                <w:szCs w:val="20"/>
              </w:rPr>
              <w:t>(</w:t>
            </w:r>
            <w:r w:rsidR="00DE412A" w:rsidRPr="00BF1937">
              <w:rPr>
                <w:b/>
                <w:sz w:val="20"/>
                <w:szCs w:val="20"/>
              </w:rPr>
              <w:t>E</w:t>
            </w:r>
            <w:r w:rsidR="00A56793" w:rsidRPr="00BF1937">
              <w:rPr>
                <w:b/>
                <w:sz w:val="20"/>
                <w:szCs w:val="20"/>
              </w:rPr>
              <w:t>T</w:t>
            </w:r>
            <w:r w:rsidRPr="00BF1937">
              <w:rPr>
                <w:b/>
                <w:sz w:val="20"/>
                <w:szCs w:val="20"/>
              </w:rPr>
              <w:t>)</w:t>
            </w:r>
          </w:p>
        </w:tc>
        <w:tc>
          <w:tcPr>
            <w:tcW w:w="9270" w:type="dxa"/>
          </w:tcPr>
          <w:p w:rsidR="00EF722F" w:rsidRPr="00BF1937" w:rsidRDefault="00A56793" w:rsidP="00BF1937">
            <w:pPr>
              <w:spacing w:after="0" w:line="240" w:lineRule="auto"/>
              <w:rPr>
                <w:b/>
                <w:sz w:val="20"/>
                <w:szCs w:val="20"/>
              </w:rPr>
            </w:pPr>
            <w:r w:rsidRPr="00BF1937">
              <w:rPr>
                <w:b/>
                <w:sz w:val="20"/>
                <w:szCs w:val="20"/>
              </w:rPr>
              <w:t xml:space="preserve">Webinar:  </w:t>
            </w:r>
            <w:r w:rsidR="00EF722F" w:rsidRPr="00BF1937">
              <w:rPr>
                <w:b/>
                <w:sz w:val="20"/>
                <w:szCs w:val="20"/>
              </w:rPr>
              <w:t xml:space="preserve">Working in Rural Communities to Prevent Teen Pregnancy </w:t>
            </w:r>
          </w:p>
          <w:p w:rsidR="00432CC9" w:rsidRPr="00BF1937" w:rsidRDefault="00DA1E72" w:rsidP="00BF1937">
            <w:pPr>
              <w:spacing w:after="0" w:line="240" w:lineRule="auto"/>
              <w:rPr>
                <w:sz w:val="20"/>
                <w:szCs w:val="20"/>
              </w:rPr>
            </w:pPr>
            <w:r w:rsidRPr="00BF1937">
              <w:rPr>
                <w:sz w:val="20"/>
                <w:szCs w:val="20"/>
              </w:rPr>
              <w:t>Hosted by OAH</w:t>
            </w:r>
            <w:r w:rsidR="00271B7A" w:rsidRPr="00BF1937">
              <w:rPr>
                <w:sz w:val="20"/>
                <w:szCs w:val="20"/>
              </w:rPr>
              <w:t xml:space="preserve">, this webinar will </w:t>
            </w:r>
            <w:r w:rsidR="00567A76" w:rsidRPr="00BF1937">
              <w:rPr>
                <w:sz w:val="20"/>
                <w:szCs w:val="20"/>
              </w:rPr>
              <w:t>include a presentation by the National Campaign to Prevent Teen and Unplanned Pregnancy on their recently released report</w:t>
            </w:r>
            <w:r w:rsidRPr="00BF1937">
              <w:rPr>
                <w:sz w:val="20"/>
                <w:szCs w:val="20"/>
              </w:rPr>
              <w:t>,</w:t>
            </w:r>
            <w:r w:rsidR="00567A76" w:rsidRPr="00BF1937">
              <w:rPr>
                <w:sz w:val="20"/>
                <w:szCs w:val="20"/>
              </w:rPr>
              <w:t xml:space="preserve"> </w:t>
            </w:r>
            <w:r w:rsidR="00271B7A" w:rsidRPr="00BF1937">
              <w:rPr>
                <w:i/>
                <w:sz w:val="20"/>
                <w:szCs w:val="20"/>
              </w:rPr>
              <w:t>Teen Childbearing in Rural America</w:t>
            </w:r>
            <w:r w:rsidR="002A15A2" w:rsidRPr="00BF1937">
              <w:rPr>
                <w:sz w:val="20"/>
                <w:szCs w:val="20"/>
              </w:rPr>
              <w:t xml:space="preserve">.  In addition, </w:t>
            </w:r>
            <w:r w:rsidRPr="00BF1937">
              <w:rPr>
                <w:sz w:val="20"/>
                <w:szCs w:val="20"/>
              </w:rPr>
              <w:t xml:space="preserve">two </w:t>
            </w:r>
            <w:r w:rsidR="00567A76" w:rsidRPr="00BF1937">
              <w:rPr>
                <w:sz w:val="20"/>
                <w:szCs w:val="20"/>
              </w:rPr>
              <w:t>OAH grantees</w:t>
            </w:r>
            <w:r w:rsidR="00F62F0D" w:rsidRPr="00BF1937">
              <w:rPr>
                <w:sz w:val="20"/>
                <w:szCs w:val="20"/>
              </w:rPr>
              <w:t xml:space="preserve">, </w:t>
            </w:r>
            <w:r w:rsidR="002A15A2" w:rsidRPr="00BF1937">
              <w:rPr>
                <w:sz w:val="20"/>
                <w:szCs w:val="20"/>
              </w:rPr>
              <w:t>Morehouse School of Medicine and Youth Opportunities Unlimited</w:t>
            </w:r>
            <w:r w:rsidR="00702C7C" w:rsidRPr="00BF1937">
              <w:rPr>
                <w:sz w:val="20"/>
                <w:szCs w:val="20"/>
              </w:rPr>
              <w:t>, will</w:t>
            </w:r>
            <w:r w:rsidR="00567A76" w:rsidRPr="00BF1937">
              <w:rPr>
                <w:sz w:val="20"/>
                <w:szCs w:val="20"/>
              </w:rPr>
              <w:t xml:space="preserve"> present on how they are</w:t>
            </w:r>
            <w:r w:rsidR="00EF722F" w:rsidRPr="00BF1937">
              <w:rPr>
                <w:sz w:val="20"/>
                <w:szCs w:val="20"/>
              </w:rPr>
              <w:t xml:space="preserve"> working to prevent teen pregnancy in rural communities. </w:t>
            </w:r>
            <w:r w:rsidR="00271B7A" w:rsidRPr="00BF1937">
              <w:rPr>
                <w:sz w:val="20"/>
                <w:szCs w:val="20"/>
              </w:rPr>
              <w:t xml:space="preserve"> </w:t>
            </w:r>
          </w:p>
          <w:p w:rsidR="00DA1E72" w:rsidRPr="00BF1937" w:rsidRDefault="00DA1E72" w:rsidP="00BF1937">
            <w:pPr>
              <w:spacing w:after="0" w:line="240" w:lineRule="auto"/>
              <w:rPr>
                <w:b/>
                <w:sz w:val="10"/>
                <w:szCs w:val="10"/>
              </w:rPr>
            </w:pPr>
          </w:p>
          <w:p w:rsidR="002A15A2" w:rsidRPr="00BF1937" w:rsidRDefault="002A15A2" w:rsidP="00BF1937">
            <w:pPr>
              <w:spacing w:after="0" w:line="240" w:lineRule="auto"/>
              <w:rPr>
                <w:b/>
                <w:sz w:val="20"/>
                <w:szCs w:val="20"/>
              </w:rPr>
            </w:pPr>
            <w:r w:rsidRPr="00BF1937">
              <w:rPr>
                <w:b/>
                <w:sz w:val="20"/>
                <w:szCs w:val="20"/>
              </w:rPr>
              <w:t>Access Information:</w:t>
            </w:r>
          </w:p>
          <w:p w:rsidR="00635938" w:rsidRPr="00BF1937" w:rsidRDefault="002A15A2" w:rsidP="00BF1937">
            <w:pPr>
              <w:spacing w:after="0" w:line="240" w:lineRule="auto"/>
              <w:rPr>
                <w:sz w:val="20"/>
                <w:szCs w:val="20"/>
              </w:rPr>
            </w:pPr>
            <w:r w:rsidRPr="00BF1937">
              <w:rPr>
                <w:sz w:val="20"/>
                <w:szCs w:val="20"/>
              </w:rPr>
              <w:t xml:space="preserve">Dial: </w:t>
            </w:r>
            <w:r w:rsidR="00702C7C" w:rsidRPr="00BF1937">
              <w:rPr>
                <w:sz w:val="20"/>
                <w:szCs w:val="20"/>
              </w:rPr>
              <w:t xml:space="preserve"> 1-888-957</w:t>
            </w:r>
            <w:r w:rsidRPr="00BF1937">
              <w:rPr>
                <w:sz w:val="20"/>
                <w:szCs w:val="20"/>
              </w:rPr>
              <w:t>-4938</w:t>
            </w:r>
            <w:r w:rsidRPr="00BF1937">
              <w:rPr>
                <w:rFonts w:cs="Arial"/>
                <w:color w:val="000000"/>
                <w:sz w:val="20"/>
                <w:szCs w:val="20"/>
              </w:rPr>
              <w:br/>
              <w:t xml:space="preserve">URL: </w:t>
            </w:r>
            <w:hyperlink r:id="rId13" w:history="1">
              <w:r w:rsidRPr="00BF1937">
                <w:rPr>
                  <w:rStyle w:val="Hyperlink"/>
                  <w:rFonts w:asciiTheme="minorHAnsi" w:hAnsiTheme="minorHAnsi"/>
                </w:rPr>
                <w:t>https://www.mymeetings.com/nc/join/</w:t>
              </w:r>
            </w:hyperlink>
            <w:r w:rsidRPr="00BF1937">
              <w:rPr>
                <w:rFonts w:cs="Arial"/>
                <w:color w:val="000000"/>
                <w:sz w:val="20"/>
                <w:szCs w:val="20"/>
              </w:rPr>
              <w:br/>
              <w:t>Conference number: PW94927</w:t>
            </w:r>
            <w:r w:rsidR="00635938" w:rsidRPr="00BF1937">
              <w:rPr>
                <w:rFonts w:cs="Arial"/>
                <w:color w:val="000000"/>
                <w:sz w:val="20"/>
                <w:szCs w:val="20"/>
              </w:rPr>
              <w:t>59</w:t>
            </w:r>
            <w:r w:rsidR="00635938" w:rsidRPr="00BF1937">
              <w:rPr>
                <w:rFonts w:cs="Arial"/>
                <w:color w:val="000000"/>
                <w:sz w:val="20"/>
                <w:szCs w:val="20"/>
              </w:rPr>
              <w:br/>
              <w:t>Audience passcode: TPP MONTH</w:t>
            </w:r>
          </w:p>
          <w:p w:rsidR="008753EE" w:rsidRPr="00BF1937" w:rsidRDefault="008753EE" w:rsidP="00BF1937">
            <w:pPr>
              <w:spacing w:after="0" w:line="240" w:lineRule="auto"/>
              <w:rPr>
                <w:rFonts w:cs="Arial"/>
                <w:color w:val="000000"/>
                <w:sz w:val="10"/>
                <w:szCs w:val="10"/>
              </w:rPr>
            </w:pPr>
          </w:p>
          <w:p w:rsidR="004A31C7" w:rsidRPr="00BF1937" w:rsidRDefault="002A15A2" w:rsidP="00BF1937">
            <w:pPr>
              <w:spacing w:after="0" w:line="240" w:lineRule="auto"/>
              <w:rPr>
                <w:sz w:val="20"/>
                <w:szCs w:val="20"/>
              </w:rPr>
            </w:pPr>
            <w:r w:rsidRPr="00BF1937">
              <w:rPr>
                <w:rFonts w:cs="Arial"/>
                <w:color w:val="000000"/>
                <w:sz w:val="20"/>
                <w:szCs w:val="20"/>
              </w:rPr>
              <w:t>Participants can join the event directly at:</w:t>
            </w:r>
            <w:r w:rsidR="008753EE" w:rsidRPr="00BF1937">
              <w:rPr>
                <w:rFonts w:cs="Arial"/>
                <w:color w:val="000000"/>
                <w:sz w:val="20"/>
                <w:szCs w:val="20"/>
              </w:rPr>
              <w:t xml:space="preserve"> </w:t>
            </w:r>
            <w:hyperlink r:id="rId14" w:history="1">
              <w:r w:rsidRPr="00BF1937">
                <w:rPr>
                  <w:rStyle w:val="Hyperlink"/>
                  <w:rFonts w:asciiTheme="minorHAnsi" w:hAnsiTheme="minorHAnsi"/>
                </w:rPr>
                <w:t>https://www.mymeetings.com/nc/join.php?i=PW9492759&amp;p=TPP%20MONTH&amp;t=c</w:t>
              </w:r>
            </w:hyperlink>
          </w:p>
        </w:tc>
      </w:tr>
      <w:tr w:rsidR="00A56793" w:rsidRPr="00BF1937" w:rsidTr="00DA1E72">
        <w:trPr>
          <w:trHeight w:val="64"/>
        </w:trPr>
        <w:tc>
          <w:tcPr>
            <w:tcW w:w="1170" w:type="dxa"/>
          </w:tcPr>
          <w:p w:rsidR="00A56793" w:rsidRPr="00BF1937" w:rsidRDefault="00A56793" w:rsidP="00BF1937">
            <w:pPr>
              <w:spacing w:after="0" w:line="240" w:lineRule="auto"/>
              <w:jc w:val="center"/>
              <w:rPr>
                <w:b/>
                <w:sz w:val="20"/>
                <w:szCs w:val="20"/>
              </w:rPr>
            </w:pPr>
          </w:p>
          <w:p w:rsidR="00271B7A" w:rsidRPr="00BF1937" w:rsidRDefault="00271B7A" w:rsidP="00BF1937">
            <w:pPr>
              <w:spacing w:after="0" w:line="240" w:lineRule="auto"/>
              <w:jc w:val="center"/>
              <w:rPr>
                <w:b/>
                <w:sz w:val="20"/>
                <w:szCs w:val="20"/>
              </w:rPr>
            </w:pPr>
            <w:r w:rsidRPr="00BF1937">
              <w:rPr>
                <w:b/>
                <w:sz w:val="20"/>
                <w:szCs w:val="20"/>
              </w:rPr>
              <w:t>May 9</w:t>
            </w:r>
            <w:r w:rsidR="00567A76" w:rsidRPr="00BF1937">
              <w:rPr>
                <w:b/>
                <w:sz w:val="20"/>
                <w:szCs w:val="20"/>
                <w:vertAlign w:val="superscript"/>
              </w:rPr>
              <w:t>th</w:t>
            </w:r>
            <w:r w:rsidR="00567A76" w:rsidRPr="00BF1937">
              <w:rPr>
                <w:b/>
                <w:sz w:val="20"/>
                <w:szCs w:val="20"/>
              </w:rPr>
              <w:t xml:space="preserve"> </w:t>
            </w:r>
          </w:p>
          <w:p w:rsidR="003769FD" w:rsidRPr="00BF1937" w:rsidRDefault="003769FD" w:rsidP="00BF1937">
            <w:pPr>
              <w:spacing w:after="0" w:line="240" w:lineRule="auto"/>
              <w:jc w:val="center"/>
              <w:rPr>
                <w:b/>
                <w:sz w:val="20"/>
                <w:szCs w:val="20"/>
              </w:rPr>
            </w:pPr>
          </w:p>
          <w:p w:rsidR="003769FD" w:rsidRPr="00BF1937" w:rsidRDefault="00271B7A" w:rsidP="00BF1937">
            <w:pPr>
              <w:spacing w:after="0" w:line="240" w:lineRule="auto"/>
              <w:jc w:val="center"/>
              <w:rPr>
                <w:b/>
                <w:sz w:val="20"/>
                <w:szCs w:val="20"/>
              </w:rPr>
            </w:pPr>
            <w:r w:rsidRPr="00BF1937">
              <w:rPr>
                <w:b/>
                <w:sz w:val="20"/>
                <w:szCs w:val="20"/>
              </w:rPr>
              <w:t>2:00</w:t>
            </w:r>
            <w:r w:rsidR="003769FD" w:rsidRPr="00BF1937">
              <w:rPr>
                <w:b/>
                <w:sz w:val="20"/>
                <w:szCs w:val="20"/>
              </w:rPr>
              <w:t xml:space="preserve"> </w:t>
            </w:r>
            <w:r w:rsidRPr="00BF1937">
              <w:rPr>
                <w:b/>
                <w:sz w:val="20"/>
                <w:szCs w:val="20"/>
              </w:rPr>
              <w:t>PM</w:t>
            </w:r>
          </w:p>
          <w:p w:rsidR="00271B7A" w:rsidRPr="00BF1937" w:rsidRDefault="003769FD" w:rsidP="00BF1937">
            <w:pPr>
              <w:spacing w:after="0" w:line="240" w:lineRule="auto"/>
              <w:jc w:val="center"/>
              <w:rPr>
                <w:b/>
                <w:sz w:val="20"/>
                <w:szCs w:val="20"/>
              </w:rPr>
            </w:pPr>
            <w:r w:rsidRPr="00BF1937">
              <w:rPr>
                <w:b/>
                <w:sz w:val="20"/>
                <w:szCs w:val="20"/>
              </w:rPr>
              <w:t>(</w:t>
            </w:r>
            <w:r w:rsidR="00DE412A" w:rsidRPr="00BF1937">
              <w:rPr>
                <w:b/>
                <w:sz w:val="20"/>
                <w:szCs w:val="20"/>
              </w:rPr>
              <w:t>E</w:t>
            </w:r>
            <w:r w:rsidR="00271B7A" w:rsidRPr="00BF1937">
              <w:rPr>
                <w:b/>
                <w:sz w:val="20"/>
                <w:szCs w:val="20"/>
              </w:rPr>
              <w:t>T</w:t>
            </w:r>
            <w:r w:rsidRPr="00BF1937">
              <w:rPr>
                <w:b/>
                <w:sz w:val="20"/>
                <w:szCs w:val="20"/>
              </w:rPr>
              <w:t>)</w:t>
            </w:r>
          </w:p>
          <w:p w:rsidR="00271B7A" w:rsidRPr="00BF1937" w:rsidRDefault="00271B7A" w:rsidP="00BF1937">
            <w:pPr>
              <w:spacing w:after="0" w:line="240" w:lineRule="auto"/>
              <w:jc w:val="center"/>
              <w:rPr>
                <w:b/>
                <w:sz w:val="20"/>
                <w:szCs w:val="20"/>
              </w:rPr>
            </w:pPr>
          </w:p>
        </w:tc>
        <w:tc>
          <w:tcPr>
            <w:tcW w:w="9270" w:type="dxa"/>
          </w:tcPr>
          <w:p w:rsidR="00271B7A" w:rsidRPr="00BF1937" w:rsidRDefault="00271B7A" w:rsidP="00BF1937">
            <w:pPr>
              <w:spacing w:after="0" w:line="240" w:lineRule="auto"/>
              <w:rPr>
                <w:b/>
                <w:sz w:val="20"/>
                <w:szCs w:val="20"/>
              </w:rPr>
            </w:pPr>
            <w:r w:rsidRPr="00BF1937">
              <w:rPr>
                <w:b/>
                <w:sz w:val="20"/>
                <w:szCs w:val="20"/>
              </w:rPr>
              <w:t xml:space="preserve">Webinar:  </w:t>
            </w:r>
            <w:r w:rsidR="00EF722F" w:rsidRPr="00BF1937">
              <w:rPr>
                <w:b/>
                <w:sz w:val="20"/>
                <w:szCs w:val="20"/>
              </w:rPr>
              <w:t xml:space="preserve">Preventing Teen Pregnancy Among </w:t>
            </w:r>
            <w:r w:rsidRPr="00BF1937">
              <w:rPr>
                <w:b/>
                <w:sz w:val="20"/>
                <w:szCs w:val="20"/>
              </w:rPr>
              <w:t xml:space="preserve">Native American </w:t>
            </w:r>
            <w:r w:rsidR="00567A76" w:rsidRPr="00BF1937">
              <w:rPr>
                <w:b/>
                <w:sz w:val="20"/>
                <w:szCs w:val="20"/>
              </w:rPr>
              <w:t>Youth</w:t>
            </w:r>
          </w:p>
          <w:p w:rsidR="00702C7C" w:rsidRPr="00BF1937" w:rsidRDefault="00271B7A" w:rsidP="00BF1937">
            <w:pPr>
              <w:spacing w:after="0" w:line="240" w:lineRule="auto"/>
              <w:rPr>
                <w:sz w:val="20"/>
                <w:szCs w:val="20"/>
              </w:rPr>
            </w:pPr>
            <w:r w:rsidRPr="00BF1937">
              <w:rPr>
                <w:sz w:val="20"/>
                <w:szCs w:val="20"/>
              </w:rPr>
              <w:t xml:space="preserve">Hosted by the </w:t>
            </w:r>
            <w:r w:rsidR="00DA1E72" w:rsidRPr="00BF1937">
              <w:rPr>
                <w:sz w:val="20"/>
                <w:szCs w:val="20"/>
              </w:rPr>
              <w:t>ACYF</w:t>
            </w:r>
            <w:r w:rsidRPr="00BF1937">
              <w:rPr>
                <w:sz w:val="20"/>
                <w:szCs w:val="20"/>
              </w:rPr>
              <w:t xml:space="preserve">/FYSB and </w:t>
            </w:r>
            <w:r w:rsidR="00DA1E72" w:rsidRPr="00BF1937">
              <w:rPr>
                <w:sz w:val="20"/>
                <w:szCs w:val="20"/>
              </w:rPr>
              <w:t>OAH</w:t>
            </w:r>
            <w:r w:rsidRPr="00BF1937">
              <w:rPr>
                <w:sz w:val="20"/>
                <w:szCs w:val="20"/>
              </w:rPr>
              <w:t xml:space="preserve">, this webinar will </w:t>
            </w:r>
            <w:r w:rsidR="00567A76" w:rsidRPr="00BF1937">
              <w:rPr>
                <w:sz w:val="20"/>
                <w:szCs w:val="20"/>
              </w:rPr>
              <w:t xml:space="preserve">present an overview of the status of teen pregnancy among Native American youth and will showcase how three </w:t>
            </w:r>
            <w:r w:rsidR="00BF1937" w:rsidRPr="00BF1937">
              <w:rPr>
                <w:sz w:val="20"/>
                <w:szCs w:val="20"/>
              </w:rPr>
              <w:t xml:space="preserve">OAH and ACYF/FYSB </w:t>
            </w:r>
            <w:r w:rsidR="00567A76" w:rsidRPr="00BF1937">
              <w:rPr>
                <w:sz w:val="20"/>
                <w:szCs w:val="20"/>
              </w:rPr>
              <w:t>grantees</w:t>
            </w:r>
            <w:r w:rsidR="002C7C49" w:rsidRPr="00BF1937">
              <w:rPr>
                <w:sz w:val="20"/>
                <w:szCs w:val="20"/>
              </w:rPr>
              <w:t xml:space="preserve"> -</w:t>
            </w:r>
            <w:r w:rsidR="00567A76" w:rsidRPr="00BF1937">
              <w:rPr>
                <w:sz w:val="20"/>
                <w:szCs w:val="20"/>
              </w:rPr>
              <w:t xml:space="preserve"> </w:t>
            </w:r>
            <w:r w:rsidR="002C7C49" w:rsidRPr="00BF1937">
              <w:rPr>
                <w:sz w:val="20"/>
                <w:szCs w:val="20"/>
              </w:rPr>
              <w:t xml:space="preserve">Rural America Initiative, Great Plains Tribal Chairman’s Health Board, and Zuni Youth Enrichment Project - </w:t>
            </w:r>
            <w:r w:rsidR="00567A76" w:rsidRPr="00BF1937">
              <w:rPr>
                <w:sz w:val="20"/>
                <w:szCs w:val="20"/>
              </w:rPr>
              <w:t>are working to prevent teen pregnancy with Native American youth.</w:t>
            </w:r>
            <w:r w:rsidRPr="00BF1937">
              <w:rPr>
                <w:sz w:val="20"/>
                <w:szCs w:val="20"/>
              </w:rPr>
              <w:t xml:space="preserve"> </w:t>
            </w:r>
          </w:p>
          <w:p w:rsidR="00DA1E72" w:rsidRPr="00BF1937" w:rsidRDefault="00DA1E72" w:rsidP="00BF1937">
            <w:pPr>
              <w:spacing w:after="0" w:line="240" w:lineRule="auto"/>
              <w:rPr>
                <w:b/>
                <w:sz w:val="10"/>
                <w:szCs w:val="10"/>
              </w:rPr>
            </w:pPr>
          </w:p>
          <w:p w:rsidR="00702C7C" w:rsidRPr="00BF1937" w:rsidRDefault="00B7108D" w:rsidP="00BF1937">
            <w:pPr>
              <w:spacing w:after="0" w:line="240" w:lineRule="auto"/>
              <w:rPr>
                <w:b/>
                <w:sz w:val="20"/>
                <w:szCs w:val="20"/>
              </w:rPr>
            </w:pPr>
            <w:r w:rsidRPr="00BF1937">
              <w:rPr>
                <w:b/>
                <w:sz w:val="20"/>
                <w:szCs w:val="20"/>
              </w:rPr>
              <w:t>A</w:t>
            </w:r>
            <w:r w:rsidR="00702C7C" w:rsidRPr="00BF1937">
              <w:rPr>
                <w:b/>
                <w:sz w:val="20"/>
                <w:szCs w:val="20"/>
              </w:rPr>
              <w:t>ccess Information:</w:t>
            </w:r>
          </w:p>
          <w:p w:rsidR="00702C7C" w:rsidRPr="00BF1937" w:rsidRDefault="00702C7C" w:rsidP="00BF1937">
            <w:pPr>
              <w:spacing w:after="0" w:line="240" w:lineRule="auto"/>
              <w:rPr>
                <w:sz w:val="20"/>
                <w:szCs w:val="20"/>
              </w:rPr>
            </w:pPr>
            <w:r w:rsidRPr="00BF1937">
              <w:rPr>
                <w:sz w:val="20"/>
                <w:szCs w:val="20"/>
              </w:rPr>
              <w:t>Dial:  1-888-957-9843</w:t>
            </w:r>
            <w:r w:rsidRPr="00BF1937">
              <w:rPr>
                <w:rFonts w:cs="Arial"/>
                <w:color w:val="000000"/>
                <w:sz w:val="20"/>
                <w:szCs w:val="20"/>
              </w:rPr>
              <w:br/>
              <w:t xml:space="preserve">URL: </w:t>
            </w:r>
            <w:hyperlink r:id="rId15" w:history="1">
              <w:r w:rsidRPr="00BF1937">
                <w:rPr>
                  <w:rStyle w:val="Hyperlink"/>
                  <w:rFonts w:asciiTheme="minorHAnsi" w:hAnsiTheme="minorHAnsi"/>
                </w:rPr>
                <w:t>https://www.mymeetings.com/nc/join/</w:t>
              </w:r>
            </w:hyperlink>
            <w:r w:rsidRPr="00BF1937">
              <w:rPr>
                <w:rFonts w:cs="Arial"/>
                <w:color w:val="000000"/>
                <w:sz w:val="20"/>
                <w:szCs w:val="20"/>
              </w:rPr>
              <w:br/>
              <w:t>Conference number: PW9492786</w:t>
            </w:r>
            <w:r w:rsidRPr="00BF1937">
              <w:rPr>
                <w:rFonts w:cs="Arial"/>
                <w:color w:val="000000"/>
                <w:sz w:val="20"/>
                <w:szCs w:val="20"/>
              </w:rPr>
              <w:br/>
              <w:t>Audience passcode: TPP MONTH</w:t>
            </w:r>
            <w:r w:rsidRPr="00BF1937">
              <w:rPr>
                <w:rFonts w:cs="Arial"/>
                <w:color w:val="000000"/>
                <w:sz w:val="20"/>
                <w:szCs w:val="20"/>
              </w:rPr>
              <w:br/>
            </w:r>
            <w:r w:rsidRPr="00BF1937">
              <w:rPr>
                <w:rFonts w:cs="Arial"/>
                <w:color w:val="000000"/>
                <w:sz w:val="20"/>
                <w:szCs w:val="20"/>
              </w:rPr>
              <w:br/>
              <w:t xml:space="preserve">Participants can join the event directly at: </w:t>
            </w:r>
            <w:r w:rsidRPr="00BF1937">
              <w:rPr>
                <w:rFonts w:cs="Arial"/>
                <w:color w:val="000000"/>
                <w:sz w:val="20"/>
                <w:szCs w:val="20"/>
              </w:rPr>
              <w:br/>
            </w:r>
            <w:hyperlink r:id="rId16" w:history="1">
              <w:r w:rsidRPr="00BF1937">
                <w:rPr>
                  <w:rStyle w:val="Hyperlink"/>
                  <w:rFonts w:asciiTheme="minorHAnsi" w:hAnsiTheme="minorHAnsi"/>
                </w:rPr>
                <w:t>https://www.mymeetings.com/nc/join.php?i=PW9492786&amp;p=TPP%20MONTH&amp;t=c</w:t>
              </w:r>
            </w:hyperlink>
          </w:p>
        </w:tc>
      </w:tr>
      <w:tr w:rsidR="00A56793" w:rsidRPr="00BF1937" w:rsidTr="00DA1E72">
        <w:trPr>
          <w:trHeight w:val="1574"/>
        </w:trPr>
        <w:tc>
          <w:tcPr>
            <w:tcW w:w="1170" w:type="dxa"/>
          </w:tcPr>
          <w:p w:rsidR="00A56793" w:rsidRPr="00BF1937" w:rsidRDefault="00A56793" w:rsidP="00BF1937">
            <w:pPr>
              <w:spacing w:after="0" w:line="240" w:lineRule="auto"/>
              <w:jc w:val="center"/>
              <w:rPr>
                <w:sz w:val="20"/>
                <w:szCs w:val="20"/>
              </w:rPr>
            </w:pPr>
          </w:p>
          <w:p w:rsidR="00271B7A" w:rsidRPr="00BF1937" w:rsidRDefault="00271B7A" w:rsidP="00BF1937">
            <w:pPr>
              <w:spacing w:after="0" w:line="240" w:lineRule="auto"/>
              <w:jc w:val="center"/>
              <w:rPr>
                <w:b/>
                <w:sz w:val="20"/>
                <w:szCs w:val="20"/>
              </w:rPr>
            </w:pPr>
            <w:r w:rsidRPr="00BF1937">
              <w:rPr>
                <w:b/>
                <w:sz w:val="20"/>
                <w:szCs w:val="20"/>
              </w:rPr>
              <w:t>May 13</w:t>
            </w:r>
            <w:r w:rsidR="00567A76" w:rsidRPr="00BF1937">
              <w:rPr>
                <w:b/>
                <w:sz w:val="20"/>
                <w:szCs w:val="20"/>
                <w:vertAlign w:val="superscript"/>
              </w:rPr>
              <w:t>th</w:t>
            </w:r>
            <w:r w:rsidR="00567A76" w:rsidRPr="00BF1937">
              <w:rPr>
                <w:b/>
                <w:sz w:val="20"/>
                <w:szCs w:val="20"/>
              </w:rPr>
              <w:t xml:space="preserve"> </w:t>
            </w:r>
          </w:p>
          <w:p w:rsidR="003769FD" w:rsidRPr="00BF1937" w:rsidRDefault="003769FD" w:rsidP="00BF1937">
            <w:pPr>
              <w:spacing w:after="0" w:line="240" w:lineRule="auto"/>
              <w:jc w:val="center"/>
              <w:rPr>
                <w:b/>
                <w:sz w:val="20"/>
                <w:szCs w:val="20"/>
              </w:rPr>
            </w:pPr>
          </w:p>
          <w:p w:rsidR="003769FD" w:rsidRPr="00BF1937" w:rsidRDefault="00271B7A" w:rsidP="00BF1937">
            <w:pPr>
              <w:spacing w:after="0" w:line="240" w:lineRule="auto"/>
              <w:jc w:val="center"/>
              <w:rPr>
                <w:b/>
                <w:sz w:val="20"/>
                <w:szCs w:val="20"/>
              </w:rPr>
            </w:pPr>
            <w:r w:rsidRPr="00BF1937">
              <w:rPr>
                <w:b/>
                <w:sz w:val="20"/>
                <w:szCs w:val="20"/>
              </w:rPr>
              <w:t>2:00</w:t>
            </w:r>
            <w:r w:rsidR="003769FD" w:rsidRPr="00BF1937">
              <w:rPr>
                <w:b/>
                <w:sz w:val="20"/>
                <w:szCs w:val="20"/>
              </w:rPr>
              <w:t xml:space="preserve"> </w:t>
            </w:r>
            <w:r w:rsidRPr="00BF1937">
              <w:rPr>
                <w:b/>
                <w:sz w:val="20"/>
                <w:szCs w:val="20"/>
              </w:rPr>
              <w:t>PM</w:t>
            </w:r>
          </w:p>
          <w:p w:rsidR="00271B7A" w:rsidRPr="00BF1937" w:rsidRDefault="003769FD" w:rsidP="00BF1937">
            <w:pPr>
              <w:spacing w:after="0" w:line="240" w:lineRule="auto"/>
              <w:jc w:val="center"/>
              <w:rPr>
                <w:sz w:val="20"/>
                <w:szCs w:val="20"/>
              </w:rPr>
            </w:pPr>
            <w:r w:rsidRPr="00BF1937">
              <w:rPr>
                <w:b/>
                <w:sz w:val="20"/>
                <w:szCs w:val="20"/>
              </w:rPr>
              <w:t>(</w:t>
            </w:r>
            <w:r w:rsidR="00DE412A" w:rsidRPr="00BF1937">
              <w:rPr>
                <w:b/>
                <w:sz w:val="20"/>
                <w:szCs w:val="20"/>
              </w:rPr>
              <w:t>E</w:t>
            </w:r>
            <w:r w:rsidR="00271B7A" w:rsidRPr="00BF1937">
              <w:rPr>
                <w:b/>
                <w:sz w:val="20"/>
                <w:szCs w:val="20"/>
              </w:rPr>
              <w:t>T</w:t>
            </w:r>
            <w:r w:rsidRPr="00BF1937">
              <w:rPr>
                <w:b/>
                <w:sz w:val="20"/>
                <w:szCs w:val="20"/>
              </w:rPr>
              <w:t>)</w:t>
            </w:r>
          </w:p>
        </w:tc>
        <w:tc>
          <w:tcPr>
            <w:tcW w:w="9270" w:type="dxa"/>
          </w:tcPr>
          <w:p w:rsidR="00271B7A" w:rsidRPr="00BF1937" w:rsidRDefault="00271B7A" w:rsidP="00BF1937">
            <w:pPr>
              <w:spacing w:after="0" w:line="240" w:lineRule="auto"/>
              <w:rPr>
                <w:b/>
                <w:sz w:val="20"/>
                <w:szCs w:val="20"/>
              </w:rPr>
            </w:pPr>
            <w:r w:rsidRPr="00BF1937">
              <w:rPr>
                <w:b/>
                <w:sz w:val="20"/>
                <w:szCs w:val="20"/>
              </w:rPr>
              <w:t xml:space="preserve">Webinar:  Teen Pregnancy Prevention Programs </w:t>
            </w:r>
            <w:r w:rsidR="00567A76" w:rsidRPr="00BF1937">
              <w:rPr>
                <w:b/>
                <w:sz w:val="20"/>
                <w:szCs w:val="20"/>
              </w:rPr>
              <w:t>for Youth in Foster Care</w:t>
            </w:r>
          </w:p>
          <w:p w:rsidR="008753EE" w:rsidRPr="00BF1937" w:rsidRDefault="00271B7A" w:rsidP="00BF1937">
            <w:pPr>
              <w:spacing w:after="0" w:line="240" w:lineRule="auto"/>
              <w:rPr>
                <w:sz w:val="20"/>
                <w:szCs w:val="20"/>
              </w:rPr>
            </w:pPr>
            <w:r w:rsidRPr="00BF1937">
              <w:rPr>
                <w:sz w:val="20"/>
                <w:szCs w:val="20"/>
              </w:rPr>
              <w:t xml:space="preserve">Hosted by the </w:t>
            </w:r>
            <w:r w:rsidR="00DA1E72" w:rsidRPr="00BF1937">
              <w:rPr>
                <w:sz w:val="20"/>
                <w:szCs w:val="20"/>
              </w:rPr>
              <w:t>ACYF/</w:t>
            </w:r>
            <w:r w:rsidRPr="00BF1937">
              <w:rPr>
                <w:sz w:val="20"/>
                <w:szCs w:val="20"/>
              </w:rPr>
              <w:t xml:space="preserve">FYSB, this webinar will </w:t>
            </w:r>
            <w:r w:rsidR="008160B6" w:rsidRPr="00BF1937">
              <w:rPr>
                <w:sz w:val="20"/>
                <w:szCs w:val="20"/>
              </w:rPr>
              <w:t xml:space="preserve">discuss the unique needs of youth in foster care as they relate to teen pregnancy prevention. Three OAH and ACYF/FYSB grantees - Youth </w:t>
            </w:r>
            <w:proofErr w:type="spellStart"/>
            <w:r w:rsidR="008160B6" w:rsidRPr="00BF1937">
              <w:rPr>
                <w:sz w:val="20"/>
                <w:szCs w:val="20"/>
              </w:rPr>
              <w:t>Catalytics</w:t>
            </w:r>
            <w:proofErr w:type="spellEnd"/>
            <w:r w:rsidR="008160B6" w:rsidRPr="00BF1937">
              <w:rPr>
                <w:sz w:val="20"/>
                <w:szCs w:val="20"/>
              </w:rPr>
              <w:t xml:space="preserve">, Connecticut State PREP, and the Oklahoma Institute for Child Advocacy – will highlight strategies and lessons learned from </w:t>
            </w:r>
            <w:r w:rsidRPr="00BF1937">
              <w:rPr>
                <w:sz w:val="20"/>
                <w:szCs w:val="20"/>
              </w:rPr>
              <w:t>implementing teen pre</w:t>
            </w:r>
            <w:r w:rsidR="00567A76" w:rsidRPr="00BF1937">
              <w:rPr>
                <w:sz w:val="20"/>
                <w:szCs w:val="20"/>
              </w:rPr>
              <w:t>gnancy prevention pr</w:t>
            </w:r>
            <w:r w:rsidR="00C90655" w:rsidRPr="00BF1937">
              <w:rPr>
                <w:sz w:val="20"/>
                <w:szCs w:val="20"/>
              </w:rPr>
              <w:t>ograms for youth in fos</w:t>
            </w:r>
            <w:r w:rsidR="00432CC9" w:rsidRPr="00BF1937">
              <w:rPr>
                <w:sz w:val="20"/>
                <w:szCs w:val="20"/>
              </w:rPr>
              <w:t>ter care.</w:t>
            </w:r>
            <w:r w:rsidR="00567A76" w:rsidRPr="00BF1937">
              <w:rPr>
                <w:sz w:val="20"/>
                <w:szCs w:val="20"/>
              </w:rPr>
              <w:t xml:space="preserve">  </w:t>
            </w:r>
          </w:p>
          <w:p w:rsidR="008753EE" w:rsidRPr="00BF1937" w:rsidRDefault="008753EE" w:rsidP="00BF1937">
            <w:pPr>
              <w:spacing w:after="0" w:line="240" w:lineRule="auto"/>
              <w:rPr>
                <w:sz w:val="10"/>
                <w:szCs w:val="10"/>
              </w:rPr>
            </w:pPr>
          </w:p>
          <w:p w:rsidR="001E3890" w:rsidRPr="00BF1937" w:rsidRDefault="001E3890" w:rsidP="00BF1937">
            <w:pPr>
              <w:spacing w:after="0" w:line="240" w:lineRule="auto"/>
              <w:rPr>
                <w:b/>
                <w:sz w:val="20"/>
                <w:szCs w:val="20"/>
              </w:rPr>
            </w:pPr>
            <w:r w:rsidRPr="00BF1937">
              <w:rPr>
                <w:b/>
                <w:sz w:val="20"/>
                <w:szCs w:val="20"/>
              </w:rPr>
              <w:t>Access Information:</w:t>
            </w:r>
          </w:p>
          <w:p w:rsidR="001E3890" w:rsidRPr="00BF1937" w:rsidRDefault="001E3890" w:rsidP="00BF1937">
            <w:pPr>
              <w:spacing w:after="0" w:line="240" w:lineRule="auto"/>
              <w:rPr>
                <w:sz w:val="20"/>
                <w:szCs w:val="20"/>
              </w:rPr>
            </w:pPr>
            <w:r w:rsidRPr="00BF1937">
              <w:rPr>
                <w:sz w:val="20"/>
                <w:szCs w:val="20"/>
              </w:rPr>
              <w:t>Dial: 1-888-957-9843</w:t>
            </w:r>
            <w:r w:rsidRPr="00BF1937">
              <w:rPr>
                <w:rFonts w:cs="Arial"/>
                <w:color w:val="000000"/>
                <w:sz w:val="20"/>
                <w:szCs w:val="20"/>
              </w:rPr>
              <w:br/>
              <w:t xml:space="preserve">URL: </w:t>
            </w:r>
            <w:hyperlink r:id="rId17" w:history="1">
              <w:r w:rsidRPr="00BF1937">
                <w:rPr>
                  <w:rStyle w:val="Hyperlink"/>
                  <w:rFonts w:asciiTheme="minorHAnsi" w:hAnsiTheme="minorHAnsi"/>
                </w:rPr>
                <w:t>https://www.mymeetings.com/nc/join/</w:t>
              </w:r>
            </w:hyperlink>
            <w:r w:rsidRPr="00BF1937">
              <w:rPr>
                <w:rFonts w:cs="Arial"/>
                <w:color w:val="000000"/>
                <w:sz w:val="20"/>
                <w:szCs w:val="20"/>
              </w:rPr>
              <w:br/>
              <w:t>Conference number: PW9492794</w:t>
            </w:r>
            <w:r w:rsidRPr="00BF1937">
              <w:rPr>
                <w:rFonts w:cs="Arial"/>
                <w:color w:val="000000"/>
                <w:sz w:val="20"/>
                <w:szCs w:val="20"/>
              </w:rPr>
              <w:br/>
              <w:t>Audience passcode: TPP MONTH</w:t>
            </w:r>
            <w:r w:rsidRPr="00BF1937">
              <w:rPr>
                <w:rFonts w:cs="Arial"/>
                <w:color w:val="000000"/>
                <w:sz w:val="20"/>
                <w:szCs w:val="20"/>
              </w:rPr>
              <w:br/>
            </w:r>
            <w:r w:rsidRPr="00BF1937">
              <w:rPr>
                <w:rFonts w:cs="Arial"/>
                <w:color w:val="000000"/>
                <w:sz w:val="20"/>
                <w:szCs w:val="20"/>
              </w:rPr>
              <w:br/>
              <w:t xml:space="preserve">Participants can join the event directly at: </w:t>
            </w:r>
            <w:r w:rsidRPr="00BF1937">
              <w:rPr>
                <w:rFonts w:cs="Arial"/>
                <w:color w:val="000000"/>
                <w:sz w:val="20"/>
                <w:szCs w:val="20"/>
              </w:rPr>
              <w:br/>
            </w:r>
            <w:hyperlink r:id="rId18" w:history="1">
              <w:r w:rsidRPr="00BF1937">
                <w:rPr>
                  <w:rStyle w:val="Hyperlink"/>
                  <w:rFonts w:asciiTheme="minorHAnsi" w:hAnsiTheme="minorHAnsi"/>
                </w:rPr>
                <w:t>https://www.mymeetings.com/nc/join.php?i=PW9492794&amp;p=TPP%20MONTH&amp;t=c</w:t>
              </w:r>
            </w:hyperlink>
          </w:p>
          <w:p w:rsidR="003F2CA0" w:rsidRPr="00BF1937" w:rsidRDefault="003F2CA0" w:rsidP="00BF1937">
            <w:pPr>
              <w:spacing w:after="0" w:line="240" w:lineRule="auto"/>
              <w:rPr>
                <w:sz w:val="20"/>
                <w:szCs w:val="20"/>
              </w:rPr>
            </w:pPr>
          </w:p>
        </w:tc>
      </w:tr>
      <w:tr w:rsidR="00271B7A" w:rsidRPr="00BF1937" w:rsidTr="00BF1937">
        <w:trPr>
          <w:trHeight w:val="3914"/>
        </w:trPr>
        <w:tc>
          <w:tcPr>
            <w:tcW w:w="1170" w:type="dxa"/>
          </w:tcPr>
          <w:p w:rsidR="00271B7A" w:rsidRPr="00BF1937" w:rsidRDefault="00271B7A" w:rsidP="00BF1937">
            <w:pPr>
              <w:spacing w:after="0" w:line="240" w:lineRule="auto"/>
              <w:jc w:val="center"/>
              <w:rPr>
                <w:sz w:val="20"/>
                <w:szCs w:val="20"/>
              </w:rPr>
            </w:pPr>
          </w:p>
          <w:p w:rsidR="00271B7A" w:rsidRPr="00BF1937" w:rsidRDefault="00271B7A" w:rsidP="00BF1937">
            <w:pPr>
              <w:spacing w:after="0" w:line="240" w:lineRule="auto"/>
              <w:jc w:val="center"/>
              <w:rPr>
                <w:b/>
                <w:sz w:val="20"/>
                <w:szCs w:val="20"/>
              </w:rPr>
            </w:pPr>
            <w:r w:rsidRPr="00BF1937">
              <w:rPr>
                <w:b/>
                <w:sz w:val="20"/>
                <w:szCs w:val="20"/>
              </w:rPr>
              <w:t>May 15</w:t>
            </w:r>
            <w:r w:rsidR="00567A76" w:rsidRPr="00BF1937">
              <w:rPr>
                <w:b/>
                <w:sz w:val="20"/>
                <w:szCs w:val="20"/>
                <w:vertAlign w:val="superscript"/>
              </w:rPr>
              <w:t>th</w:t>
            </w:r>
            <w:r w:rsidR="00567A76" w:rsidRPr="00BF1937">
              <w:rPr>
                <w:b/>
                <w:sz w:val="20"/>
                <w:szCs w:val="20"/>
              </w:rPr>
              <w:t xml:space="preserve"> </w:t>
            </w:r>
          </w:p>
          <w:p w:rsidR="003769FD" w:rsidRPr="00BF1937" w:rsidRDefault="003769FD" w:rsidP="00BF1937">
            <w:pPr>
              <w:spacing w:after="0" w:line="240" w:lineRule="auto"/>
              <w:jc w:val="center"/>
              <w:rPr>
                <w:b/>
                <w:sz w:val="20"/>
                <w:szCs w:val="20"/>
              </w:rPr>
            </w:pPr>
          </w:p>
          <w:p w:rsidR="003769FD" w:rsidRPr="00BF1937" w:rsidRDefault="00271B7A" w:rsidP="00BF1937">
            <w:pPr>
              <w:spacing w:after="0" w:line="240" w:lineRule="auto"/>
              <w:jc w:val="center"/>
              <w:rPr>
                <w:b/>
                <w:sz w:val="20"/>
                <w:szCs w:val="20"/>
              </w:rPr>
            </w:pPr>
            <w:r w:rsidRPr="00BF1937">
              <w:rPr>
                <w:b/>
                <w:sz w:val="20"/>
                <w:szCs w:val="20"/>
              </w:rPr>
              <w:t>1:00</w:t>
            </w:r>
            <w:r w:rsidR="003769FD" w:rsidRPr="00BF1937">
              <w:rPr>
                <w:b/>
                <w:sz w:val="20"/>
                <w:szCs w:val="20"/>
              </w:rPr>
              <w:t xml:space="preserve"> </w:t>
            </w:r>
            <w:r w:rsidRPr="00BF1937">
              <w:rPr>
                <w:b/>
                <w:sz w:val="20"/>
                <w:szCs w:val="20"/>
              </w:rPr>
              <w:t>PM</w:t>
            </w:r>
          </w:p>
          <w:p w:rsidR="00271B7A" w:rsidRPr="00BF1937" w:rsidRDefault="003769FD" w:rsidP="00BF1937">
            <w:pPr>
              <w:spacing w:after="0" w:line="240" w:lineRule="auto"/>
              <w:jc w:val="center"/>
              <w:rPr>
                <w:b/>
                <w:sz w:val="20"/>
                <w:szCs w:val="20"/>
              </w:rPr>
            </w:pPr>
            <w:r w:rsidRPr="00BF1937">
              <w:rPr>
                <w:b/>
                <w:sz w:val="20"/>
                <w:szCs w:val="20"/>
              </w:rPr>
              <w:t>(</w:t>
            </w:r>
            <w:r w:rsidR="00DE412A" w:rsidRPr="00BF1937">
              <w:rPr>
                <w:b/>
                <w:sz w:val="20"/>
                <w:szCs w:val="20"/>
              </w:rPr>
              <w:t>E</w:t>
            </w:r>
            <w:r w:rsidR="00271B7A" w:rsidRPr="00BF1937">
              <w:rPr>
                <w:b/>
                <w:sz w:val="20"/>
                <w:szCs w:val="20"/>
              </w:rPr>
              <w:t>T</w:t>
            </w:r>
            <w:r w:rsidRPr="00BF1937">
              <w:rPr>
                <w:b/>
                <w:sz w:val="20"/>
                <w:szCs w:val="20"/>
              </w:rPr>
              <w:t>)</w:t>
            </w:r>
          </w:p>
          <w:p w:rsidR="001E3890" w:rsidRPr="00BF1937" w:rsidRDefault="001E3890" w:rsidP="00BF1937">
            <w:pPr>
              <w:spacing w:after="0" w:line="240" w:lineRule="auto"/>
              <w:jc w:val="center"/>
              <w:rPr>
                <w:b/>
                <w:sz w:val="20"/>
                <w:szCs w:val="20"/>
              </w:rPr>
            </w:pPr>
          </w:p>
          <w:p w:rsidR="001E3890" w:rsidRPr="00BF1937" w:rsidRDefault="001E3890" w:rsidP="00BF1937">
            <w:pPr>
              <w:spacing w:after="0" w:line="240" w:lineRule="auto"/>
              <w:jc w:val="center"/>
              <w:rPr>
                <w:b/>
                <w:sz w:val="20"/>
                <w:szCs w:val="20"/>
              </w:rPr>
            </w:pPr>
          </w:p>
          <w:p w:rsidR="001E3890" w:rsidRPr="00BF1937" w:rsidRDefault="001E3890" w:rsidP="00BF1937">
            <w:pPr>
              <w:spacing w:after="0" w:line="240" w:lineRule="auto"/>
              <w:jc w:val="center"/>
              <w:rPr>
                <w:b/>
                <w:sz w:val="20"/>
                <w:szCs w:val="20"/>
              </w:rPr>
            </w:pPr>
          </w:p>
          <w:p w:rsidR="001E3890" w:rsidRPr="00BF1937" w:rsidRDefault="001E3890" w:rsidP="00BF1937">
            <w:pPr>
              <w:spacing w:after="0" w:line="240" w:lineRule="auto"/>
              <w:jc w:val="center"/>
              <w:rPr>
                <w:b/>
                <w:sz w:val="20"/>
                <w:szCs w:val="20"/>
              </w:rPr>
            </w:pPr>
          </w:p>
          <w:p w:rsidR="001E3890" w:rsidRPr="00BF1937" w:rsidRDefault="001E3890" w:rsidP="00BF1937">
            <w:pPr>
              <w:spacing w:after="0" w:line="240" w:lineRule="auto"/>
              <w:jc w:val="center"/>
              <w:rPr>
                <w:b/>
                <w:sz w:val="20"/>
                <w:szCs w:val="20"/>
              </w:rPr>
            </w:pPr>
          </w:p>
          <w:p w:rsidR="001E3890" w:rsidRPr="00BF1937" w:rsidRDefault="001E3890" w:rsidP="00BF1937">
            <w:pPr>
              <w:spacing w:after="0" w:line="240" w:lineRule="auto"/>
              <w:jc w:val="center"/>
              <w:rPr>
                <w:b/>
                <w:sz w:val="20"/>
                <w:szCs w:val="20"/>
              </w:rPr>
            </w:pPr>
          </w:p>
          <w:p w:rsidR="001E3890" w:rsidRPr="00BF1937" w:rsidRDefault="001E3890" w:rsidP="00BF1937">
            <w:pPr>
              <w:spacing w:after="0" w:line="240" w:lineRule="auto"/>
              <w:jc w:val="center"/>
              <w:rPr>
                <w:b/>
                <w:sz w:val="20"/>
                <w:szCs w:val="20"/>
              </w:rPr>
            </w:pPr>
          </w:p>
          <w:p w:rsidR="001E3890" w:rsidRPr="00BF1937" w:rsidRDefault="001E3890" w:rsidP="00BF1937">
            <w:pPr>
              <w:spacing w:after="0" w:line="240" w:lineRule="auto"/>
              <w:jc w:val="center"/>
              <w:rPr>
                <w:b/>
                <w:sz w:val="20"/>
                <w:szCs w:val="20"/>
              </w:rPr>
            </w:pPr>
          </w:p>
          <w:p w:rsidR="001E3890" w:rsidRPr="00BF1937" w:rsidRDefault="001E3890" w:rsidP="00BF1937">
            <w:pPr>
              <w:spacing w:after="0" w:line="240" w:lineRule="auto"/>
              <w:jc w:val="center"/>
              <w:rPr>
                <w:b/>
                <w:sz w:val="20"/>
                <w:szCs w:val="20"/>
              </w:rPr>
            </w:pPr>
          </w:p>
          <w:p w:rsidR="00031C16" w:rsidRPr="00BF1937" w:rsidRDefault="00031C16" w:rsidP="00BF1937">
            <w:pPr>
              <w:spacing w:after="0" w:line="240" w:lineRule="auto"/>
              <w:rPr>
                <w:sz w:val="20"/>
                <w:szCs w:val="20"/>
              </w:rPr>
            </w:pPr>
          </w:p>
        </w:tc>
        <w:tc>
          <w:tcPr>
            <w:tcW w:w="9270" w:type="dxa"/>
          </w:tcPr>
          <w:p w:rsidR="00271B7A" w:rsidRPr="00BF1937" w:rsidRDefault="00271B7A" w:rsidP="00BF1937">
            <w:pPr>
              <w:spacing w:after="0" w:line="240" w:lineRule="auto"/>
              <w:rPr>
                <w:b/>
                <w:sz w:val="20"/>
                <w:szCs w:val="20"/>
              </w:rPr>
            </w:pPr>
            <w:r w:rsidRPr="00BF1937">
              <w:rPr>
                <w:b/>
                <w:sz w:val="20"/>
                <w:szCs w:val="20"/>
              </w:rPr>
              <w:t>Webinar:  Social Determinants and Teen Pregnancy</w:t>
            </w:r>
          </w:p>
          <w:p w:rsidR="008753EE" w:rsidRPr="00BF1937" w:rsidRDefault="008753EE" w:rsidP="00BF1937">
            <w:pPr>
              <w:spacing w:after="0" w:line="240" w:lineRule="auto"/>
              <w:rPr>
                <w:sz w:val="20"/>
                <w:szCs w:val="20"/>
              </w:rPr>
            </w:pPr>
            <w:r w:rsidRPr="00BF1937">
              <w:rPr>
                <w:sz w:val="20"/>
                <w:szCs w:val="20"/>
              </w:rPr>
              <w:t xml:space="preserve">Hosted by the CDC, this webinar will include a presentation by Dr. Ana Penman-Aguilar on a recent Public Health Reports paper </w:t>
            </w:r>
            <w:r w:rsidRPr="00BF1937">
              <w:rPr>
                <w:sz w:val="20"/>
                <w:szCs w:val="20"/>
              </w:rPr>
              <w:t xml:space="preserve">entitled </w:t>
            </w:r>
            <w:r w:rsidRPr="00BF1937">
              <w:rPr>
                <w:sz w:val="20"/>
                <w:szCs w:val="20"/>
              </w:rPr>
              <w:t xml:space="preserve">“Socioeconomic Disadvantage as a Social Determinant of Teen Childbearing in the </w:t>
            </w:r>
            <w:r w:rsidR="00BF1937" w:rsidRPr="00BF1937">
              <w:rPr>
                <w:sz w:val="20"/>
                <w:szCs w:val="20"/>
              </w:rPr>
              <w:t>U.S.”</w:t>
            </w:r>
            <w:r w:rsidRPr="00BF1937">
              <w:rPr>
                <w:sz w:val="20"/>
                <w:szCs w:val="20"/>
              </w:rPr>
              <w:t xml:space="preserve">  In addition, two OAH/CDC Teen Pregnancy Prevention Community-Wide Initiative grantees, Adolescent Pregnancy Prevention Campaign of North Carolina and City of Hartford, Department of Health and Human Services, will describe efforts to explore the link between social determinants and teen pregnancy in their respective communities. </w:t>
            </w:r>
          </w:p>
          <w:p w:rsidR="00DA1E72" w:rsidRPr="00BF1937" w:rsidRDefault="00DA1E72" w:rsidP="00BF1937">
            <w:pPr>
              <w:spacing w:after="0" w:line="240" w:lineRule="auto"/>
              <w:rPr>
                <w:b/>
                <w:sz w:val="10"/>
                <w:szCs w:val="10"/>
              </w:rPr>
            </w:pPr>
          </w:p>
          <w:p w:rsidR="001E3890" w:rsidRPr="00BF1937" w:rsidRDefault="001E3890" w:rsidP="00BF1937">
            <w:pPr>
              <w:spacing w:after="0" w:line="240" w:lineRule="auto"/>
              <w:rPr>
                <w:b/>
                <w:sz w:val="20"/>
                <w:szCs w:val="20"/>
              </w:rPr>
            </w:pPr>
            <w:r w:rsidRPr="00BF1937">
              <w:rPr>
                <w:b/>
                <w:sz w:val="20"/>
                <w:szCs w:val="20"/>
              </w:rPr>
              <w:t>Access Information:</w:t>
            </w:r>
          </w:p>
          <w:p w:rsidR="00B7108D" w:rsidRPr="00BF1937" w:rsidRDefault="001E3890" w:rsidP="00BF1937">
            <w:pPr>
              <w:spacing w:after="0" w:line="240" w:lineRule="auto"/>
              <w:rPr>
                <w:sz w:val="20"/>
                <w:szCs w:val="20"/>
              </w:rPr>
            </w:pPr>
            <w:r w:rsidRPr="00BF1937">
              <w:rPr>
                <w:sz w:val="20"/>
                <w:szCs w:val="20"/>
              </w:rPr>
              <w:t>Dial:  1-888-957-9843</w:t>
            </w:r>
            <w:r w:rsidRPr="00BF1937">
              <w:rPr>
                <w:rFonts w:cs="Arial"/>
                <w:color w:val="000000"/>
                <w:sz w:val="20"/>
                <w:szCs w:val="20"/>
              </w:rPr>
              <w:br/>
              <w:t xml:space="preserve">URL: </w:t>
            </w:r>
            <w:hyperlink r:id="rId19" w:history="1">
              <w:r w:rsidRPr="00BF1937">
                <w:rPr>
                  <w:rStyle w:val="Hyperlink"/>
                  <w:rFonts w:asciiTheme="minorHAnsi" w:hAnsiTheme="minorHAnsi"/>
                </w:rPr>
                <w:t>https://www.mymeetings.com/nc/join/</w:t>
              </w:r>
            </w:hyperlink>
            <w:r w:rsidRPr="00BF1937">
              <w:rPr>
                <w:rFonts w:cs="Arial"/>
                <w:color w:val="000000"/>
                <w:sz w:val="20"/>
                <w:szCs w:val="20"/>
              </w:rPr>
              <w:br/>
              <w:t>Conference number: PW9492797</w:t>
            </w:r>
            <w:r w:rsidRPr="00BF1937">
              <w:rPr>
                <w:rFonts w:cs="Arial"/>
                <w:color w:val="000000"/>
                <w:sz w:val="20"/>
                <w:szCs w:val="20"/>
              </w:rPr>
              <w:br/>
              <w:t>Audience passcode: TPP MONTH</w:t>
            </w:r>
            <w:r w:rsidRPr="00BF1937">
              <w:rPr>
                <w:rFonts w:cs="Arial"/>
                <w:color w:val="000000"/>
                <w:sz w:val="20"/>
                <w:szCs w:val="20"/>
              </w:rPr>
              <w:br/>
            </w:r>
            <w:r w:rsidRPr="00BF1937">
              <w:rPr>
                <w:rFonts w:cs="Arial"/>
                <w:color w:val="000000"/>
                <w:sz w:val="20"/>
                <w:szCs w:val="20"/>
              </w:rPr>
              <w:br/>
              <w:t xml:space="preserve">Participants can join the event directly at: </w:t>
            </w:r>
            <w:r w:rsidRPr="00BF1937">
              <w:rPr>
                <w:rFonts w:cs="Arial"/>
                <w:color w:val="000000"/>
                <w:sz w:val="20"/>
                <w:szCs w:val="20"/>
              </w:rPr>
              <w:br/>
            </w:r>
            <w:hyperlink r:id="rId20" w:history="1">
              <w:r w:rsidRPr="00BF1937">
                <w:rPr>
                  <w:rStyle w:val="Hyperlink"/>
                  <w:rFonts w:asciiTheme="minorHAnsi" w:hAnsiTheme="minorHAnsi"/>
                </w:rPr>
                <w:t>https://www.mymeetings.com/nc/join.php?i=PW9492797&amp;p=TPP%20MONTH&amp;t=c</w:t>
              </w:r>
            </w:hyperlink>
          </w:p>
        </w:tc>
      </w:tr>
      <w:tr w:rsidR="00A56793" w:rsidRPr="00BF1937" w:rsidTr="00BF1937">
        <w:trPr>
          <w:trHeight w:val="1430"/>
        </w:trPr>
        <w:tc>
          <w:tcPr>
            <w:tcW w:w="1170" w:type="dxa"/>
          </w:tcPr>
          <w:p w:rsidR="00495757" w:rsidRPr="00BF1937" w:rsidRDefault="00495757" w:rsidP="00BF1937">
            <w:pPr>
              <w:spacing w:after="0" w:line="240" w:lineRule="auto"/>
              <w:rPr>
                <w:sz w:val="20"/>
                <w:szCs w:val="20"/>
              </w:rPr>
            </w:pPr>
          </w:p>
          <w:p w:rsidR="00F2555E" w:rsidRPr="00BF1937" w:rsidRDefault="00567A76" w:rsidP="00BF1937">
            <w:pPr>
              <w:spacing w:after="0" w:line="240" w:lineRule="auto"/>
              <w:jc w:val="center"/>
              <w:rPr>
                <w:b/>
                <w:sz w:val="20"/>
                <w:szCs w:val="20"/>
              </w:rPr>
            </w:pPr>
            <w:r w:rsidRPr="00BF1937">
              <w:rPr>
                <w:b/>
                <w:sz w:val="20"/>
                <w:szCs w:val="20"/>
              </w:rPr>
              <w:t>May</w:t>
            </w:r>
          </w:p>
          <w:p w:rsidR="00F2555E" w:rsidRPr="00BF1937" w:rsidRDefault="00567A76" w:rsidP="00BF1937">
            <w:pPr>
              <w:spacing w:after="0" w:line="240" w:lineRule="auto"/>
              <w:jc w:val="center"/>
              <w:rPr>
                <w:b/>
                <w:sz w:val="20"/>
                <w:szCs w:val="20"/>
              </w:rPr>
            </w:pPr>
            <w:r w:rsidRPr="00BF1937">
              <w:rPr>
                <w:b/>
                <w:sz w:val="20"/>
                <w:szCs w:val="20"/>
              </w:rPr>
              <w:t>20-23</w:t>
            </w:r>
            <w:r w:rsidR="003B6AD5" w:rsidRPr="00BF1937">
              <w:rPr>
                <w:b/>
                <w:sz w:val="20"/>
                <w:szCs w:val="20"/>
                <w:vertAlign w:val="superscript"/>
              </w:rPr>
              <w:t>rd</w:t>
            </w:r>
          </w:p>
        </w:tc>
        <w:tc>
          <w:tcPr>
            <w:tcW w:w="9270" w:type="dxa"/>
          </w:tcPr>
          <w:p w:rsidR="00A56793" w:rsidRPr="00BF1937" w:rsidRDefault="00A83EC6" w:rsidP="00BF1937">
            <w:pPr>
              <w:spacing w:after="0" w:line="240" w:lineRule="auto"/>
              <w:rPr>
                <w:b/>
                <w:i/>
                <w:sz w:val="20"/>
                <w:szCs w:val="20"/>
              </w:rPr>
            </w:pPr>
            <w:r w:rsidRPr="00BF1937">
              <w:rPr>
                <w:b/>
                <w:sz w:val="20"/>
                <w:szCs w:val="20"/>
              </w:rPr>
              <w:t xml:space="preserve">OAH/ACYF/CDC Grantee Conference: </w:t>
            </w:r>
            <w:r w:rsidR="00D12ECE" w:rsidRPr="00BF1937">
              <w:rPr>
                <w:b/>
                <w:i/>
                <w:sz w:val="20"/>
                <w:szCs w:val="20"/>
              </w:rPr>
              <w:t>Ready, Set, Sustain: Continuing Our Success</w:t>
            </w:r>
          </w:p>
          <w:p w:rsidR="008753EE" w:rsidRPr="00BF1937" w:rsidRDefault="008753EE" w:rsidP="00BF1937">
            <w:pPr>
              <w:spacing w:after="0" w:line="240" w:lineRule="auto"/>
              <w:rPr>
                <w:b/>
                <w:sz w:val="10"/>
                <w:szCs w:val="10"/>
              </w:rPr>
            </w:pPr>
          </w:p>
          <w:p w:rsidR="00F2555E" w:rsidRPr="00BF1937" w:rsidRDefault="00D12ECE" w:rsidP="00BF1937">
            <w:pPr>
              <w:spacing w:after="0" w:line="240" w:lineRule="auto"/>
              <w:rPr>
                <w:sz w:val="20"/>
                <w:szCs w:val="20"/>
              </w:rPr>
            </w:pPr>
            <w:r w:rsidRPr="00BF1937">
              <w:rPr>
                <w:sz w:val="20"/>
                <w:szCs w:val="20"/>
              </w:rPr>
              <w:t xml:space="preserve">Sponsored by OAH, ACYF, and CDC, the Third Annual TPP Grantee Conference, </w:t>
            </w:r>
            <w:r w:rsidRPr="00BF1937">
              <w:rPr>
                <w:i/>
                <w:sz w:val="20"/>
                <w:szCs w:val="20"/>
              </w:rPr>
              <w:t>Ready, Set, Sustain: Continuing Our Success</w:t>
            </w:r>
            <w:r w:rsidRPr="00BF1937">
              <w:rPr>
                <w:sz w:val="20"/>
                <w:szCs w:val="20"/>
              </w:rPr>
              <w:t xml:space="preserve"> will be held at the Gaylord National Resort in National Harbor, MD.  Conference participants will include all OAH and CDC funded TPP grantees, and the ACYF</w:t>
            </w:r>
            <w:r w:rsidR="00BF1937" w:rsidRPr="00BF1937">
              <w:rPr>
                <w:sz w:val="20"/>
                <w:szCs w:val="20"/>
              </w:rPr>
              <w:t>/FYSB</w:t>
            </w:r>
            <w:r w:rsidRPr="00BF1937">
              <w:rPr>
                <w:sz w:val="20"/>
                <w:szCs w:val="20"/>
              </w:rPr>
              <w:t xml:space="preserve"> Personal Responsibility Education Program Innovative Strategies grantees.</w:t>
            </w:r>
          </w:p>
        </w:tc>
      </w:tr>
      <w:tr w:rsidR="00DE412A" w:rsidRPr="00BF1937" w:rsidTr="008160B6">
        <w:trPr>
          <w:trHeight w:val="64"/>
        </w:trPr>
        <w:tc>
          <w:tcPr>
            <w:tcW w:w="1170" w:type="dxa"/>
          </w:tcPr>
          <w:p w:rsidR="00DE412A" w:rsidRPr="00BF1937" w:rsidRDefault="00DE412A" w:rsidP="00BF1937">
            <w:pPr>
              <w:spacing w:after="0" w:line="240" w:lineRule="auto"/>
              <w:rPr>
                <w:sz w:val="20"/>
                <w:szCs w:val="20"/>
              </w:rPr>
            </w:pPr>
          </w:p>
          <w:p w:rsidR="00DE412A" w:rsidRPr="00BF1937" w:rsidRDefault="00DE412A" w:rsidP="00BF1937">
            <w:pPr>
              <w:spacing w:after="0" w:line="240" w:lineRule="auto"/>
              <w:jc w:val="center"/>
              <w:rPr>
                <w:b/>
                <w:sz w:val="20"/>
                <w:szCs w:val="20"/>
              </w:rPr>
            </w:pPr>
            <w:r w:rsidRPr="00BF1937">
              <w:rPr>
                <w:b/>
                <w:sz w:val="20"/>
                <w:szCs w:val="20"/>
              </w:rPr>
              <w:t>May 22</w:t>
            </w:r>
            <w:r w:rsidRPr="00BF1937">
              <w:rPr>
                <w:b/>
                <w:sz w:val="20"/>
                <w:szCs w:val="20"/>
                <w:vertAlign w:val="superscript"/>
              </w:rPr>
              <w:t>nd</w:t>
            </w:r>
          </w:p>
          <w:p w:rsidR="00DE412A" w:rsidRPr="00BF1937" w:rsidRDefault="00DE412A" w:rsidP="00BF1937">
            <w:pPr>
              <w:spacing w:after="0" w:line="240" w:lineRule="auto"/>
              <w:jc w:val="center"/>
              <w:rPr>
                <w:b/>
                <w:sz w:val="20"/>
                <w:szCs w:val="20"/>
              </w:rPr>
            </w:pPr>
          </w:p>
          <w:p w:rsidR="00DE412A" w:rsidRPr="00BF1937" w:rsidRDefault="00DE412A" w:rsidP="00BF1937">
            <w:pPr>
              <w:spacing w:after="0" w:line="240" w:lineRule="auto"/>
              <w:jc w:val="center"/>
              <w:rPr>
                <w:b/>
                <w:sz w:val="20"/>
                <w:szCs w:val="20"/>
              </w:rPr>
            </w:pPr>
            <w:r w:rsidRPr="00BF1937">
              <w:rPr>
                <w:b/>
                <w:sz w:val="20"/>
                <w:szCs w:val="20"/>
              </w:rPr>
              <w:t>2:30 PM</w:t>
            </w:r>
          </w:p>
          <w:p w:rsidR="00DE412A" w:rsidRPr="00BF1937" w:rsidRDefault="00DE412A" w:rsidP="00BF1937">
            <w:pPr>
              <w:spacing w:after="0" w:line="240" w:lineRule="auto"/>
              <w:jc w:val="center"/>
              <w:rPr>
                <w:sz w:val="20"/>
                <w:szCs w:val="20"/>
              </w:rPr>
            </w:pPr>
            <w:r w:rsidRPr="00BF1937">
              <w:rPr>
                <w:b/>
                <w:sz w:val="20"/>
                <w:szCs w:val="20"/>
              </w:rPr>
              <w:t>(ET)</w:t>
            </w:r>
          </w:p>
        </w:tc>
        <w:tc>
          <w:tcPr>
            <w:tcW w:w="9270" w:type="dxa"/>
          </w:tcPr>
          <w:p w:rsidR="00DE412A" w:rsidRPr="00BF1937" w:rsidRDefault="00DE412A" w:rsidP="00BF1937">
            <w:pPr>
              <w:spacing w:after="0" w:line="240" w:lineRule="auto"/>
              <w:rPr>
                <w:b/>
                <w:bCs/>
                <w:iCs/>
                <w:sz w:val="20"/>
                <w:szCs w:val="20"/>
              </w:rPr>
            </w:pPr>
            <w:r w:rsidRPr="00BF1937">
              <w:rPr>
                <w:b/>
                <w:bCs/>
                <w:iCs/>
                <w:sz w:val="20"/>
                <w:szCs w:val="20"/>
              </w:rPr>
              <w:t xml:space="preserve">Webinar: Affordable Care Act and Youth </w:t>
            </w:r>
          </w:p>
          <w:p w:rsidR="00DE412A" w:rsidRPr="00BF1937" w:rsidRDefault="00DE412A" w:rsidP="00BF1937">
            <w:pPr>
              <w:spacing w:after="0" w:line="240" w:lineRule="auto"/>
              <w:rPr>
                <w:rStyle w:val="apple-style-span"/>
                <w:bCs/>
                <w:iCs/>
                <w:sz w:val="20"/>
                <w:szCs w:val="20"/>
              </w:rPr>
            </w:pPr>
            <w:r w:rsidRPr="00BF1937">
              <w:rPr>
                <w:bCs/>
                <w:iCs/>
                <w:sz w:val="20"/>
                <w:szCs w:val="20"/>
              </w:rPr>
              <w:t xml:space="preserve">Hosted by the Assistant Secretary for Planning and Evaluation (ASPE), this webinar will include a presentation by </w:t>
            </w:r>
            <w:r w:rsidRPr="00BF1937">
              <w:rPr>
                <w:rStyle w:val="apple-style-span"/>
                <w:bCs/>
                <w:color w:val="000000"/>
                <w:sz w:val="20"/>
                <w:szCs w:val="20"/>
              </w:rPr>
              <w:t xml:space="preserve">Jane Park </w:t>
            </w:r>
            <w:r w:rsidRPr="00BF1937">
              <w:rPr>
                <w:rStyle w:val="apple-style-span"/>
                <w:color w:val="000000"/>
                <w:sz w:val="20"/>
                <w:szCs w:val="20"/>
              </w:rPr>
              <w:t>from the University of California San Francisco</w:t>
            </w:r>
            <w:r w:rsidRPr="00BF1937">
              <w:rPr>
                <w:color w:val="000000"/>
                <w:sz w:val="20"/>
                <w:szCs w:val="20"/>
              </w:rPr>
              <w:t xml:space="preserve"> </w:t>
            </w:r>
            <w:proofErr w:type="spellStart"/>
            <w:r w:rsidRPr="00BF1937">
              <w:rPr>
                <w:color w:val="000000"/>
                <w:sz w:val="20"/>
                <w:szCs w:val="20"/>
              </w:rPr>
              <w:t>Benioff</w:t>
            </w:r>
            <w:proofErr w:type="spellEnd"/>
            <w:r w:rsidRPr="00BF1937">
              <w:rPr>
                <w:color w:val="000000"/>
                <w:sz w:val="20"/>
                <w:szCs w:val="20"/>
              </w:rPr>
              <w:t xml:space="preserve"> Children's Hospital</w:t>
            </w:r>
            <w:r w:rsidRPr="00BF1937">
              <w:rPr>
                <w:rStyle w:val="apple-style-span"/>
                <w:bCs/>
                <w:color w:val="000000"/>
                <w:sz w:val="20"/>
                <w:szCs w:val="20"/>
              </w:rPr>
              <w:t xml:space="preserve"> who </w:t>
            </w:r>
            <w:r w:rsidRPr="00BF1937">
              <w:rPr>
                <w:rStyle w:val="apple-style-span"/>
                <w:color w:val="000000"/>
                <w:sz w:val="20"/>
                <w:szCs w:val="20"/>
              </w:rPr>
              <w:t>will discuss the unique issues in health and health care for youth transitioning out of adolescence, including those with special health care needs. She will also examine young adults’ health care utilization and access, as well as unmet need</w:t>
            </w:r>
            <w:r w:rsidR="00BF1937" w:rsidRPr="00BF1937">
              <w:rPr>
                <w:rStyle w:val="apple-style-span"/>
                <w:color w:val="000000"/>
                <w:sz w:val="20"/>
                <w:szCs w:val="20"/>
              </w:rPr>
              <w:t>s</w:t>
            </w:r>
            <w:r w:rsidRPr="00BF1937">
              <w:rPr>
                <w:rStyle w:val="apple-style-span"/>
                <w:color w:val="000000"/>
                <w:sz w:val="20"/>
                <w:szCs w:val="20"/>
              </w:rPr>
              <w:t xml:space="preserve"> for health care before passage of the ACA.</w:t>
            </w:r>
            <w:r w:rsidRPr="00BF1937">
              <w:rPr>
                <w:rStyle w:val="apple-style-span"/>
                <w:sz w:val="20"/>
                <w:szCs w:val="20"/>
              </w:rPr>
              <w:t> </w:t>
            </w:r>
            <w:r w:rsidRPr="00BF1937">
              <w:rPr>
                <w:rStyle w:val="apple-style-span"/>
                <w:bCs/>
                <w:sz w:val="20"/>
                <w:szCs w:val="20"/>
              </w:rPr>
              <w:t xml:space="preserve">Laura </w:t>
            </w:r>
            <w:proofErr w:type="spellStart"/>
            <w:r w:rsidRPr="00BF1937">
              <w:rPr>
                <w:rStyle w:val="apple-style-span"/>
                <w:bCs/>
                <w:sz w:val="20"/>
                <w:szCs w:val="20"/>
              </w:rPr>
              <w:t>Skopec</w:t>
            </w:r>
            <w:proofErr w:type="spellEnd"/>
            <w:r w:rsidRPr="00BF1937">
              <w:rPr>
                <w:rStyle w:val="apple-style-span"/>
                <w:bCs/>
                <w:sz w:val="20"/>
                <w:szCs w:val="20"/>
              </w:rPr>
              <w:t xml:space="preserve"> </w:t>
            </w:r>
            <w:r w:rsidRPr="00BF1937">
              <w:rPr>
                <w:rStyle w:val="apple-style-span"/>
                <w:sz w:val="20"/>
                <w:szCs w:val="20"/>
              </w:rPr>
              <w:t xml:space="preserve">and </w:t>
            </w:r>
            <w:r w:rsidRPr="00BF1937">
              <w:rPr>
                <w:rStyle w:val="apple-style-span"/>
                <w:bCs/>
                <w:sz w:val="20"/>
                <w:szCs w:val="20"/>
              </w:rPr>
              <w:t xml:space="preserve">Diane </w:t>
            </w:r>
            <w:proofErr w:type="spellStart"/>
            <w:r w:rsidRPr="00BF1937">
              <w:rPr>
                <w:rStyle w:val="apple-style-span"/>
                <w:bCs/>
                <w:sz w:val="20"/>
                <w:szCs w:val="20"/>
              </w:rPr>
              <w:t>Pilkey</w:t>
            </w:r>
            <w:proofErr w:type="spellEnd"/>
            <w:r w:rsidRPr="00BF1937">
              <w:rPr>
                <w:rStyle w:val="apple-style-span"/>
                <w:bCs/>
                <w:sz w:val="20"/>
                <w:szCs w:val="20"/>
              </w:rPr>
              <w:t xml:space="preserve"> </w:t>
            </w:r>
            <w:r w:rsidRPr="00BF1937">
              <w:rPr>
                <w:rStyle w:val="apple-style-span"/>
                <w:sz w:val="20"/>
                <w:szCs w:val="20"/>
              </w:rPr>
              <w:t xml:space="preserve">from ASPE will review specific components of the ACA that will impact adolescents and young adults and provide information on federal resources for more information for those working with youth. The registration link will be live at this address soon: </w:t>
            </w:r>
            <w:hyperlink r:id="rId21" w:history="1">
              <w:r w:rsidRPr="00BF1937">
                <w:rPr>
                  <w:rStyle w:val="Hyperlink"/>
                  <w:rFonts w:asciiTheme="minorHAnsi" w:hAnsiTheme="minorHAnsi"/>
                </w:rPr>
                <w:t>http://www.solutionsdesk.ou.edu/community-of-practice.html</w:t>
              </w:r>
            </w:hyperlink>
            <w:r w:rsidRPr="00BF1937">
              <w:rPr>
                <w:rStyle w:val="apple-style-span"/>
                <w:sz w:val="20"/>
                <w:szCs w:val="20"/>
              </w:rPr>
              <w:t xml:space="preserve">. </w:t>
            </w:r>
          </w:p>
          <w:p w:rsidR="00DE412A" w:rsidRPr="00BF1937" w:rsidRDefault="00DE412A" w:rsidP="00BF1937">
            <w:pPr>
              <w:spacing w:after="0" w:line="240" w:lineRule="auto"/>
              <w:rPr>
                <w:b/>
                <w:sz w:val="20"/>
                <w:szCs w:val="20"/>
              </w:rPr>
            </w:pPr>
          </w:p>
        </w:tc>
      </w:tr>
      <w:tr w:rsidR="00567A76" w:rsidRPr="00BF1937" w:rsidTr="00BF1937">
        <w:trPr>
          <w:trHeight w:val="2042"/>
        </w:trPr>
        <w:tc>
          <w:tcPr>
            <w:tcW w:w="1170" w:type="dxa"/>
          </w:tcPr>
          <w:p w:rsidR="00567A76" w:rsidRPr="00BF1937" w:rsidRDefault="00567A76" w:rsidP="00BF1937">
            <w:pPr>
              <w:spacing w:after="0" w:line="240" w:lineRule="auto"/>
              <w:jc w:val="center"/>
              <w:rPr>
                <w:b/>
                <w:sz w:val="20"/>
                <w:szCs w:val="20"/>
              </w:rPr>
            </w:pPr>
          </w:p>
          <w:p w:rsidR="003769FD" w:rsidRPr="00BF1937" w:rsidRDefault="00567A76" w:rsidP="00BF1937">
            <w:pPr>
              <w:spacing w:after="0" w:line="240" w:lineRule="auto"/>
              <w:jc w:val="center"/>
              <w:rPr>
                <w:b/>
                <w:sz w:val="20"/>
                <w:szCs w:val="20"/>
              </w:rPr>
            </w:pPr>
            <w:r w:rsidRPr="00BF1937">
              <w:rPr>
                <w:b/>
                <w:sz w:val="20"/>
                <w:szCs w:val="20"/>
              </w:rPr>
              <w:t xml:space="preserve">May </w:t>
            </w:r>
          </w:p>
          <w:p w:rsidR="00567A76" w:rsidRPr="00BF1937" w:rsidRDefault="00A83EC6" w:rsidP="00BF1937">
            <w:pPr>
              <w:spacing w:after="0" w:line="240" w:lineRule="auto"/>
              <w:jc w:val="center"/>
              <w:rPr>
                <w:b/>
                <w:sz w:val="20"/>
                <w:szCs w:val="20"/>
              </w:rPr>
            </w:pPr>
            <w:r w:rsidRPr="00BF1937">
              <w:rPr>
                <w:b/>
                <w:sz w:val="20"/>
                <w:szCs w:val="20"/>
              </w:rPr>
              <w:t>29-31</w:t>
            </w:r>
            <w:r w:rsidRPr="00BF1937">
              <w:rPr>
                <w:b/>
                <w:sz w:val="20"/>
                <w:szCs w:val="20"/>
                <w:vertAlign w:val="superscript"/>
              </w:rPr>
              <w:t>st</w:t>
            </w:r>
            <w:r w:rsidRPr="00BF1937">
              <w:rPr>
                <w:b/>
                <w:sz w:val="20"/>
                <w:szCs w:val="20"/>
              </w:rPr>
              <w:t xml:space="preserve"> </w:t>
            </w:r>
          </w:p>
          <w:p w:rsidR="00567A76" w:rsidRPr="00BF1937" w:rsidRDefault="00567A76" w:rsidP="00BF1937">
            <w:pPr>
              <w:spacing w:after="0" w:line="240" w:lineRule="auto"/>
              <w:jc w:val="center"/>
              <w:rPr>
                <w:sz w:val="20"/>
                <w:szCs w:val="20"/>
              </w:rPr>
            </w:pPr>
          </w:p>
        </w:tc>
        <w:tc>
          <w:tcPr>
            <w:tcW w:w="9270" w:type="dxa"/>
          </w:tcPr>
          <w:p w:rsidR="00A83EC6" w:rsidRPr="00BF1937" w:rsidRDefault="00A83EC6" w:rsidP="00BF1937">
            <w:pPr>
              <w:shd w:val="clear" w:color="auto" w:fill="FFFFFF"/>
              <w:spacing w:after="0" w:line="240" w:lineRule="auto"/>
              <w:outlineLvl w:val="2"/>
              <w:rPr>
                <w:rFonts w:eastAsia="Times New Roman" w:cs="Arial"/>
                <w:b/>
                <w:bCs/>
                <w:i/>
                <w:iCs/>
                <w:sz w:val="20"/>
                <w:szCs w:val="20"/>
              </w:rPr>
            </w:pPr>
            <w:r w:rsidRPr="00BF1937">
              <w:rPr>
                <w:rFonts w:eastAsia="Times New Roman" w:cs="Arial"/>
                <w:b/>
                <w:bCs/>
                <w:iCs/>
                <w:sz w:val="20"/>
                <w:szCs w:val="20"/>
              </w:rPr>
              <w:t>ACYF FYSB Grantee Conference:</w:t>
            </w:r>
            <w:r w:rsidRPr="00BF1937">
              <w:rPr>
                <w:rFonts w:eastAsia="Times New Roman" w:cs="Arial"/>
                <w:b/>
                <w:bCs/>
                <w:i/>
                <w:iCs/>
                <w:sz w:val="20"/>
                <w:szCs w:val="20"/>
              </w:rPr>
              <w:t xml:space="preserve"> Putting Knowledge to Use: Sharing Diverse Practices to Improve Teen Pregnancy Prevention Outcomes </w:t>
            </w:r>
          </w:p>
          <w:p w:rsidR="008753EE" w:rsidRPr="00BF1937" w:rsidRDefault="008753EE" w:rsidP="00BF1937">
            <w:pPr>
              <w:shd w:val="clear" w:color="auto" w:fill="FFFFFF"/>
              <w:spacing w:after="0" w:line="240" w:lineRule="auto"/>
              <w:outlineLvl w:val="2"/>
              <w:rPr>
                <w:rFonts w:eastAsia="Times New Roman" w:cs="Arial"/>
                <w:b/>
                <w:bCs/>
                <w:i/>
                <w:iCs/>
                <w:sz w:val="10"/>
                <w:szCs w:val="10"/>
              </w:rPr>
            </w:pPr>
          </w:p>
          <w:p w:rsidR="00567A76" w:rsidRPr="00BF1937" w:rsidRDefault="00A83EC6" w:rsidP="00BF1937">
            <w:pPr>
              <w:spacing w:after="0" w:line="240" w:lineRule="auto"/>
              <w:rPr>
                <w:sz w:val="20"/>
                <w:szCs w:val="20"/>
              </w:rPr>
            </w:pPr>
            <w:r w:rsidRPr="00BF1937">
              <w:rPr>
                <w:sz w:val="20"/>
                <w:szCs w:val="20"/>
              </w:rPr>
              <w:t xml:space="preserve">Sponsored by ACYF’s Family and Youth Services Bureau, the Second Annual </w:t>
            </w:r>
            <w:r w:rsidR="00BF1937" w:rsidRPr="00BF1937">
              <w:rPr>
                <w:sz w:val="20"/>
                <w:szCs w:val="20"/>
              </w:rPr>
              <w:t>2013 Teen Pregnancy Prevention Grantee Conference</w:t>
            </w:r>
            <w:r w:rsidRPr="00BF1937">
              <w:rPr>
                <w:sz w:val="20"/>
                <w:szCs w:val="20"/>
              </w:rPr>
              <w:t xml:space="preserve">, </w:t>
            </w:r>
            <w:r w:rsidRPr="00BF1937">
              <w:rPr>
                <w:i/>
                <w:sz w:val="20"/>
                <w:szCs w:val="20"/>
              </w:rPr>
              <w:t>Putting Knowledge to Use: Sharing Diverse Practices to Improve Teen Pregnancy Prevention Outcomes</w:t>
            </w:r>
            <w:r w:rsidRPr="00BF1937">
              <w:rPr>
                <w:sz w:val="20"/>
                <w:szCs w:val="20"/>
              </w:rPr>
              <w:t xml:space="preserve"> will be held at the </w:t>
            </w:r>
            <w:r w:rsidRPr="00BF1937">
              <w:rPr>
                <w:rFonts w:cs="Arial"/>
                <w:sz w:val="20"/>
                <w:szCs w:val="20"/>
              </w:rPr>
              <w:t>Renaissance Baltimore Harborplace Hotel</w:t>
            </w:r>
            <w:r w:rsidRPr="00BF1937">
              <w:rPr>
                <w:sz w:val="20"/>
                <w:szCs w:val="20"/>
              </w:rPr>
              <w:t xml:space="preserve"> in Baltimore, MD.  Conference participants will include FYSB </w:t>
            </w:r>
            <w:r w:rsidR="00BF1937" w:rsidRPr="00BF1937">
              <w:rPr>
                <w:sz w:val="20"/>
                <w:szCs w:val="20"/>
              </w:rPr>
              <w:t xml:space="preserve">adolescent </w:t>
            </w:r>
            <w:r w:rsidR="00DE412A" w:rsidRPr="00BF1937">
              <w:rPr>
                <w:sz w:val="20"/>
                <w:szCs w:val="20"/>
              </w:rPr>
              <w:t xml:space="preserve">pregnancy prevention </w:t>
            </w:r>
            <w:r w:rsidR="00005A11" w:rsidRPr="00BF1937">
              <w:rPr>
                <w:sz w:val="20"/>
                <w:szCs w:val="20"/>
              </w:rPr>
              <w:t>grantees</w:t>
            </w:r>
            <w:r w:rsidR="00DE412A" w:rsidRPr="00BF1937">
              <w:rPr>
                <w:sz w:val="20"/>
                <w:szCs w:val="20"/>
              </w:rPr>
              <w:t xml:space="preserve">, including </w:t>
            </w:r>
            <w:r w:rsidRPr="00BF1937">
              <w:rPr>
                <w:rFonts w:cs="Arial"/>
                <w:sz w:val="20"/>
                <w:szCs w:val="20"/>
              </w:rPr>
              <w:t>State PREP, Tribal PREP, Competitive PREP, State Abstinence and Competitive Abstinence grantees</w:t>
            </w:r>
            <w:r w:rsidRPr="00BF1937">
              <w:rPr>
                <w:sz w:val="20"/>
                <w:szCs w:val="20"/>
              </w:rPr>
              <w:t>.</w:t>
            </w:r>
          </w:p>
          <w:p w:rsidR="00432CC9" w:rsidRPr="00BF1937" w:rsidRDefault="00432CC9" w:rsidP="00BF1937">
            <w:pPr>
              <w:spacing w:after="0" w:line="240" w:lineRule="auto"/>
              <w:rPr>
                <w:sz w:val="20"/>
                <w:szCs w:val="20"/>
              </w:rPr>
            </w:pPr>
          </w:p>
        </w:tc>
      </w:tr>
    </w:tbl>
    <w:p w:rsidR="00325C21" w:rsidRDefault="00325C21" w:rsidP="00BF1937">
      <w:pPr>
        <w:pStyle w:val="wordsection1"/>
        <w:ind w:left="-144" w:right="-288"/>
      </w:pPr>
    </w:p>
    <w:sectPr w:rsidR="00325C21" w:rsidSect="00635938">
      <w:headerReference w:type="default" r:id="rId22"/>
      <w:pgSz w:w="12240" w:h="15840"/>
      <w:pgMar w:top="5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746" w:rsidRDefault="00767746" w:rsidP="00306B10">
      <w:pPr>
        <w:spacing w:after="0" w:line="240" w:lineRule="auto"/>
      </w:pPr>
      <w:r>
        <w:separator/>
      </w:r>
    </w:p>
  </w:endnote>
  <w:endnote w:type="continuationSeparator" w:id="0">
    <w:p w:rsidR="00767746" w:rsidRDefault="00767746" w:rsidP="00306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746" w:rsidRDefault="00767746" w:rsidP="00306B10">
      <w:pPr>
        <w:spacing w:after="0" w:line="240" w:lineRule="auto"/>
      </w:pPr>
      <w:r>
        <w:separator/>
      </w:r>
    </w:p>
  </w:footnote>
  <w:footnote w:type="continuationSeparator" w:id="0">
    <w:p w:rsidR="00767746" w:rsidRDefault="00767746" w:rsidP="00306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B10" w:rsidRDefault="00306B10" w:rsidP="00576885">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rsids>
    <w:rsidRoot w:val="00A56793"/>
    <w:rsid w:val="00005A11"/>
    <w:rsid w:val="00023D9E"/>
    <w:rsid w:val="00031C16"/>
    <w:rsid w:val="0007069F"/>
    <w:rsid w:val="00071B6E"/>
    <w:rsid w:val="000A53DE"/>
    <w:rsid w:val="000D5CE0"/>
    <w:rsid w:val="00121937"/>
    <w:rsid w:val="001438D0"/>
    <w:rsid w:val="00172CA6"/>
    <w:rsid w:val="001E3890"/>
    <w:rsid w:val="0022568B"/>
    <w:rsid w:val="00271B7A"/>
    <w:rsid w:val="00285165"/>
    <w:rsid w:val="002A15A2"/>
    <w:rsid w:val="002C7C49"/>
    <w:rsid w:val="00306B10"/>
    <w:rsid w:val="00325C21"/>
    <w:rsid w:val="003453B5"/>
    <w:rsid w:val="003769FD"/>
    <w:rsid w:val="003B6AD5"/>
    <w:rsid w:val="003F2CA0"/>
    <w:rsid w:val="00432CC9"/>
    <w:rsid w:val="00450D4A"/>
    <w:rsid w:val="0047289C"/>
    <w:rsid w:val="00495757"/>
    <w:rsid w:val="004A31C7"/>
    <w:rsid w:val="00517F4A"/>
    <w:rsid w:val="00537BDC"/>
    <w:rsid w:val="00567A76"/>
    <w:rsid w:val="00576885"/>
    <w:rsid w:val="00635938"/>
    <w:rsid w:val="00686F6B"/>
    <w:rsid w:val="006971CF"/>
    <w:rsid w:val="006B7888"/>
    <w:rsid w:val="00702C7C"/>
    <w:rsid w:val="00710A7A"/>
    <w:rsid w:val="00714C4D"/>
    <w:rsid w:val="0076025B"/>
    <w:rsid w:val="00767746"/>
    <w:rsid w:val="00770E39"/>
    <w:rsid w:val="007716CA"/>
    <w:rsid w:val="00782834"/>
    <w:rsid w:val="007E71F2"/>
    <w:rsid w:val="008160B6"/>
    <w:rsid w:val="008722DE"/>
    <w:rsid w:val="008741F7"/>
    <w:rsid w:val="008753EE"/>
    <w:rsid w:val="00892EAF"/>
    <w:rsid w:val="00896E2A"/>
    <w:rsid w:val="008B6427"/>
    <w:rsid w:val="008D4EA8"/>
    <w:rsid w:val="009B0CCA"/>
    <w:rsid w:val="009F5B80"/>
    <w:rsid w:val="00A45734"/>
    <w:rsid w:val="00A56793"/>
    <w:rsid w:val="00A62BF9"/>
    <w:rsid w:val="00A83EC6"/>
    <w:rsid w:val="00A9393C"/>
    <w:rsid w:val="00B57FB7"/>
    <w:rsid w:val="00B7108D"/>
    <w:rsid w:val="00B97719"/>
    <w:rsid w:val="00BC2411"/>
    <w:rsid w:val="00BF1937"/>
    <w:rsid w:val="00C03A01"/>
    <w:rsid w:val="00C636B9"/>
    <w:rsid w:val="00C90655"/>
    <w:rsid w:val="00C939DC"/>
    <w:rsid w:val="00D12ECE"/>
    <w:rsid w:val="00D46F0D"/>
    <w:rsid w:val="00D7107D"/>
    <w:rsid w:val="00DA1E72"/>
    <w:rsid w:val="00DE412A"/>
    <w:rsid w:val="00E05246"/>
    <w:rsid w:val="00E116A2"/>
    <w:rsid w:val="00E632A3"/>
    <w:rsid w:val="00E84AE1"/>
    <w:rsid w:val="00EF722F"/>
    <w:rsid w:val="00F2555E"/>
    <w:rsid w:val="00F577D1"/>
    <w:rsid w:val="00F62F0D"/>
    <w:rsid w:val="00F63DEA"/>
    <w:rsid w:val="00FA2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793"/>
  </w:style>
  <w:style w:type="paragraph" w:styleId="Heading1">
    <w:name w:val="heading 1"/>
    <w:basedOn w:val="Normal"/>
    <w:link w:val="Heading1Char"/>
    <w:uiPriority w:val="9"/>
    <w:qFormat/>
    <w:rsid w:val="00D12ECE"/>
    <w:pPr>
      <w:spacing w:after="204" w:line="408" w:lineRule="atLeast"/>
      <w:outlineLvl w:val="0"/>
    </w:pPr>
    <w:rPr>
      <w:rFonts w:ascii="Times New Roman" w:eastAsia="Times New Roman" w:hAnsi="Times New Roman" w:cs="Times New Roman"/>
      <w:b/>
      <w:bCs/>
      <w:color w:val="1B569E"/>
      <w:kern w:val="36"/>
      <w:sz w:val="35"/>
      <w:szCs w:val="35"/>
    </w:rPr>
  </w:style>
  <w:style w:type="paragraph" w:styleId="Heading3">
    <w:name w:val="heading 3"/>
    <w:basedOn w:val="Normal"/>
    <w:link w:val="Heading3Char"/>
    <w:uiPriority w:val="9"/>
    <w:qFormat/>
    <w:rsid w:val="00D12ECE"/>
    <w:pPr>
      <w:spacing w:before="272" w:after="68" w:line="272" w:lineRule="atLeast"/>
      <w:outlineLvl w:val="2"/>
    </w:pPr>
    <w:rPr>
      <w:rFonts w:ascii="Times New Roman" w:eastAsia="Times New Roman" w:hAnsi="Times New Roman" w:cs="Times New Roman"/>
      <w:b/>
      <w:bCs/>
      <w:color w:val="019B48"/>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A56793"/>
    <w:pPr>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71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B7A"/>
    <w:rPr>
      <w:rFonts w:ascii="Tahoma" w:hAnsi="Tahoma" w:cs="Tahoma"/>
      <w:sz w:val="16"/>
      <w:szCs w:val="16"/>
    </w:rPr>
  </w:style>
  <w:style w:type="character" w:customStyle="1" w:styleId="Heading1Char">
    <w:name w:val="Heading 1 Char"/>
    <w:basedOn w:val="DefaultParagraphFont"/>
    <w:link w:val="Heading1"/>
    <w:uiPriority w:val="9"/>
    <w:rsid w:val="00D12ECE"/>
    <w:rPr>
      <w:rFonts w:ascii="Times New Roman" w:eastAsia="Times New Roman" w:hAnsi="Times New Roman" w:cs="Times New Roman"/>
      <w:b/>
      <w:bCs/>
      <w:color w:val="1B569E"/>
      <w:kern w:val="36"/>
      <w:sz w:val="35"/>
      <w:szCs w:val="35"/>
    </w:rPr>
  </w:style>
  <w:style w:type="character" w:customStyle="1" w:styleId="Heading3Char">
    <w:name w:val="Heading 3 Char"/>
    <w:basedOn w:val="DefaultParagraphFont"/>
    <w:link w:val="Heading3"/>
    <w:uiPriority w:val="9"/>
    <w:rsid w:val="00D12ECE"/>
    <w:rPr>
      <w:rFonts w:ascii="Times New Roman" w:eastAsia="Times New Roman" w:hAnsi="Times New Roman" w:cs="Times New Roman"/>
      <w:b/>
      <w:bCs/>
      <w:color w:val="019B48"/>
      <w:sz w:val="19"/>
      <w:szCs w:val="19"/>
    </w:rPr>
  </w:style>
  <w:style w:type="paragraph" w:styleId="Header">
    <w:name w:val="header"/>
    <w:basedOn w:val="Normal"/>
    <w:link w:val="HeaderChar"/>
    <w:uiPriority w:val="99"/>
    <w:semiHidden/>
    <w:unhideWhenUsed/>
    <w:rsid w:val="00306B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6B10"/>
  </w:style>
  <w:style w:type="paragraph" w:styleId="Footer">
    <w:name w:val="footer"/>
    <w:basedOn w:val="Normal"/>
    <w:link w:val="FooterChar"/>
    <w:uiPriority w:val="99"/>
    <w:semiHidden/>
    <w:unhideWhenUsed/>
    <w:rsid w:val="00306B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6B10"/>
  </w:style>
  <w:style w:type="character" w:styleId="Hyperlink">
    <w:name w:val="Hyperlink"/>
    <w:basedOn w:val="DefaultParagraphFont"/>
    <w:uiPriority w:val="99"/>
    <w:unhideWhenUsed/>
    <w:rsid w:val="002A15A2"/>
    <w:rPr>
      <w:rFonts w:ascii="Arial" w:hAnsi="Arial" w:cs="Arial" w:hint="default"/>
      <w:color w:val="0000FF"/>
      <w:sz w:val="20"/>
      <w:szCs w:val="20"/>
      <w:u w:val="single"/>
    </w:rPr>
  </w:style>
  <w:style w:type="character" w:styleId="Emphasis">
    <w:name w:val="Emphasis"/>
    <w:basedOn w:val="DefaultParagraphFont"/>
    <w:uiPriority w:val="20"/>
    <w:qFormat/>
    <w:rsid w:val="00635938"/>
    <w:rPr>
      <w:i/>
      <w:iCs/>
    </w:rPr>
  </w:style>
  <w:style w:type="character" w:styleId="Strong">
    <w:name w:val="Strong"/>
    <w:basedOn w:val="DefaultParagraphFont"/>
    <w:uiPriority w:val="22"/>
    <w:qFormat/>
    <w:rsid w:val="00635938"/>
    <w:rPr>
      <w:b/>
      <w:bCs/>
    </w:rPr>
  </w:style>
  <w:style w:type="character" w:styleId="FollowedHyperlink">
    <w:name w:val="FollowedHyperlink"/>
    <w:basedOn w:val="DefaultParagraphFont"/>
    <w:uiPriority w:val="99"/>
    <w:semiHidden/>
    <w:unhideWhenUsed/>
    <w:rsid w:val="00635938"/>
    <w:rPr>
      <w:color w:val="800080" w:themeColor="followedHyperlink"/>
      <w:u w:val="single"/>
    </w:rPr>
  </w:style>
  <w:style w:type="character" w:styleId="CommentReference">
    <w:name w:val="annotation reference"/>
    <w:basedOn w:val="DefaultParagraphFont"/>
    <w:uiPriority w:val="99"/>
    <w:semiHidden/>
    <w:unhideWhenUsed/>
    <w:rsid w:val="002C7C49"/>
    <w:rPr>
      <w:sz w:val="16"/>
      <w:szCs w:val="16"/>
    </w:rPr>
  </w:style>
  <w:style w:type="paragraph" w:styleId="CommentText">
    <w:name w:val="annotation text"/>
    <w:basedOn w:val="Normal"/>
    <w:link w:val="CommentTextChar"/>
    <w:uiPriority w:val="99"/>
    <w:semiHidden/>
    <w:unhideWhenUsed/>
    <w:rsid w:val="002C7C49"/>
    <w:pPr>
      <w:spacing w:line="240" w:lineRule="auto"/>
    </w:pPr>
    <w:rPr>
      <w:sz w:val="20"/>
      <w:szCs w:val="20"/>
    </w:rPr>
  </w:style>
  <w:style w:type="character" w:customStyle="1" w:styleId="CommentTextChar">
    <w:name w:val="Comment Text Char"/>
    <w:basedOn w:val="DefaultParagraphFont"/>
    <w:link w:val="CommentText"/>
    <w:uiPriority w:val="99"/>
    <w:semiHidden/>
    <w:rsid w:val="002C7C49"/>
    <w:rPr>
      <w:sz w:val="20"/>
      <w:szCs w:val="20"/>
    </w:rPr>
  </w:style>
  <w:style w:type="paragraph" w:styleId="CommentSubject">
    <w:name w:val="annotation subject"/>
    <w:basedOn w:val="CommentText"/>
    <w:next w:val="CommentText"/>
    <w:link w:val="CommentSubjectChar"/>
    <w:uiPriority w:val="99"/>
    <w:semiHidden/>
    <w:unhideWhenUsed/>
    <w:rsid w:val="002C7C49"/>
    <w:rPr>
      <w:b/>
      <w:bCs/>
    </w:rPr>
  </w:style>
  <w:style w:type="character" w:customStyle="1" w:styleId="CommentSubjectChar">
    <w:name w:val="Comment Subject Char"/>
    <w:basedOn w:val="CommentTextChar"/>
    <w:link w:val="CommentSubject"/>
    <w:uiPriority w:val="99"/>
    <w:semiHidden/>
    <w:rsid w:val="002C7C49"/>
    <w:rPr>
      <w:b/>
      <w:bCs/>
    </w:rPr>
  </w:style>
  <w:style w:type="character" w:customStyle="1" w:styleId="apple-style-span">
    <w:name w:val="apple-style-span"/>
    <w:basedOn w:val="DefaultParagraphFont"/>
    <w:rsid w:val="00DE412A"/>
  </w:style>
</w:styles>
</file>

<file path=word/webSettings.xml><?xml version="1.0" encoding="utf-8"?>
<w:webSettings xmlns:r="http://schemas.openxmlformats.org/officeDocument/2006/relationships" xmlns:w="http://schemas.openxmlformats.org/wordprocessingml/2006/main">
  <w:divs>
    <w:div w:id="114325487">
      <w:bodyDiv w:val="1"/>
      <w:marLeft w:val="0"/>
      <w:marRight w:val="0"/>
      <w:marTop w:val="0"/>
      <w:marBottom w:val="0"/>
      <w:divBdr>
        <w:top w:val="none" w:sz="0" w:space="0" w:color="auto"/>
        <w:left w:val="none" w:sz="0" w:space="0" w:color="auto"/>
        <w:bottom w:val="none" w:sz="0" w:space="0" w:color="auto"/>
        <w:right w:val="none" w:sz="0" w:space="0" w:color="auto"/>
      </w:divBdr>
    </w:div>
    <w:div w:id="400099435">
      <w:bodyDiv w:val="1"/>
      <w:marLeft w:val="0"/>
      <w:marRight w:val="0"/>
      <w:marTop w:val="0"/>
      <w:marBottom w:val="0"/>
      <w:divBdr>
        <w:top w:val="none" w:sz="0" w:space="0" w:color="auto"/>
        <w:left w:val="none" w:sz="0" w:space="0" w:color="auto"/>
        <w:bottom w:val="none" w:sz="0" w:space="0" w:color="auto"/>
        <w:right w:val="none" w:sz="0" w:space="0" w:color="auto"/>
      </w:divBdr>
    </w:div>
    <w:div w:id="629286030">
      <w:bodyDiv w:val="1"/>
      <w:marLeft w:val="0"/>
      <w:marRight w:val="0"/>
      <w:marTop w:val="0"/>
      <w:marBottom w:val="0"/>
      <w:divBdr>
        <w:top w:val="none" w:sz="0" w:space="0" w:color="auto"/>
        <w:left w:val="none" w:sz="0" w:space="0" w:color="auto"/>
        <w:bottom w:val="none" w:sz="0" w:space="0" w:color="auto"/>
        <w:right w:val="none" w:sz="0" w:space="0" w:color="auto"/>
      </w:divBdr>
    </w:div>
    <w:div w:id="1894079029">
      <w:bodyDiv w:val="1"/>
      <w:marLeft w:val="0"/>
      <w:marRight w:val="0"/>
      <w:marTop w:val="0"/>
      <w:marBottom w:val="0"/>
      <w:divBdr>
        <w:top w:val="none" w:sz="0" w:space="0" w:color="auto"/>
        <w:left w:val="none" w:sz="0" w:space="0" w:color="auto"/>
        <w:bottom w:val="none" w:sz="0" w:space="0" w:color="auto"/>
        <w:right w:val="none" w:sz="0" w:space="0" w:color="auto"/>
      </w:divBdr>
    </w:div>
    <w:div w:id="2121098035">
      <w:bodyDiv w:val="1"/>
      <w:marLeft w:val="0"/>
      <w:marRight w:val="0"/>
      <w:marTop w:val="0"/>
      <w:marBottom w:val="0"/>
      <w:divBdr>
        <w:top w:val="none" w:sz="0" w:space="0" w:color="auto"/>
        <w:left w:val="none" w:sz="0" w:space="0" w:color="auto"/>
        <w:bottom w:val="none" w:sz="0" w:space="0" w:color="auto"/>
        <w:right w:val="none" w:sz="0" w:space="0" w:color="auto"/>
      </w:divBdr>
      <w:divsChild>
        <w:div w:id="938483417">
          <w:marLeft w:val="0"/>
          <w:marRight w:val="0"/>
          <w:marTop w:val="0"/>
          <w:marBottom w:val="0"/>
          <w:divBdr>
            <w:top w:val="none" w:sz="0" w:space="0" w:color="auto"/>
            <w:left w:val="none" w:sz="0" w:space="0" w:color="auto"/>
            <w:bottom w:val="none" w:sz="0" w:space="0" w:color="auto"/>
            <w:right w:val="none" w:sz="0" w:space="0" w:color="auto"/>
          </w:divBdr>
          <w:divsChild>
            <w:div w:id="66000212">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ymeetings.com/nc/join/" TargetMode="External"/><Relationship Id="rId18" Type="http://schemas.openxmlformats.org/officeDocument/2006/relationships/hyperlink" Target="https://www.mymeetings.com/nc/join.php?i=PW9492794&amp;p=TPP%20MONTH&amp;t=c" TargetMode="External"/><Relationship Id="rId3" Type="http://schemas.openxmlformats.org/officeDocument/2006/relationships/settings" Target="settings.xml"/><Relationship Id="rId21" Type="http://schemas.openxmlformats.org/officeDocument/2006/relationships/hyperlink" Target="http://www.solutionsdesk.ou.edu/community-of-practice.html" TargetMode="External"/><Relationship Id="rId7" Type="http://schemas.openxmlformats.org/officeDocument/2006/relationships/image" Target="media/image1.png"/><Relationship Id="rId12" Type="http://schemas.openxmlformats.org/officeDocument/2006/relationships/hyperlink" Target="http://events.r20.constantcontact.com/register/event?llr=88hdibcab&amp;oeidk=a07e7c9vmuv9e5cc8e1" TargetMode="External"/><Relationship Id="rId17" Type="http://schemas.openxmlformats.org/officeDocument/2006/relationships/hyperlink" Target="https://www.mymeetings.com/nc/join/" TargetMode="External"/><Relationship Id="rId2" Type="http://schemas.openxmlformats.org/officeDocument/2006/relationships/styles" Target="styles.xml"/><Relationship Id="rId16" Type="http://schemas.openxmlformats.org/officeDocument/2006/relationships/hyperlink" Target="https://www.mymeetings.com/nc/join.php?i=PW9492786&amp;p=TPP%20MONTH&amp;t=c" TargetMode="External"/><Relationship Id="rId20" Type="http://schemas.openxmlformats.org/officeDocument/2006/relationships/hyperlink" Target="https://www.mymeetings.com/nc/join.php?i=PW9492797&amp;p=TPP%20MONTH&amp;t=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hs.gov/ash/oa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ymeetings.com/nc/join/"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mymeetings.com/nc/joi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mymeetings.com/nc/join.php?i=PW9492759&amp;p=TPP%20MONTH&amp;t=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F021F-3FEE-4C58-A6F9-DA92B43B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deborah.rose</dc:creator>
  <cp:keywords/>
  <dc:description/>
  <cp:lastModifiedBy>amargolis</cp:lastModifiedBy>
  <cp:revision>3</cp:revision>
  <cp:lastPrinted>2013-04-15T20:24:00Z</cp:lastPrinted>
  <dcterms:created xsi:type="dcterms:W3CDTF">2013-04-26T20:45:00Z</dcterms:created>
  <dcterms:modified xsi:type="dcterms:W3CDTF">2013-04-26T20:59:00Z</dcterms:modified>
</cp:coreProperties>
</file>