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5DDCCE9E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7178FC">
        <w:rPr>
          <w:rFonts w:ascii="Calibri" w:hAnsi="Calibri" w:eastAsia="Times New Roman" w:cs="Calibri"/>
          <w:b/>
          <w:bCs/>
          <w:sz w:val="28"/>
          <w:szCs w:val="28"/>
        </w:rPr>
        <w:t>August</w:t>
      </w:r>
      <w:r w:rsidR="007807D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7178FC">
        <w:rPr>
          <w:rFonts w:ascii="Calibri" w:hAnsi="Calibri" w:eastAsia="Times New Roman" w:cs="Calibri"/>
          <w:b/>
          <w:bCs/>
          <w:sz w:val="28"/>
          <w:szCs w:val="28"/>
        </w:rPr>
        <w:t>10</w:t>
      </w:r>
      <w:r w:rsidR="000A08D3">
        <w:rPr>
          <w:rFonts w:ascii="Calibri" w:hAnsi="Calibri" w:eastAsia="Times New Roman" w:cs="Calibri"/>
          <w:b/>
          <w:bCs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6F616FB1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49D6B50A" w14:paraId="5A9B75D2" w14:textId="0D83A83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6F616FB1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M</w:t>
            </w:r>
            <w:r w:rsidRPr="6F616FB1" w:rsidR="6357BAE2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isha Mayers</w:t>
            </w:r>
            <w:r w:rsidRPr="6F616FB1" w:rsidR="0FFA958B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 xml:space="preserve"> &amp; </w:t>
            </w:r>
            <w:r w:rsidRPr="6F616FB1" w:rsidR="06B7A8BC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James Barta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+16692545252,,1617572782#</w:t>
            </w:r>
          </w:p>
        </w:tc>
      </w:tr>
      <w:tr w:rsidRPr="006F7112" w:rsidR="008E741C" w:rsidTr="6F616FB1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22C26D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7178F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August 10</w:t>
            </w:r>
            <w:r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F616FB1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6F616FB1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1980"/>
        <w:gridCol w:w="5400"/>
        <w:gridCol w:w="1070"/>
      </w:tblGrid>
      <w:tr w:rsidRPr="006F7112" w:rsidR="006F7112" w:rsidTr="3A38F998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9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54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3A38F998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7178FC" w:rsidR="007178FC" w:rsidP="007178FC" w:rsidRDefault="007178FC" w14:paraId="7A9A203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</w:rPr>
              <w:t xml:space="preserve">Entrance </w:t>
            </w:r>
            <w:hyperlink w:tgtFrame="_blank" w:history="1" r:id="rId10">
              <w:r w:rsidRPr="007178FC">
                <w:rPr>
                  <w:rFonts w:ascii="Calibri" w:hAnsi="Calibri" w:eastAsia="Times New Roman" w:cs="Calibri"/>
                  <w:b/>
                  <w:bCs/>
                  <w:color w:val="0563C1"/>
                  <w:u w:val="single"/>
                </w:rPr>
                <w:t>music</w:t>
              </w:r>
            </w:hyperlink>
            <w:r w:rsidRPr="007178FC">
              <w:rPr>
                <w:rFonts w:ascii="Calibri" w:hAnsi="Calibri" w:eastAsia="Times New Roman" w:cs="Calibri"/>
              </w:rPr>
              <w:t xml:space="preserve"> from  </w:t>
            </w:r>
          </w:p>
          <w:p w:rsidRPr="007178FC" w:rsidR="007178FC" w:rsidP="007178FC" w:rsidRDefault="007178FC" w14:paraId="05D37C6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i/>
                <w:iCs/>
              </w:rPr>
              <w:t>One World </w:t>
            </w:r>
            <w:r w:rsidRPr="007178FC">
              <w:rPr>
                <w:rFonts w:ascii="Calibri" w:hAnsi="Calibri" w:eastAsia="Times New Roman" w:cs="Calibri"/>
              </w:rPr>
              <w:t> </w:t>
            </w:r>
          </w:p>
          <w:p w:rsidR="007178FC" w:rsidP="007178FC" w:rsidRDefault="007178FC" w14:paraId="1D5971B0" w14:textId="033FB9DC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</w:rPr>
            </w:pPr>
            <w:r w:rsidRPr="007178FC">
              <w:rPr>
                <w:rFonts w:ascii="Calibri" w:hAnsi="Calibri" w:eastAsia="Times New Roman" w:cs="Calibri"/>
                <w:i/>
                <w:iCs/>
              </w:rPr>
              <w:t>(We Are One)</w:t>
            </w:r>
            <w:r w:rsidRPr="007178FC">
              <w:rPr>
                <w:rFonts w:ascii="Calibri" w:hAnsi="Calibri" w:eastAsia="Times New Roman" w:cs="Calibri"/>
              </w:rPr>
              <w:t> </w:t>
            </w:r>
          </w:p>
          <w:p w:rsidRPr="007178FC" w:rsidR="007178FC" w:rsidP="007178FC" w:rsidRDefault="007178FC" w14:paraId="3EC9DEE6" w14:textId="6178FD50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  <w:p w:rsidRPr="006F7112" w:rsidR="003C44E2" w:rsidP="00B665AA" w:rsidRDefault="003C44E2" w14:paraId="6E2AC86D" w14:textId="5DBD7A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385FD7" w:rsidRDefault="008D60B6" w14:paraId="1D2053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8D60B6" w:rsidP="00385FD7" w:rsidRDefault="008D60B6" w14:paraId="6B522B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="008D60B6" w:rsidP="00385FD7" w:rsidRDefault="008D60B6" w14:paraId="5117976C" w14:textId="262EC5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  <w:p w:rsidR="00C35D53" w:rsidP="00385FD7" w:rsidRDefault="00C35D53" w14:paraId="12BB2C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6F7112" w:rsidR="003C44E2" w:rsidP="00385FD7" w:rsidRDefault="003C44E2" w14:paraId="7A57EA17" w14:textId="7F1FAF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3A38F998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506E455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27BB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10</w:t>
            </w: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15073" w:rsidR="00D91B1E" w:rsidP="00553124" w:rsidRDefault="007178FC" w14:paraId="33B3B9E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Director’s </w:t>
            </w:r>
            <w:r w:rsidRPr="00415073" w:rsidR="00FE08D7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</w:t>
            </w:r>
            <w:r w:rsidRPr="0041507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ffice </w:t>
            </w:r>
            <w:r w:rsidRPr="00415073" w:rsidR="67AAFBF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U</w:t>
            </w:r>
            <w:r w:rsidRPr="0041507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pdates</w:t>
            </w:r>
          </w:p>
          <w:p w:rsidR="00AE7DD7" w:rsidP="00553124" w:rsidRDefault="00011931" w14:paraId="505CFF44" w14:textId="69B586A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1:46-2:10</w:t>
            </w:r>
            <w:r w:rsidR="00C525A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- </w:t>
            </w:r>
            <w:r w:rsidRPr="00415073" w:rsidR="0055312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Introduction</w:t>
            </w:r>
          </w:p>
          <w:p w:rsidRPr="00415073" w:rsidR="00011931" w:rsidP="00553124" w:rsidRDefault="00C525A7" w14:paraId="5C464FD6" w14:textId="1CFB3645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2:10-9:36 – </w:t>
            </w:r>
            <w:r w:rsidRPr="00415073" w:rsidR="00553124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Self-Sufficiency Program (SSP) </w:t>
            </w:r>
            <w:r w:rsidRPr="0041507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Updates</w:t>
            </w:r>
          </w:p>
          <w:p w:rsidRPr="00274361" w:rsidR="00C525A7" w:rsidP="00553124" w:rsidRDefault="00C525A7" w14:paraId="0CD29F2B" w14:textId="2B2715E4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9:4</w:t>
            </w:r>
            <w:r w:rsidR="00B231A1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0-20:02 - </w:t>
            </w:r>
            <w:r w:rsidRPr="00415073" w:rsidR="00B231A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Questions</w:t>
            </w:r>
          </w:p>
        </w:tc>
        <w:tc>
          <w:tcPr>
            <w:tcW w:w="54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15073" w:rsidR="007178FC" w:rsidP="00575A2C" w:rsidRDefault="007178FC" w14:paraId="64A06D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New Director of </w:t>
            </w:r>
          </w:p>
          <w:p w:rsidRPr="00415073" w:rsidR="00207EAD" w:rsidP="00B231A1" w:rsidRDefault="007178FC" w14:paraId="0A00E3F0" w14:textId="0A8B11E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Self-Sufficiency Programs</w:t>
            </w:r>
            <w:r w:rsidRPr="00415073" w:rsidR="00DA6836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(SSP)</w:t>
            </w:r>
          </w:p>
          <w:p w:rsidR="008E1149" w:rsidP="00865362" w:rsidRDefault="008E1149" w14:paraId="016B2F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</w:p>
          <w:p w:rsidR="00207EAD" w:rsidP="00865362" w:rsidRDefault="00207EAD" w14:paraId="00FEA5A5" w14:textId="6C1875C6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Updates: </w:t>
            </w:r>
          </w:p>
          <w:p w:rsidR="00207EAD" w:rsidP="00207EAD" w:rsidRDefault="00207EAD" w14:paraId="491C90A1" w14:textId="777777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Oregon Eligibility Partnership standing up on its own which is going to be changing the shape of SSP as a program area for the agency. </w:t>
            </w:r>
          </w:p>
          <w:p w:rsidR="007273FD" w:rsidP="00207EAD" w:rsidRDefault="007273FD" w14:paraId="1C609FB5" w14:textId="3D91A2A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Had the very successful launch of the </w:t>
            </w:r>
            <w:hyperlink w:history="1" r:id="rId11">
              <w:r w:rsidRP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Department of Early Learning and Care</w:t>
              </w:r>
            </w:hyperlink>
            <w:r w:rsidR="0053138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which with that came the transition of our </w:t>
            </w:r>
            <w:hyperlink w:history="1" r:id="rId12">
              <w:r w:rsidRPr="00531381" w:rsid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E</w:t>
              </w:r>
              <w:r w:rsidRP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 xml:space="preserve">mployment </w:t>
              </w:r>
              <w:r w:rsidRPr="00531381" w:rsid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R</w:t>
              </w:r>
              <w:r w:rsidRP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 xml:space="preserve">elated </w:t>
              </w:r>
              <w:r w:rsidRPr="00531381" w:rsid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D</w:t>
              </w:r>
              <w:r w:rsidRP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 xml:space="preserve">aycare </w:t>
              </w:r>
              <w:r w:rsidRPr="00531381" w:rsid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P</w:t>
              </w:r>
              <w:r w:rsidRP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 xml:space="preserve">rogram </w:t>
              </w:r>
              <w:r w:rsidRPr="00531381" w:rsidR="00531381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(ERDC)</w:t>
              </w:r>
            </w:hyperlink>
            <w:r w:rsidR="0053138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which also impacted the look and shape of SSP and the folks on our team. This should allow us to lean in, hopefully in more important ways</w:t>
            </w:r>
            <w:r w:rsidR="00C768DD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about working with our families a little differently. </w:t>
            </w:r>
          </w:p>
          <w:p w:rsidRPr="00DA6836" w:rsidR="00531381" w:rsidP="00207EAD" w:rsidRDefault="00C768DD" w14:paraId="03356A0C" w14:textId="565A962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Style w:val="Hyperlink"/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Be</w:t>
            </w:r>
            <w:r w:rsidR="0053138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working </w:t>
            </w:r>
            <w:r w:rsidR="0049618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hard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with our </w:t>
            </w:r>
            <w:r w:rsidR="00DA683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fldChar w:fldCharType="begin"/>
            </w:r>
            <w:r w:rsidR="00DA683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instrText xml:space="preserve"> HYPERLINK "https://www.oregon.gov/odhs/tribal-affairs/Pages/default.aspx" </w:instrText>
            </w:r>
            <w:r w:rsidR="00DA683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r>
            <w:r w:rsidR="00DA683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fldChar w:fldCharType="separate"/>
            </w:r>
            <w:r w:rsidRPr="00DA6836" w:rsidR="00531381">
              <w:rPr>
                <w:rStyle w:val="Hyperlink"/>
                <w:rFonts w:ascii="Calibri" w:hAnsi="Calibri" w:eastAsia="Times New Roman" w:cs="Calibri"/>
                <w:sz w:val="24"/>
                <w:szCs w:val="24"/>
              </w:rPr>
              <w:t>Office of T</w:t>
            </w:r>
            <w:r w:rsidRPr="00DA6836">
              <w:rPr>
                <w:rStyle w:val="Hyperlink"/>
                <w:rFonts w:ascii="Calibri" w:hAnsi="Calibri" w:eastAsia="Times New Roman" w:cs="Calibri"/>
                <w:sz w:val="24"/>
                <w:szCs w:val="24"/>
              </w:rPr>
              <w:t xml:space="preserve">ribal </w:t>
            </w:r>
          </w:p>
          <w:p w:rsidR="00C768DD" w:rsidP="00DA6836" w:rsidRDefault="00531381" w14:paraId="7C84ACB2" w14:textId="1609812D">
            <w:pPr>
              <w:pStyle w:val="ListParagraph"/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76CB7712" w:rsidR="00531381">
              <w:rPr>
                <w:rStyle w:val="Hyperlink"/>
                <w:rFonts w:ascii="Calibri" w:hAnsi="Calibri" w:eastAsia="Times New Roman" w:cs="Calibri"/>
                <w:sz w:val="24"/>
                <w:szCs w:val="24"/>
              </w:rPr>
              <w:t>A</w:t>
            </w:r>
            <w:r w:rsidRPr="76CB7712" w:rsidR="00C768DD">
              <w:rPr>
                <w:rStyle w:val="Hyperlink"/>
                <w:rFonts w:ascii="Calibri" w:hAnsi="Calibri" w:eastAsia="Times New Roman" w:cs="Calibri"/>
                <w:sz w:val="24"/>
                <w:szCs w:val="24"/>
              </w:rPr>
              <w:t>ffairs</w:t>
            </w:r>
            <w:r w:rsidRPr="76CB771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fldChar w:fldCharType="end"/>
            </w:r>
            <w:r w:rsidRPr="76CB7712" w:rsidR="00C768D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to try to really enrich and deepen our connections </w:t>
            </w:r>
            <w:r w:rsidRPr="76CB7712" w:rsidR="6EE12E7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with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tribes across the state of Oregon.</w:t>
            </w:r>
          </w:p>
          <w:p w:rsidR="00DA6836" w:rsidP="006149D6" w:rsidRDefault="00DA6836" w14:paraId="4544C20E" w14:textId="22B260A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W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e are thinking of ways to better engage with our partners outside of this meeting</w:t>
            </w:r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,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that we haven’t really tried before</w:t>
            </w:r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,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so keep a look out for that. We have 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begun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some work called </w:t>
            </w:r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V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ision </w:t>
            </w:r>
            <w:proofErr w:type="gramStart"/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I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nto</w:t>
            </w:r>
            <w:proofErr w:type="gramEnd"/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A</w:t>
            </w:r>
            <w:r w:rsidRPr="76CB7712" w:rsidR="0049618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ction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, that will help us get started on doing some </w:t>
            </w:r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of the 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things we talk about. It is guided by the Vision into Action document </w:t>
            </w:r>
            <w:r w:rsidRPr="76CB7712" w:rsidR="00DA683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(attached)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, but we need help with putting the </w:t>
            </w:r>
            <w:r w:rsidRPr="76CB7712" w:rsidR="15D4F593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A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ction </w:t>
            </w:r>
            <w:r w:rsidRPr="76CB7712" w:rsidR="2E9A9262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G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uides together</w:t>
            </w:r>
            <w:r w:rsidRPr="76CB7712" w:rsidR="0CCDD187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. They will capture the 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things we can </w:t>
            </w:r>
            <w:r w:rsidRPr="76CB7712" w:rsidR="002A490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do</w:t>
            </w:r>
            <w:r w:rsidRPr="76CB7712" w:rsidR="00C7626D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internally and externally to help move the dial on poverty and to better support families.</w:t>
            </w:r>
          </w:p>
          <w:p w:rsidR="00DA6836" w:rsidP="00DA6836" w:rsidRDefault="00DA6836" w14:paraId="702DD6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DA6836" w:rsidR="00840CB1" w:rsidP="00DA6836" w:rsidRDefault="00840CB1" w14:paraId="534984A6" w14:textId="6D7D04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DA6836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Questions:</w:t>
            </w:r>
          </w:p>
          <w:p w:rsidR="00840CB1" w:rsidP="00840CB1" w:rsidRDefault="00840CB1" w14:paraId="731C7385" w14:textId="124B04E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Jean Vinson – Was wondering what your vision on serving and working with rural communities and areas? </w:t>
            </w:r>
          </w:p>
          <w:p w:rsidR="00DA6836" w:rsidP="00840CB1" w:rsidRDefault="00DA6836" w14:paraId="6308EB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840CB1" w:rsidP="00840CB1" w:rsidRDefault="002071A8" w14:paraId="6ADE9F65" w14:textId="44001D8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3A38F998" w:rsidR="002071A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Claire- </w:t>
            </w:r>
            <w:r w:rsidRPr="3A38F998" w:rsidR="4371FB13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This </w:t>
            </w:r>
            <w:r w:rsidRPr="3A38F998" w:rsidR="002071A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reminds me that I will be out and about in the next couple months in many rural communities doing some </w:t>
            </w:r>
            <w:r w:rsidRPr="3A38F998" w:rsidR="002A490A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hands-on</w:t>
            </w:r>
            <w:r w:rsidRPr="3A38F998" w:rsidR="002071A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listening sessions and some shadowing to learn more about the rural needs. </w:t>
            </w:r>
            <w:r w:rsidRPr="3A38F998" w:rsidR="568DCC49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We are committed </w:t>
            </w:r>
            <w:r w:rsidRPr="3A38F998" w:rsidR="002071A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to be</w:t>
            </w:r>
            <w:r w:rsidRPr="3A38F998" w:rsidR="4EB1251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ing</w:t>
            </w:r>
            <w:r w:rsidRPr="3A38F998" w:rsidR="002071A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able to serve the more rural parts of the state especially when something devastating happens</w:t>
            </w:r>
            <w:r w:rsidRPr="3A38F998" w:rsidR="005A08E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. W</w:t>
            </w:r>
            <w:r w:rsidRPr="3A38F998" w:rsidR="002071A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e will continue to work on. Also starting to do a lot of analysis on what’s missing in communities and how to help them more efficiently. </w:t>
            </w:r>
          </w:p>
          <w:p w:rsidR="00DA6836" w:rsidP="00840CB1" w:rsidRDefault="00DA6836" w14:paraId="2EF9A8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9D109C" w:rsidP="00840CB1" w:rsidRDefault="004954B4" w14:paraId="32BE9E97" w14:textId="3AB4557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Susan Bame-</w:t>
            </w:r>
            <w:r w:rsidR="00CD76DB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Recently learned of state funding for</w:t>
            </w:r>
            <w:r w:rsidR="001A470F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in house bill 3395 for support</w:t>
            </w:r>
            <w:r w:rsidR="008C2A1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for community college students and housing, what more could you tell us about that? </w:t>
            </w:r>
          </w:p>
          <w:p w:rsidR="00DA6836" w:rsidP="00840CB1" w:rsidRDefault="00DA6836" w14:paraId="33408DE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F66CF0" w:rsidP="00840CB1" w:rsidRDefault="00F66CF0" w14:paraId="6340A909" w14:textId="026B39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Claire – very exciting award, still aren’t 100% sure what the plans is. I will get in touch with </w:t>
            </w:r>
            <w:r w:rsidR="0019505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my </w:t>
            </w:r>
            <w:hyperlink w:history="1" r:id="rId13">
              <w:r w:rsidRPr="00E80D1C" w:rsidR="00DA6836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Y</w:t>
              </w:r>
              <w:r w:rsidRPr="00E80D1C" w:rsidR="00195054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 xml:space="preserve">outh </w:t>
              </w:r>
              <w:r w:rsidRPr="00E80D1C" w:rsidR="00DA6836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E</w:t>
              </w:r>
              <w:r w:rsidRPr="00E80D1C" w:rsidR="00195054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 xml:space="preserve">xperiencing </w:t>
              </w:r>
              <w:r w:rsidRPr="00E80D1C" w:rsidR="00DA6836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H</w:t>
              </w:r>
              <w:r w:rsidRPr="00E80D1C" w:rsidR="00195054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 xml:space="preserve">omelessness </w:t>
              </w:r>
              <w:r w:rsidRPr="00E80D1C" w:rsidR="00E80D1C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P</w:t>
              </w:r>
              <w:r w:rsidRPr="00E80D1C" w:rsidR="00195054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rogram</w:t>
              </w:r>
            </w:hyperlink>
            <w:r w:rsidR="0019505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manager </w:t>
            </w:r>
            <w:r w:rsidR="009C762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and will get back to you and everyone. </w:t>
            </w:r>
          </w:p>
          <w:p w:rsidR="00E80D1C" w:rsidP="00840CB1" w:rsidRDefault="00E80D1C" w14:paraId="5DFD088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6F0F46" w:rsidP="00840CB1" w:rsidRDefault="00AE5CEC" w14:paraId="62CDF78D" w14:textId="667E267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Julie Miller- Was wondering why some kids get the PEBT card and others don’t. </w:t>
            </w:r>
            <w:r w:rsidR="008674E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Have been asked by some parents and would </w:t>
            </w:r>
            <w:r w:rsidR="000A263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like to</w:t>
            </w:r>
            <w:r w:rsidR="008674E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better answer them </w:t>
            </w:r>
            <w:r w:rsidR="000A2638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if possibly.</w:t>
            </w:r>
          </w:p>
          <w:p w:rsidR="00E80D1C" w:rsidP="00840CB1" w:rsidRDefault="00E80D1C" w14:paraId="109705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0A2638" w:rsidP="00840CB1" w:rsidRDefault="000A2638" w14:paraId="10C099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Claire – </w:t>
            </w:r>
            <w:r w:rsidR="00E80D1C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This is a c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omplicated question as there could be multiple answers</w:t>
            </w:r>
            <w:r w:rsidR="007E52B1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. If you could reach out to me and we can figure out the reason for that </w:t>
            </w:r>
            <w:r w:rsidR="00542532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person</w:t>
            </w:r>
            <w:r w:rsidR="00DE12A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and get you some general information. </w:t>
            </w:r>
          </w:p>
          <w:p w:rsidR="00E80D1C" w:rsidP="00840CB1" w:rsidRDefault="00E80D1C" w14:paraId="24ECC35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840CB1" w:rsidR="00E80D1C" w:rsidP="00840CB1" w:rsidRDefault="00E80D1C" w14:paraId="0730DA8A" w14:textId="1F8C5DA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Please see the attached information regarding </w:t>
            </w:r>
            <w:hyperlink w:history="1" r:id="rId14">
              <w:r w:rsidRPr="00E80D1C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Oregon Pandemic EBT (PEBT).</w:t>
              </w:r>
            </w:hyperlink>
          </w:p>
        </w:tc>
        <w:tc>
          <w:tcPr>
            <w:tcW w:w="1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D91B1E" w:rsidRDefault="00FE08D7" w14:paraId="783C9029" w14:textId="362B7019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Claire Seguin</w:t>
            </w:r>
          </w:p>
        </w:tc>
      </w:tr>
      <w:tr w:rsidRPr="006F7112" w:rsidR="00B665AA" w:rsidTr="3A38F998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00B665AA" w:rsidRDefault="00B665AA" w14:paraId="7692548A" w14:textId="4FB63D3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– 2:</w:t>
            </w:r>
            <w:r w:rsidR="00FE08D7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15073" w:rsidR="00B665AA" w:rsidP="00553124" w:rsidRDefault="00FE08D7" w14:paraId="37BDCD58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Program </w:t>
            </w:r>
            <w:r w:rsidRPr="00415073" w:rsidR="0838E9BB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&amp; </w:t>
            </w:r>
            <w:r w:rsidRPr="0041507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Policy </w:t>
            </w:r>
            <w:r w:rsidRPr="00415073" w:rsidR="3A0A65E1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Information</w:t>
            </w:r>
          </w:p>
          <w:p w:rsidR="009E4DD5" w:rsidP="00553124" w:rsidRDefault="009E4DD5" w14:paraId="664DC8C5" w14:textId="247891C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Refugee Services</w:t>
            </w: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07E4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22:14 </w:t>
            </w:r>
            <w:r w:rsidR="005B277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="00E07E4A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B277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26:48</w:t>
            </w:r>
          </w:p>
          <w:p w:rsidR="009E4DD5" w:rsidP="00553124" w:rsidRDefault="009E4DD5" w14:paraId="241BFBAA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B2777" w:rsidP="00B665AA" w:rsidRDefault="005B2777" w14:paraId="6B08AE89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B2777" w:rsidP="00B665AA" w:rsidRDefault="005B2777" w14:paraId="305B3D20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B2777" w:rsidP="00B665AA" w:rsidRDefault="005B2777" w14:paraId="30AB8A10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00F7BF3F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65D51A2A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7AE61F22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246BCD32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149E31A8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20CC02AB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05C70436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7CE79704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25B06A4D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786908D1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19B72CC2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6E98ABE9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38B6A3DB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3D1731A0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10E2DC76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AB0E2D" w:rsidP="00B665AA" w:rsidRDefault="00AB0E2D" w14:paraId="5CB2BB30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Pr="00415073" w:rsidR="00AB0E2D" w:rsidP="006B77D8" w:rsidRDefault="006B77D8" w14:paraId="384D1442" w14:textId="7F2F5F99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Temporary Assistance for Needy Families (TANF)</w:t>
            </w:r>
          </w:p>
          <w:p w:rsidR="00B536A8" w:rsidP="00553124" w:rsidRDefault="00B536A8" w14:paraId="5113B54E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27:34 </w:t>
            </w:r>
            <w:r w:rsidR="00CF42B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F42B3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28:37</w:t>
            </w:r>
          </w:p>
          <w:p w:rsidR="00CF42B3" w:rsidP="00553124" w:rsidRDefault="00CF42B3" w14:paraId="5AD289A5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CF42B3" w:rsidP="00553124" w:rsidRDefault="00CF42B3" w14:paraId="00C545F4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CF42B3" w:rsidP="00553124" w:rsidRDefault="00CF42B3" w14:paraId="5148BC21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CF42B3" w:rsidP="00553124" w:rsidRDefault="00CF42B3" w14:paraId="606A5221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76B9317C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21A46CA4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6656AF73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579A99C0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38C33B92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584602A4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038E5773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522DD2" w:rsidP="00553124" w:rsidRDefault="00522DD2" w14:paraId="3208BECB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</w:p>
          <w:p w:rsidR="008E1149" w:rsidP="00553124" w:rsidRDefault="008E1149" w14:paraId="0CF70DC3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8E1149" w:rsidP="00553124" w:rsidRDefault="008E1149" w14:paraId="77D40742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8E1149" w:rsidP="00553124" w:rsidRDefault="008E1149" w14:paraId="2FA1CC4E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8E1149" w:rsidP="00553124" w:rsidRDefault="008E1149" w14:paraId="0ED1BBEA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8E1149" w:rsidP="00553124" w:rsidRDefault="008E1149" w14:paraId="128E5F3D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="008E1149" w:rsidP="00553124" w:rsidRDefault="008E1149" w14:paraId="3EAAB3BB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415073" w:rsidR="00861F0C" w:rsidP="00553124" w:rsidRDefault="00861F0C" w14:paraId="3CB9B25E" w14:textId="7AE858F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ONE Mobile App</w:t>
            </w:r>
          </w:p>
          <w:p w:rsidRPr="008B670D" w:rsidR="00CF42B3" w:rsidP="00553124" w:rsidRDefault="00EF6C2A" w14:paraId="66C22645" w14:textId="30620DD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28:50 </w:t>
            </w:r>
            <w:r w:rsidR="007F164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F164D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30:00</w:t>
            </w:r>
          </w:p>
        </w:tc>
        <w:tc>
          <w:tcPr>
            <w:tcW w:w="54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15073" w:rsidR="00C604E0" w:rsidP="00E07E4A" w:rsidRDefault="00322CEA" w14:paraId="1866B629" w14:textId="0D804654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hyperlink w:history="1" r:id="rId15">
              <w:r w:rsidRPr="00415073" w:rsidR="094B842A">
                <w:rPr>
                  <w:rStyle w:val="Hyperlink"/>
                  <w:rFonts w:eastAsiaTheme="minorEastAsia"/>
                  <w:b/>
                  <w:bCs/>
                  <w:sz w:val="24"/>
                  <w:szCs w:val="24"/>
                </w:rPr>
                <w:t>Refugee Services</w:t>
              </w:r>
            </w:hyperlink>
            <w:r w:rsidRPr="00415073" w:rsidR="094B842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E80D1C" w:rsidP="007F6E2D" w:rsidRDefault="00E80D1C" w14:paraId="1B516BBB" w14:textId="77777777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</w:p>
          <w:p w:rsidR="00C604E0" w:rsidP="007F6E2D" w:rsidRDefault="00ED71C6" w14:paraId="551817F8" w14:textId="74E6D011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915FF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Who </w:t>
            </w:r>
            <w:r w:rsidR="00E80D1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the R</w:t>
            </w:r>
            <w:r w:rsidRPr="002915FF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efugee </w:t>
            </w:r>
            <w:r w:rsidR="00E80D1C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2915FF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rogram serves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: </w:t>
            </w:r>
          </w:p>
          <w:p w:rsidR="002915FF" w:rsidP="144CC14F" w:rsidRDefault="00C16AB1" w14:paraId="38F52574" w14:textId="22323722">
            <w:pPr>
              <w:spacing w:after="0" w:line="240" w:lineRule="auto"/>
              <w:rPr>
                <w:rFonts w:eastAsia="游明朝" w:eastAsiaTheme="minorEastAsia"/>
                <w:color w:val="000000" w:themeColor="text1"/>
                <w:sz w:val="24"/>
                <w:szCs w:val="24"/>
              </w:rPr>
            </w:pPr>
            <w:r w:rsidRPr="144CC14F" w:rsidR="00C16AB1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Refugees, </w:t>
            </w:r>
            <w:r w:rsidRPr="144CC14F" w:rsidR="00DE3AEF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people who</w:t>
            </w:r>
            <w:r w:rsidRPr="144CC14F" w:rsidR="6FEE8D5C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se</w:t>
            </w:r>
            <w:r w:rsidRPr="144CC14F" w:rsidR="00DE3AEF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DE3AEF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asylum has</w:t>
            </w:r>
            <w:r w:rsidRPr="144CC14F" w:rsidR="31C3E802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been</w:t>
            </w:r>
            <w:r w:rsidRPr="144CC14F" w:rsidR="00DE3AEF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E8242C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granted</w:t>
            </w:r>
            <w:r w:rsidRPr="144CC14F" w:rsidR="004861AE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144CC14F" w:rsidR="00A714B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Cuban </w:t>
            </w:r>
            <w:r w:rsidRPr="144CC14F" w:rsidR="002D2607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and Haitian entran</w:t>
            </w:r>
            <w:r w:rsidRPr="144CC14F" w:rsidR="54260509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ts</w:t>
            </w:r>
            <w:r w:rsidRPr="144CC14F" w:rsidR="002D2607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, victims of human trafficking</w:t>
            </w:r>
            <w:r w:rsidRPr="144CC14F" w:rsidR="00687EF0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, Iraq</w:t>
            </w:r>
            <w:r w:rsidRPr="144CC14F" w:rsidR="2BC2417F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i</w:t>
            </w:r>
            <w:r w:rsidRPr="144CC14F" w:rsidR="00687EF0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and Afghan</w:t>
            </w:r>
            <w:r w:rsidRPr="144CC14F" w:rsidR="00AF699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special immigrant visa holders, </w:t>
            </w:r>
            <w:r w:rsidRPr="144CC14F" w:rsidR="00AF699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Afghan </w:t>
            </w:r>
            <w:r w:rsidRPr="144CC14F" w:rsidR="00BB1FD4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humanitarian </w:t>
            </w:r>
            <w:r w:rsidRPr="144CC14F" w:rsidR="00783F0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parole</w:t>
            </w:r>
            <w:r w:rsidRPr="144CC14F" w:rsidR="3C52F2BE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es</w:t>
            </w:r>
            <w:r w:rsidRPr="144CC14F" w:rsidR="00783F0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,</w:t>
            </w:r>
            <w:r w:rsidRPr="144CC14F" w:rsidR="52CD968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and</w:t>
            </w:r>
            <w:r w:rsidRPr="144CC14F" w:rsidR="00783F0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990F1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Ukrain</w:t>
            </w:r>
            <w:r w:rsidRPr="144CC14F" w:rsidR="0100E031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ian</w:t>
            </w:r>
            <w:r w:rsidRPr="144CC14F" w:rsidR="5F382C52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990F1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humanitarian parole</w:t>
            </w:r>
            <w:r w:rsidRPr="144CC14F" w:rsidR="5BB25B22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es</w:t>
            </w:r>
            <w:r w:rsidRPr="144CC14F" w:rsidR="00734315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. The eligibility requirements can </w:t>
            </w:r>
            <w:r w:rsidRPr="144CC14F" w:rsidR="5FC8E7A7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look </w:t>
            </w:r>
            <w:r w:rsidRPr="144CC14F" w:rsidR="00734315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complicated</w:t>
            </w:r>
            <w:r w:rsidRPr="144CC14F" w:rsidR="00BE242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,</w:t>
            </w:r>
            <w:r w:rsidRPr="144CC14F" w:rsidR="00734315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but usually </w:t>
            </w:r>
            <w:r w:rsidRPr="144CC14F" w:rsidR="00734315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if </w:t>
            </w:r>
            <w:r w:rsidRPr="144CC14F" w:rsidR="006B34A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you’re</w:t>
            </w:r>
            <w:r w:rsidRPr="144CC14F" w:rsidR="00734315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6B34A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part of one of those populations</w:t>
            </w:r>
            <w:r w:rsidRPr="144CC14F" w:rsidR="1EA4CBD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you </w:t>
            </w:r>
            <w:r w:rsidRPr="144CC14F" w:rsidR="112B3900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may </w:t>
            </w:r>
            <w:r w:rsidRPr="144CC14F" w:rsidR="1EA4CBD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be eligible</w:t>
            </w:r>
            <w:r w:rsidRPr="144CC14F" w:rsidR="00BE242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R="00BE2428" w:rsidP="007F6E2D" w:rsidRDefault="00BE2428" w14:paraId="1E2DDFB6" w14:textId="77777777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Pr="00BE2428" w:rsidR="00ED71C6" w:rsidP="00BE2428" w:rsidRDefault="002915FF" w14:paraId="6DD8E521" w14:textId="7221E807">
            <w:pPr>
              <w:pStyle w:val="ListBullet"/>
              <w:numPr>
                <w:numId w:val="0"/>
              </w:numPr>
              <w:spacing w:after="0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144CC14F" w:rsidR="002915FF">
              <w:rPr>
                <w:rFonts w:eastAsia="游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Type of </w:t>
            </w:r>
            <w:r w:rsidRPr="144CC14F" w:rsidR="00494103">
              <w:rPr>
                <w:rFonts w:eastAsia="游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services:</w:t>
            </w:r>
            <w:r w:rsidRPr="144CC14F" w:rsidR="002915FF">
              <w:rPr>
                <w:rFonts w:eastAsia="游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6B34A8">
              <w:rPr>
                <w:rFonts w:eastAsia="游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BE242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R</w:t>
            </w:r>
            <w:r w:rsidRPr="144CC14F" w:rsidR="00EB645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efugee CASH benefits, which is cash assistance </w:t>
            </w:r>
            <w:r w:rsidRPr="144CC14F" w:rsidR="0049410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for anybody </w:t>
            </w:r>
            <w:r w:rsidRPr="144CC14F" w:rsidR="00B24A39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who’s</w:t>
            </w:r>
            <w:r w:rsidRPr="144CC14F" w:rsidR="0049410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not covered under </w:t>
            </w:r>
            <w:r w:rsidRPr="144CC14F" w:rsidR="00BE242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Temporary Assistance for Needy Families (TANF)</w:t>
            </w:r>
            <w:r w:rsidRPr="144CC14F" w:rsidR="00A548CA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, refugee medical assistance, </w:t>
            </w:r>
            <w:r w:rsidRPr="144CC14F" w:rsidR="00BE242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and </w:t>
            </w:r>
            <w:r w:rsidRPr="144CC14F" w:rsidR="00A548CA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refugee employment services</w:t>
            </w:r>
            <w:r w:rsidRPr="144CC14F" w:rsidR="004733B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.</w:t>
            </w:r>
            <w:r w:rsidRPr="144CC14F" w:rsidR="001E1A42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We also do a lot of contracting with </w:t>
            </w:r>
            <w:hyperlink w:anchor="rra" r:id="Rf5d2fb7dd09a4972">
              <w:r w:rsidRPr="144CC14F" w:rsidR="00A97DF7">
                <w:rPr>
                  <w:rStyle w:val="Hyperlink"/>
                  <w:rFonts w:eastAsia="游明朝" w:eastAsiaTheme="minorEastAsia"/>
                  <w:sz w:val="24"/>
                  <w:szCs w:val="24"/>
                </w:rPr>
                <w:t>resettlement agencies</w:t>
              </w:r>
            </w:hyperlink>
            <w:r w:rsidRPr="144CC14F" w:rsidR="46184EC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and </w:t>
            </w:r>
            <w:r w:rsidRPr="144CC14F" w:rsidR="715601DC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community-based</w:t>
            </w:r>
            <w:r w:rsidRPr="144CC14F" w:rsidR="46184EC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organizations</w:t>
            </w:r>
            <w:r w:rsidRPr="144CC14F" w:rsidR="00BE242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,</w:t>
            </w:r>
            <w:r w:rsidRPr="144CC14F" w:rsidR="00D6385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who are </w:t>
            </w:r>
            <w:r w:rsidRPr="144CC14F" w:rsidR="6B23EE1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our </w:t>
            </w:r>
            <w:r w:rsidRPr="144CC14F" w:rsidR="00D6385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partners that </w:t>
            </w:r>
            <w:r w:rsidRPr="144CC14F" w:rsidR="5EDA286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offer wrap</w:t>
            </w:r>
            <w:r w:rsidRPr="144CC14F" w:rsidR="00D6385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around</w:t>
            </w:r>
            <w:r w:rsidRPr="144CC14F" w:rsidR="002219C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services to refugees</w:t>
            </w:r>
            <w:r w:rsidRPr="144CC14F" w:rsidR="00BE242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.</w:t>
            </w:r>
            <w:r w:rsidRPr="144CC14F" w:rsidR="00AE5E8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0E5407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We have programming </w:t>
            </w:r>
            <w:r w:rsidRPr="144CC14F" w:rsidR="3A94E5F4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that includes </w:t>
            </w:r>
            <w:r w:rsidRPr="144CC14F" w:rsidR="005C6E4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preemployment training (ESL classes), the</w:t>
            </w:r>
            <w:r w:rsidRPr="144CC14F" w:rsidR="34D2BA60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Oregon</w:t>
            </w:r>
            <w:r w:rsidRPr="144CC14F" w:rsidR="005C6E4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refugee children assistant services which helps </w:t>
            </w:r>
            <w:r w:rsidRPr="144CC14F" w:rsidR="21DCD3BA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children </w:t>
            </w:r>
            <w:r w:rsidRPr="144CC14F" w:rsidR="005C6E4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enroll in school. </w:t>
            </w:r>
            <w:r w:rsidRPr="144CC14F" w:rsidR="009B1BD2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We have refugee senior services for seniors over 65, </w:t>
            </w:r>
            <w:r w:rsidRPr="144CC14F" w:rsidR="0040743F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youth mentoring programs, extended case management, and recently </w:t>
            </w:r>
          </w:p>
          <w:p w:rsidR="00ED71C6" w:rsidP="144CC14F" w:rsidRDefault="00C85863" w14:paraId="11644A72" w14:textId="2065608E">
            <w:pPr>
              <w:spacing w:after="0" w:line="240" w:lineRule="auto"/>
              <w:rPr>
                <w:rFonts w:eastAsia="游明朝" w:eastAsiaTheme="minorEastAsia"/>
                <w:color w:val="000000" w:themeColor="text1"/>
                <w:sz w:val="24"/>
                <w:szCs w:val="24"/>
              </w:rPr>
            </w:pPr>
            <w:r w:rsidRPr="144CC14F" w:rsidR="00C8586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st</w:t>
            </w:r>
            <w:r w:rsidRPr="144CC14F" w:rsidR="007721B1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arted providing</w:t>
            </w:r>
            <w:r w:rsidRPr="144CC14F" w:rsidR="41B5D60A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set-aside</w:t>
            </w:r>
            <w:r w:rsidRPr="144CC14F" w:rsidR="007721B1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services for </w:t>
            </w:r>
            <w:r w:rsidRPr="144CC14F" w:rsidR="00EC23E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Ukrainians</w:t>
            </w:r>
            <w:r w:rsidRPr="144CC14F" w:rsidR="28D3651A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and Afghans</w:t>
            </w:r>
            <w:r w:rsidRPr="144CC14F" w:rsidR="00EC23E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00BE2428" w:rsidP="007F6E2D" w:rsidRDefault="00BE2428" w14:paraId="4D3B2AC1" w14:textId="77777777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="70790DA0" w:rsidP="594255A8" w:rsidRDefault="000E397F" w14:paraId="4B371ADB" w14:textId="37922625">
            <w:pPr>
              <w:spacing w:after="0" w:line="240" w:lineRule="auto"/>
              <w:rPr>
                <w:rFonts w:eastAsia="游明朝" w:eastAsiaTheme="minorEastAsia"/>
                <w:b w:val="1"/>
                <w:bCs w:val="1"/>
                <w:color w:val="000000" w:themeColor="text1"/>
                <w:sz w:val="24"/>
                <w:szCs w:val="24"/>
              </w:rPr>
            </w:pPr>
            <w:hyperlink r:id="R71bd8d2a27504bc9">
              <w:r w:rsidRPr="594255A8" w:rsidR="000E397F">
                <w:rPr>
                  <w:rStyle w:val="Hyperlink"/>
                  <w:rFonts w:eastAsia="游明朝" w:eastAsiaTheme="minorEastAsia"/>
                  <w:b w:val="1"/>
                  <w:bCs w:val="1"/>
                  <w:sz w:val="24"/>
                  <w:szCs w:val="24"/>
                </w:rPr>
                <w:t>Temporary Assistance for Needy Families (TANF)</w:t>
              </w:r>
            </w:hyperlink>
            <w:r w:rsidRPr="594255A8" w:rsidR="70790DA0">
              <w:rPr>
                <w:rFonts w:eastAsia="游明朝" w:eastAsiaTheme="minorEastAsia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Pr="00B536A8" w:rsidR="00B536A8" w:rsidP="144CC14F" w:rsidRDefault="0012722B" w14:paraId="7CCE1947" w14:textId="025B033B">
            <w:pPr>
              <w:spacing w:after="0" w:line="240" w:lineRule="auto"/>
              <w:rPr>
                <w:rFonts w:eastAsia="游明朝" w:eastAsiaTheme="minorEastAsia"/>
                <w:color w:val="000000" w:themeColor="text1"/>
                <w:sz w:val="24"/>
                <w:szCs w:val="24"/>
              </w:rPr>
            </w:pPr>
            <w:r w:rsidRPr="144CC14F" w:rsidR="0012722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Updates: Individuals </w:t>
            </w:r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who are eligible to engage in our </w:t>
            </w:r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E</w:t>
            </w:r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mployment and </w:t>
            </w:r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T</w:t>
            </w:r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raining </w:t>
            </w:r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P</w:t>
            </w:r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rogram</w:t>
            </w:r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JOBS </w:t>
            </w:r>
            <w:hyperlink r:id="R40f9a055560f4b3b">
              <w:r w:rsidRPr="144CC14F" w:rsidR="00415073">
                <w:rPr>
                  <w:rStyle w:val="Hyperlink"/>
                  <w:rFonts w:eastAsia="游明朝" w:eastAsiaTheme="minorEastAsia"/>
                  <w:sz w:val="24"/>
                  <w:szCs w:val="24"/>
                </w:rPr>
                <w:t>(Job Opportunity and Basic Skills Program</w:t>
              </w:r>
            </w:hyperlink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)</w:t>
            </w:r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proofErr w:type="gramStart"/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are</w:t>
            </w:r>
            <w:proofErr w:type="gramEnd"/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now able to </w:t>
            </w:r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access a</w:t>
            </w:r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new support </w:t>
            </w:r>
            <w:r w:rsidRPr="144CC14F" w:rsidR="00E2795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service</w:t>
            </w:r>
            <w:r w:rsidRPr="144CC14F" w:rsidR="00093B96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for </w:t>
            </w:r>
            <w:r w:rsidRPr="144CC14F" w:rsidR="007F164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eyeglasses</w:t>
            </w:r>
            <w:r w:rsidRPr="144CC14F" w:rsidR="00E27958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144CC14F" w:rsidR="00EF1752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This was not allowable before due to federal </w:t>
            </w:r>
            <w:r w:rsidRPr="144CC14F" w:rsidR="007F164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guidance;</w:t>
            </w:r>
            <w:r w:rsidRPr="144CC14F" w:rsidR="00EF1752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we were able to make </w:t>
            </w:r>
            <w:r w:rsidRPr="144CC14F" w:rsidR="0003109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the case for </w:t>
            </w:r>
            <w:r w:rsidRPr="144CC14F" w:rsidR="007F164D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eyeglasses</w:t>
            </w:r>
            <w:r w:rsidRPr="144CC14F" w:rsidR="0003109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being a tool to better </w:t>
            </w:r>
            <w:r w:rsidRPr="144CC14F" w:rsidR="00415073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>one’s</w:t>
            </w:r>
            <w:r w:rsidRPr="144CC14F" w:rsidR="0003109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life</w:t>
            </w:r>
            <w:r w:rsidRPr="144CC14F" w:rsidR="00322CEA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 in their goal towards employment</w:t>
            </w:r>
            <w:r w:rsidRPr="144CC14F" w:rsidR="0003109B">
              <w:rPr>
                <w:rFonts w:eastAsia="游明朝" w:eastAsiaTheme="minorEastAsia"/>
                <w:color w:val="000000" w:themeColor="text1" w:themeTint="FF" w:themeShade="FF"/>
                <w:sz w:val="24"/>
                <w:szCs w:val="24"/>
              </w:rPr>
              <w:t xml:space="preserve">. </w:t>
            </w:r>
          </w:p>
          <w:p w:rsidR="6F616FB1" w:rsidP="3A582D5D" w:rsidRDefault="6F616FB1" w14:paraId="01F76E41" w14:textId="48CE743C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  <w:p w:rsidRPr="00B536A8" w:rsidR="000E397F" w:rsidP="3A582D5D" w:rsidRDefault="70790DA0" w14:paraId="38CB78B4" w14:textId="0BFCC43E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536A8">
              <w:rPr>
                <w:rFonts w:eastAsiaTheme="minorEastAsia"/>
                <w:b/>
                <w:bCs/>
                <w:sz w:val="24"/>
                <w:szCs w:val="24"/>
              </w:rPr>
              <w:t xml:space="preserve">New support services type </w:t>
            </w:r>
          </w:p>
          <w:p w:rsidR="000E397F" w:rsidP="3A582D5D" w:rsidRDefault="70790DA0" w14:paraId="474F163B" w14:textId="07FFBF7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B536A8">
              <w:rPr>
                <w:rFonts w:eastAsiaTheme="minorEastAsia"/>
                <w:b/>
                <w:bCs/>
                <w:sz w:val="24"/>
                <w:szCs w:val="24"/>
              </w:rPr>
              <w:t>Clothing Allowance payment</w:t>
            </w:r>
          </w:p>
          <w:p w:rsidR="008E1149" w:rsidP="3A582D5D" w:rsidRDefault="008E1149" w14:paraId="79618B60" w14:textId="7777777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6B77D8" w:rsidP="008E1149" w:rsidRDefault="00D13F60" w14:paraId="18E107F0" w14:textId="5E0A5BE6">
            <w:pPr>
              <w:rPr>
                <w:rFonts w:eastAsiaTheme="minorEastAsia"/>
                <w:sz w:val="24"/>
                <w:szCs w:val="24"/>
              </w:rPr>
            </w:pPr>
            <w:r w:rsidRPr="008E1149">
              <w:rPr>
                <w:rFonts w:eastAsiaTheme="minorEastAsia"/>
                <w:b/>
                <w:bCs/>
                <w:sz w:val="24"/>
                <w:szCs w:val="24"/>
              </w:rPr>
              <w:t>Update</w:t>
            </w:r>
            <w:r>
              <w:rPr>
                <w:rFonts w:eastAsiaTheme="minorEastAsia"/>
                <w:sz w:val="24"/>
                <w:szCs w:val="24"/>
              </w:rPr>
              <w:t xml:space="preserve">: </w:t>
            </w:r>
            <w:r w:rsidR="008E1149">
              <w:rPr>
                <w:rFonts w:eastAsiaTheme="minorEastAsia"/>
                <w:sz w:val="24"/>
                <w:szCs w:val="24"/>
              </w:rPr>
              <w:t>during</w:t>
            </w:r>
            <w:r>
              <w:rPr>
                <w:rFonts w:eastAsiaTheme="minorEastAsia"/>
                <w:sz w:val="24"/>
                <w:szCs w:val="24"/>
              </w:rPr>
              <w:t xml:space="preserve"> the week of August 15</w:t>
            </w:r>
            <w:r w:rsidRPr="00D13F60">
              <w:rPr>
                <w:rFonts w:eastAsiaTheme="minorEastAsia"/>
                <w:sz w:val="24"/>
                <w:szCs w:val="24"/>
                <w:vertAlign w:val="superscript"/>
              </w:rPr>
              <w:t>th</w:t>
            </w:r>
            <w:r w:rsidR="008E1149">
              <w:rPr>
                <w:rFonts w:eastAsiaTheme="minorEastAsia"/>
                <w:sz w:val="24"/>
                <w:szCs w:val="24"/>
                <w:vertAlign w:val="superscript"/>
              </w:rPr>
              <w:t>,</w:t>
            </w:r>
            <w:r w:rsidR="00883033">
              <w:rPr>
                <w:rFonts w:eastAsiaTheme="minorEastAsia"/>
                <w:sz w:val="24"/>
                <w:szCs w:val="24"/>
              </w:rPr>
              <w:t xml:space="preserve"> </w:t>
            </w:r>
            <w:r w:rsidRPr="008E1149" w:rsidR="008E1149">
              <w:rPr>
                <w:rFonts w:ascii="Segoe UI" w:hAnsi="Segoe UI" w:eastAsia="Times New Roman" w:cs="Segoe UI"/>
                <w:sz w:val="21"/>
                <w:szCs w:val="21"/>
              </w:rPr>
              <w:t xml:space="preserve">the second clothing allowance payment of 2023 </w:t>
            </w:r>
            <w:r w:rsidR="008E1149">
              <w:rPr>
                <w:rFonts w:ascii="Segoe UI" w:hAnsi="Segoe UI" w:eastAsia="Times New Roman" w:cs="Segoe UI"/>
                <w:sz w:val="21"/>
                <w:szCs w:val="21"/>
              </w:rPr>
              <w:t>will be</w:t>
            </w:r>
            <w:r w:rsidRPr="008E1149" w:rsidR="008E1149">
              <w:rPr>
                <w:rFonts w:ascii="Segoe UI" w:hAnsi="Segoe UI" w:eastAsia="Times New Roman" w:cs="Segoe UI"/>
                <w:sz w:val="21"/>
                <w:szCs w:val="21"/>
              </w:rPr>
              <w:t xml:space="preserve"> issued to all families</w:t>
            </w:r>
            <w:r w:rsidR="008E1149">
              <w:rPr>
                <w:rFonts w:ascii="Segoe UI" w:hAnsi="Segoe UI" w:eastAsia="Times New Roman" w:cs="Segoe UI"/>
                <w:sz w:val="21"/>
                <w:szCs w:val="21"/>
              </w:rPr>
              <w:t xml:space="preserve"> </w:t>
            </w:r>
            <w:r w:rsidRPr="008E1149" w:rsidR="008E1149">
              <w:rPr>
                <w:rFonts w:ascii="Segoe UI" w:hAnsi="Segoe UI" w:eastAsia="Times New Roman" w:cs="Segoe UI"/>
                <w:sz w:val="21"/>
                <w:szCs w:val="21"/>
              </w:rPr>
              <w:t>that were TANF eligible in the month of June. Payments are $270 per family/case and</w:t>
            </w:r>
            <w:r w:rsidR="008E1149">
              <w:rPr>
                <w:rFonts w:ascii="Segoe UI" w:hAnsi="Segoe UI" w:eastAsia="Times New Roman" w:cs="Segoe UI"/>
                <w:sz w:val="21"/>
                <w:szCs w:val="21"/>
              </w:rPr>
              <w:t xml:space="preserve"> </w:t>
            </w:r>
            <w:r w:rsidRPr="008E1149" w:rsidR="008E1149">
              <w:rPr>
                <w:rFonts w:ascii="Segoe UI" w:hAnsi="Segoe UI" w:eastAsia="Times New Roman" w:cs="Segoe UI"/>
                <w:sz w:val="21"/>
                <w:szCs w:val="21"/>
              </w:rPr>
              <w:t>will be available on Aug. 15. There are a total of 20,058 families that will receive this</w:t>
            </w:r>
            <w:r w:rsidR="008E1149">
              <w:rPr>
                <w:rFonts w:ascii="Segoe UI" w:hAnsi="Segoe UI" w:eastAsia="Times New Roman" w:cs="Segoe UI"/>
                <w:sz w:val="21"/>
                <w:szCs w:val="21"/>
              </w:rPr>
              <w:t xml:space="preserve"> </w:t>
            </w:r>
            <w:r w:rsidRPr="008E1149" w:rsidR="008E1149">
              <w:rPr>
                <w:rFonts w:ascii="Segoe UI" w:hAnsi="Segoe UI" w:eastAsia="Times New Roman" w:cs="Segoe UI"/>
                <w:sz w:val="21"/>
                <w:szCs w:val="21"/>
              </w:rPr>
              <w:t>payment</w:t>
            </w:r>
            <w:r w:rsidR="008E1149">
              <w:rPr>
                <w:rFonts w:ascii="Segoe UI" w:hAnsi="Segoe UI" w:eastAsia="Times New Roman" w:cs="Segoe UI"/>
                <w:sz w:val="21"/>
                <w:szCs w:val="21"/>
              </w:rPr>
              <w:t>.</w:t>
            </w:r>
          </w:p>
          <w:p w:rsidR="008E1149" w:rsidP="008E1149" w:rsidRDefault="008E1149" w14:paraId="6F046FBC" w14:textId="2FBE821B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Oregon Eligibility Partnership (OEP) </w:t>
            </w:r>
          </w:p>
          <w:p w:rsidRPr="00781987" w:rsidR="008E1149" w:rsidP="008E1149" w:rsidRDefault="008E1149" w14:paraId="0BD9F041" w14:textId="057A6DC2">
            <w:pPr>
              <w:spacing w:after="0" w:line="240" w:lineRule="auto"/>
              <w:jc w:val="center"/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</w:pPr>
            <w:r w:rsidRPr="00781987">
              <w:rPr>
                <w:rFonts w:eastAsiaTheme="minorEastAsia"/>
                <w:b/>
                <w:bCs/>
                <w:i/>
                <w:iCs/>
                <w:sz w:val="24"/>
                <w:szCs w:val="24"/>
              </w:rPr>
              <w:t>impromptu update</w:t>
            </w:r>
          </w:p>
          <w:p w:rsidR="008E1149" w:rsidP="008E1149" w:rsidRDefault="008E1149" w14:paraId="44D1628D" w14:textId="77777777">
            <w:pPr>
              <w:spacing w:after="0" w:line="240" w:lineRule="auto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:rsidR="006B77D8" w:rsidP="00E27958" w:rsidRDefault="006B77D8" w14:paraId="6ABD4F1F" w14:textId="2E2CE856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861F0C">
              <w:rPr>
                <w:rFonts w:eastAsiaTheme="minorEastAsia"/>
                <w:b/>
                <w:bCs/>
                <w:sz w:val="24"/>
                <w:szCs w:val="24"/>
              </w:rPr>
              <w:t>ONE Mobile App is live.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8E1149">
              <w:rPr>
                <w:rFonts w:eastAsiaTheme="minorEastAsia"/>
                <w:sz w:val="24"/>
                <w:szCs w:val="24"/>
              </w:rPr>
              <w:t>We were in a branch recently and tested</w:t>
            </w:r>
            <w:r w:rsidR="00A6132B">
              <w:rPr>
                <w:rFonts w:eastAsiaTheme="minorEastAsia"/>
                <w:sz w:val="24"/>
                <w:szCs w:val="24"/>
              </w:rPr>
              <w:t xml:space="preserve"> opening a ONE account</w:t>
            </w:r>
            <w:r>
              <w:rPr>
                <w:rFonts w:eastAsiaTheme="minorEastAsia"/>
                <w:sz w:val="24"/>
                <w:szCs w:val="24"/>
              </w:rPr>
              <w:t xml:space="preserve"> with </w:t>
            </w:r>
            <w:r w:rsidR="008E1149">
              <w:rPr>
                <w:rFonts w:eastAsiaTheme="minorEastAsia"/>
                <w:sz w:val="24"/>
                <w:szCs w:val="24"/>
              </w:rPr>
              <w:t>Oregonians</w:t>
            </w:r>
            <w:r w:rsidR="00A6132B">
              <w:rPr>
                <w:rFonts w:eastAsiaTheme="minorEastAsia"/>
                <w:sz w:val="24"/>
                <w:szCs w:val="24"/>
              </w:rPr>
              <w:t xml:space="preserve"> in partnership with community partners</w:t>
            </w:r>
            <w:r>
              <w:rPr>
                <w:rFonts w:eastAsiaTheme="minorEastAsia"/>
                <w:sz w:val="24"/>
                <w:szCs w:val="24"/>
              </w:rPr>
              <w:t xml:space="preserve">.  </w:t>
            </w:r>
            <w:r w:rsidR="008E1149">
              <w:rPr>
                <w:rFonts w:eastAsiaTheme="minorEastAsia"/>
                <w:sz w:val="24"/>
                <w:szCs w:val="24"/>
              </w:rPr>
              <w:t>It was v</w:t>
            </w:r>
            <w:r>
              <w:rPr>
                <w:rFonts w:eastAsiaTheme="minorEastAsia"/>
                <w:sz w:val="24"/>
                <w:szCs w:val="24"/>
              </w:rPr>
              <w:t xml:space="preserve">ery easy to </w:t>
            </w:r>
            <w:hyperlink w:history="1" w:anchor=":~:text=Get%20the%20Oregon%20ONE%20Mobile%20app" r:id="rId18">
              <w:r w:rsidRPr="00A6132B">
                <w:rPr>
                  <w:rStyle w:val="Hyperlink"/>
                  <w:rFonts w:eastAsiaTheme="minorEastAsia"/>
                  <w:sz w:val="24"/>
                  <w:szCs w:val="24"/>
                </w:rPr>
                <w:t xml:space="preserve">find </w:t>
              </w:r>
              <w:r w:rsidRPr="00A6132B" w:rsidR="00A6132B">
                <w:rPr>
                  <w:rStyle w:val="Hyperlink"/>
                  <w:rFonts w:eastAsiaTheme="minorEastAsia"/>
                  <w:sz w:val="24"/>
                  <w:szCs w:val="24"/>
                </w:rPr>
                <w:t>and download</w:t>
              </w:r>
            </w:hyperlink>
            <w:r w:rsidR="00A6132B">
              <w:rPr>
                <w:rFonts w:eastAsiaTheme="minorEastAsia"/>
                <w:sz w:val="24"/>
                <w:szCs w:val="24"/>
              </w:rPr>
              <w:t xml:space="preserve">.  User friendly. </w:t>
            </w:r>
            <w:r w:rsidR="008E1149">
              <w:rPr>
                <w:rFonts w:eastAsiaTheme="minorEastAsia"/>
                <w:sz w:val="24"/>
                <w:szCs w:val="24"/>
              </w:rPr>
              <w:t>It d</w:t>
            </w:r>
            <w:r w:rsidR="00A6132B">
              <w:rPr>
                <w:rFonts w:eastAsiaTheme="minorEastAsia"/>
                <w:sz w:val="24"/>
                <w:szCs w:val="24"/>
              </w:rPr>
              <w:t xml:space="preserve">oes not have functionality for full applications at this time, but Oregonians can create an account, </w:t>
            </w:r>
            <w:r w:rsidR="00861F0C">
              <w:rPr>
                <w:rFonts w:eastAsiaTheme="minorEastAsia"/>
                <w:sz w:val="24"/>
                <w:szCs w:val="24"/>
              </w:rPr>
              <w:t xml:space="preserve">manage benefits, view messages, and upload documents. </w:t>
            </w:r>
            <w:r w:rsidR="00A6132B">
              <w:rPr>
                <w:rFonts w:eastAsiaTheme="minorEastAsia"/>
                <w:sz w:val="24"/>
                <w:szCs w:val="24"/>
              </w:rPr>
              <w:t xml:space="preserve"> </w:t>
            </w:r>
            <w:r w:rsidR="00861F0C">
              <w:rPr>
                <w:rFonts w:eastAsiaTheme="minorEastAsia"/>
                <w:sz w:val="24"/>
                <w:szCs w:val="24"/>
              </w:rPr>
              <w:t xml:space="preserve">Also helpful in showing verification of benefits for other resources. </w:t>
            </w:r>
          </w:p>
          <w:p w:rsidRPr="00E27958" w:rsidR="006B77D8" w:rsidP="00E27958" w:rsidRDefault="006B77D8" w14:paraId="414313E3" w14:textId="2AE9E9DB">
            <w:p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533588D3" w:rsidP="6F616FB1" w:rsidRDefault="5A712BB1" w14:paraId="37AABBD1" w14:textId="5A3E1E1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9ED3125">
              <w:rPr>
                <w:sz w:val="24"/>
                <w:szCs w:val="24"/>
              </w:rPr>
              <w:t>Sohail Alami</w:t>
            </w:r>
          </w:p>
          <w:p w:rsidR="533588D3" w:rsidP="6F616FB1" w:rsidRDefault="533588D3" w14:paraId="6B694560" w14:textId="44548F2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027883AC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515B42D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4DEF708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71D219E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36B99C3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19693664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7C14F957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7DBFB9E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67C4AA4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5C6C7EB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51847560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1441F39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7F91D4B5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6931E47A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21D3C7B1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312BC8C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5CDEA57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178B49F6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1F3A57DE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50EB1E46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6B9236D6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5AB58032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32A72051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2CD3E444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1A5DFB4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6A468497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3A1D7BA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270D4BC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66BA12EC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F616FB1" w:rsidRDefault="006B77D8" w14:paraId="1C21345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533588D3" w:rsidP="6F616FB1" w:rsidRDefault="380C239A" w14:paraId="6CFA1408" w14:textId="0B74D522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E94A319">
              <w:rPr>
                <w:sz w:val="24"/>
                <w:szCs w:val="24"/>
              </w:rPr>
              <w:t>Miguel Mendez</w:t>
            </w:r>
          </w:p>
          <w:p w:rsidR="533588D3" w:rsidP="533588D3" w:rsidRDefault="533588D3" w14:paraId="2C690B37" w14:textId="42BA1DB3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533588D3" w:rsidP="533588D3" w:rsidRDefault="533588D3" w14:paraId="37D81D74" w14:textId="5918FA2F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533588D3" w:rsidP="533588D3" w:rsidRDefault="533588D3" w14:paraId="33A1CB96" w14:textId="3852439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B665AA" w:rsidP="63786198" w:rsidRDefault="00B665AA" w14:paraId="13A6A065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3786198" w:rsidRDefault="006B77D8" w14:paraId="6BC754AC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3786198" w:rsidRDefault="006B77D8" w14:paraId="2DBE9857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8E1149" w:rsidP="63786198" w:rsidRDefault="008E1149" w14:paraId="031F619E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8E1149" w:rsidP="63786198" w:rsidRDefault="008E1149" w14:paraId="5A13957D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8E1149" w:rsidP="63786198" w:rsidRDefault="008E1149" w14:paraId="0186EA79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8E1149" w:rsidP="63786198" w:rsidRDefault="008E1149" w14:paraId="6EA9B775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8E1149" w:rsidP="63786198" w:rsidRDefault="008E1149" w14:paraId="344869EF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8E1149" w:rsidP="63786198" w:rsidRDefault="008E1149" w14:paraId="0CC61193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6B77D8" w:rsidP="63786198" w:rsidRDefault="006B77D8" w14:paraId="455EB7BE" w14:textId="5914C493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tr w:rsidRPr="006F7112" w:rsidR="00575A2C" w:rsidTr="3A38F998" w14:paraId="1B2353B6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2537D15B" w14:textId="44DA76E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2:45-2:55</w:t>
            </w:r>
          </w:p>
        </w:tc>
        <w:tc>
          <w:tcPr>
            <w:tcW w:w="19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553124" w:rsidRDefault="00FE08D7" w14:paraId="79709932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15073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Partner Meeting Survey Evaluation</w:t>
            </w:r>
          </w:p>
          <w:p w:rsidRPr="00415073" w:rsidR="00415073" w:rsidP="00553124" w:rsidRDefault="00415073" w14:paraId="696754B1" w14:textId="788BD982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30:00- conclusion</w:t>
            </w:r>
          </w:p>
        </w:tc>
        <w:tc>
          <w:tcPr>
            <w:tcW w:w="54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1987" w:rsidR="00861F0C" w:rsidP="00861F0C" w:rsidRDefault="00322CEA" w14:paraId="1C58DA56" w14:textId="17A7081C">
            <w:pPr>
              <w:rPr>
                <w:b/>
                <w:bCs/>
                <w:sz w:val="24"/>
                <w:szCs w:val="24"/>
              </w:rPr>
            </w:pPr>
            <w:hyperlink w:history="1" r:id="rId19">
              <w:r w:rsidRPr="00781987" w:rsidR="00861F0C">
                <w:rPr>
                  <w:rStyle w:val="Hyperlink"/>
                  <w:b/>
                  <w:bCs/>
                  <w:sz w:val="24"/>
                  <w:szCs w:val="24"/>
                </w:rPr>
                <w:t>Self-Sufficiency Partner Meeting Evaluation</w:t>
              </w:r>
            </w:hyperlink>
          </w:p>
          <w:p w:rsidRPr="008E1149" w:rsidR="00861F0C" w:rsidP="00861F0C" w:rsidRDefault="00861F0C" w14:paraId="17BCD89B" w14:textId="4A120A19">
            <w:pPr>
              <w:rPr>
                <w:sz w:val="24"/>
                <w:szCs w:val="24"/>
              </w:rPr>
            </w:pPr>
            <w:r w:rsidRPr="008E1149">
              <w:rPr>
                <w:sz w:val="24"/>
                <w:szCs w:val="24"/>
              </w:rPr>
              <w:t xml:space="preserve">Help us improve these meetings and </w:t>
            </w:r>
            <w:r w:rsidRPr="008E1149" w:rsidR="00531381">
              <w:rPr>
                <w:sz w:val="24"/>
                <w:szCs w:val="24"/>
              </w:rPr>
              <w:t xml:space="preserve">our </w:t>
            </w:r>
            <w:r w:rsidRPr="008E1149">
              <w:rPr>
                <w:sz w:val="24"/>
                <w:szCs w:val="24"/>
              </w:rPr>
              <w:t>partner communications</w:t>
            </w:r>
            <w:r w:rsidRPr="008E1149" w:rsidR="00531381">
              <w:rPr>
                <w:sz w:val="24"/>
                <w:szCs w:val="24"/>
              </w:rPr>
              <w:t>, so that they meet your needs.  Please take our survey evaluation.</w:t>
            </w:r>
            <w:r w:rsidRPr="008E1149">
              <w:rPr>
                <w:sz w:val="24"/>
                <w:szCs w:val="24"/>
              </w:rPr>
              <w:t xml:space="preserve"> </w:t>
            </w:r>
          </w:p>
          <w:p w:rsidR="00575A2C" w:rsidP="00B665AA" w:rsidRDefault="00575A2C" w14:paraId="3C28F2D4" w14:textId="742A78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5A2C" w:rsidP="00B665AA" w:rsidRDefault="00FE08D7" w14:paraId="09F87168" w14:textId="1672423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3A38F998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553124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54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C2" w:rsidP="00915DE5" w:rsidRDefault="004953C2" w14:paraId="3D9F2AA0" w14:textId="77777777">
      <w:pPr>
        <w:spacing w:after="0" w:line="240" w:lineRule="auto"/>
      </w:pPr>
      <w:r>
        <w:separator/>
      </w:r>
    </w:p>
  </w:endnote>
  <w:endnote w:type="continuationSeparator" w:id="0">
    <w:p w:rsidR="004953C2" w:rsidP="00915DE5" w:rsidRDefault="004953C2" w14:paraId="27D6024D" w14:textId="77777777">
      <w:pPr>
        <w:spacing w:after="0" w:line="240" w:lineRule="auto"/>
      </w:pPr>
      <w:r>
        <w:continuationSeparator/>
      </w:r>
    </w:p>
  </w:endnote>
  <w:endnote w:type="continuationNotice" w:id="1">
    <w:p w:rsidR="004953C2" w:rsidRDefault="004953C2" w14:paraId="557DCE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C2" w:rsidP="00915DE5" w:rsidRDefault="004953C2" w14:paraId="04386C22" w14:textId="77777777">
      <w:pPr>
        <w:spacing w:after="0" w:line="240" w:lineRule="auto"/>
      </w:pPr>
      <w:r>
        <w:separator/>
      </w:r>
    </w:p>
  </w:footnote>
  <w:footnote w:type="continuationSeparator" w:id="0">
    <w:p w:rsidR="004953C2" w:rsidP="00915DE5" w:rsidRDefault="004953C2" w14:paraId="1DFCA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4953C2" w:rsidRDefault="004953C2" w14:paraId="1E315F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CEF2BE4C"/>
    <w:lvl w:ilvl="0" w:tplc="EF287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4AF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F8C6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583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1EFE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24F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56DC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5012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DEEE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3F08E"/>
    <w:multiLevelType w:val="hybridMultilevel"/>
    <w:tmpl w:val="3EB28D82"/>
    <w:lvl w:ilvl="0" w:tplc="2A8817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10AF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ACA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DA2F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90B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AAE7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C01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6E3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5ABD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BC75D8"/>
    <w:multiLevelType w:val="hybridMultilevel"/>
    <w:tmpl w:val="4704B4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E7F210"/>
    <w:multiLevelType w:val="hybridMultilevel"/>
    <w:tmpl w:val="90E4DF40"/>
    <w:lvl w:ilvl="0" w:tplc="361AF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A2F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4D3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202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0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5CD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E6B2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E2F5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6897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7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2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5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9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283419">
    <w:abstractNumId w:val="8"/>
  </w:num>
  <w:num w:numId="2" w16cid:durableId="57940237">
    <w:abstractNumId w:val="13"/>
  </w:num>
  <w:num w:numId="3" w16cid:durableId="144785076">
    <w:abstractNumId w:val="2"/>
  </w:num>
  <w:num w:numId="4" w16cid:durableId="1674406506">
    <w:abstractNumId w:val="17"/>
  </w:num>
  <w:num w:numId="5" w16cid:durableId="876770057">
    <w:abstractNumId w:val="22"/>
  </w:num>
  <w:num w:numId="6" w16cid:durableId="1676958174">
    <w:abstractNumId w:val="7"/>
  </w:num>
  <w:num w:numId="7" w16cid:durableId="466556056">
    <w:abstractNumId w:val="27"/>
  </w:num>
  <w:num w:numId="8" w16cid:durableId="262955528">
    <w:abstractNumId w:val="29"/>
  </w:num>
  <w:num w:numId="9" w16cid:durableId="2087070007">
    <w:abstractNumId w:val="6"/>
  </w:num>
  <w:num w:numId="10" w16cid:durableId="1958292148">
    <w:abstractNumId w:val="19"/>
  </w:num>
  <w:num w:numId="11" w16cid:durableId="668756362">
    <w:abstractNumId w:val="23"/>
  </w:num>
  <w:num w:numId="12" w16cid:durableId="1908147209">
    <w:abstractNumId w:val="1"/>
  </w:num>
  <w:num w:numId="13" w16cid:durableId="1582330111">
    <w:abstractNumId w:val="5"/>
  </w:num>
  <w:num w:numId="14" w16cid:durableId="1880387718">
    <w:abstractNumId w:val="0"/>
  </w:num>
  <w:num w:numId="15" w16cid:durableId="152138838">
    <w:abstractNumId w:val="10"/>
  </w:num>
  <w:num w:numId="16" w16cid:durableId="2016572152">
    <w:abstractNumId w:val="30"/>
  </w:num>
  <w:num w:numId="17" w16cid:durableId="981468902">
    <w:abstractNumId w:val="15"/>
  </w:num>
  <w:num w:numId="18" w16cid:durableId="1632980304">
    <w:abstractNumId w:val="20"/>
  </w:num>
  <w:num w:numId="19" w16cid:durableId="1374691803">
    <w:abstractNumId w:val="26"/>
  </w:num>
  <w:num w:numId="20" w16cid:durableId="888495186">
    <w:abstractNumId w:val="18"/>
  </w:num>
  <w:num w:numId="21" w16cid:durableId="1564678369">
    <w:abstractNumId w:val="14"/>
  </w:num>
  <w:num w:numId="22" w16cid:durableId="652640050">
    <w:abstractNumId w:val="25"/>
  </w:num>
  <w:num w:numId="23" w16cid:durableId="784664260">
    <w:abstractNumId w:val="16"/>
  </w:num>
  <w:num w:numId="24" w16cid:durableId="681014761">
    <w:abstractNumId w:val="28"/>
  </w:num>
  <w:num w:numId="25" w16cid:durableId="13637">
    <w:abstractNumId w:val="9"/>
  </w:num>
  <w:num w:numId="26" w16cid:durableId="157311475">
    <w:abstractNumId w:val="3"/>
  </w:num>
  <w:num w:numId="27" w16cid:durableId="1707175419">
    <w:abstractNumId w:val="21"/>
  </w:num>
  <w:num w:numId="28" w16cid:durableId="82147965">
    <w:abstractNumId w:val="24"/>
  </w:num>
  <w:num w:numId="29" w16cid:durableId="1841461609">
    <w:abstractNumId w:val="4"/>
  </w:num>
  <w:num w:numId="30" w16cid:durableId="974680561">
    <w:abstractNumId w:val="12"/>
  </w:num>
  <w:num w:numId="31" w16cid:durableId="1908109480">
    <w:abstractNumId w:val="11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1931"/>
    <w:rsid w:val="000143E6"/>
    <w:rsid w:val="00022F11"/>
    <w:rsid w:val="00030085"/>
    <w:rsid w:val="0003109B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469B9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B96"/>
    <w:rsid w:val="000A08D3"/>
    <w:rsid w:val="000A119B"/>
    <w:rsid w:val="000A244B"/>
    <w:rsid w:val="000A2638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407"/>
    <w:rsid w:val="000E5609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1BA4"/>
    <w:rsid w:val="00122E0E"/>
    <w:rsid w:val="001233B2"/>
    <w:rsid w:val="0012493B"/>
    <w:rsid w:val="00124A00"/>
    <w:rsid w:val="00124C6E"/>
    <w:rsid w:val="001258F2"/>
    <w:rsid w:val="0012722B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5054"/>
    <w:rsid w:val="00196237"/>
    <w:rsid w:val="0019771C"/>
    <w:rsid w:val="00197BBE"/>
    <w:rsid w:val="001A37D2"/>
    <w:rsid w:val="001A42EC"/>
    <w:rsid w:val="001A4548"/>
    <w:rsid w:val="001A4621"/>
    <w:rsid w:val="001A470F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1A42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1A8"/>
    <w:rsid w:val="002074CA"/>
    <w:rsid w:val="00207EAD"/>
    <w:rsid w:val="00211E37"/>
    <w:rsid w:val="00212E3C"/>
    <w:rsid w:val="00217BBC"/>
    <w:rsid w:val="002219C6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4A51"/>
    <w:rsid w:val="00256951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15FF"/>
    <w:rsid w:val="00292D19"/>
    <w:rsid w:val="00294C6A"/>
    <w:rsid w:val="00296AB6"/>
    <w:rsid w:val="00297A97"/>
    <w:rsid w:val="002A10B9"/>
    <w:rsid w:val="002A490A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2607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2CEA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0743F"/>
    <w:rsid w:val="004105F6"/>
    <w:rsid w:val="00415073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33B8"/>
    <w:rsid w:val="004758B0"/>
    <w:rsid w:val="00475FC3"/>
    <w:rsid w:val="00477BE2"/>
    <w:rsid w:val="004807F7"/>
    <w:rsid w:val="0048289E"/>
    <w:rsid w:val="0048325C"/>
    <w:rsid w:val="004861AE"/>
    <w:rsid w:val="00486EF9"/>
    <w:rsid w:val="004917D4"/>
    <w:rsid w:val="004937B4"/>
    <w:rsid w:val="004940D4"/>
    <w:rsid w:val="00494103"/>
    <w:rsid w:val="00494D7E"/>
    <w:rsid w:val="00494EEE"/>
    <w:rsid w:val="004953C2"/>
    <w:rsid w:val="004954B4"/>
    <w:rsid w:val="0049618F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2DD2"/>
    <w:rsid w:val="00523C5D"/>
    <w:rsid w:val="00524184"/>
    <w:rsid w:val="00524EB8"/>
    <w:rsid w:val="00525955"/>
    <w:rsid w:val="00531381"/>
    <w:rsid w:val="005324A4"/>
    <w:rsid w:val="00532540"/>
    <w:rsid w:val="00542532"/>
    <w:rsid w:val="005458DE"/>
    <w:rsid w:val="0055121E"/>
    <w:rsid w:val="00551B6A"/>
    <w:rsid w:val="00553124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08EF"/>
    <w:rsid w:val="005A3B07"/>
    <w:rsid w:val="005A479B"/>
    <w:rsid w:val="005A49EE"/>
    <w:rsid w:val="005A7EF2"/>
    <w:rsid w:val="005B0BA9"/>
    <w:rsid w:val="005B2777"/>
    <w:rsid w:val="005C63B7"/>
    <w:rsid w:val="005C699C"/>
    <w:rsid w:val="005C6E48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87EF0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34A8"/>
    <w:rsid w:val="006B77D8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0F4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3FD"/>
    <w:rsid w:val="00727E6F"/>
    <w:rsid w:val="00733DB1"/>
    <w:rsid w:val="00734315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1B1"/>
    <w:rsid w:val="007722CE"/>
    <w:rsid w:val="0077367F"/>
    <w:rsid w:val="007746F5"/>
    <w:rsid w:val="007770E6"/>
    <w:rsid w:val="00780043"/>
    <w:rsid w:val="007807DB"/>
    <w:rsid w:val="00780875"/>
    <w:rsid w:val="0078090C"/>
    <w:rsid w:val="00781987"/>
    <w:rsid w:val="00783696"/>
    <w:rsid w:val="00783DCC"/>
    <w:rsid w:val="00783F0B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52B1"/>
    <w:rsid w:val="007E67BD"/>
    <w:rsid w:val="007E7DB6"/>
    <w:rsid w:val="007F01BD"/>
    <w:rsid w:val="007F164D"/>
    <w:rsid w:val="007F2897"/>
    <w:rsid w:val="007F5DA9"/>
    <w:rsid w:val="007F6E2D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0CB1"/>
    <w:rsid w:val="00843488"/>
    <w:rsid w:val="008437C5"/>
    <w:rsid w:val="008442E8"/>
    <w:rsid w:val="008518CA"/>
    <w:rsid w:val="008538E6"/>
    <w:rsid w:val="00853E23"/>
    <w:rsid w:val="00856FB9"/>
    <w:rsid w:val="00860537"/>
    <w:rsid w:val="00861F0C"/>
    <w:rsid w:val="00862D1F"/>
    <w:rsid w:val="00863D20"/>
    <w:rsid w:val="00864CA9"/>
    <w:rsid w:val="00865362"/>
    <w:rsid w:val="008659E2"/>
    <w:rsid w:val="008674E7"/>
    <w:rsid w:val="00872D70"/>
    <w:rsid w:val="00872DB4"/>
    <w:rsid w:val="00873043"/>
    <w:rsid w:val="00880244"/>
    <w:rsid w:val="0088052F"/>
    <w:rsid w:val="008805AC"/>
    <w:rsid w:val="008810BC"/>
    <w:rsid w:val="00883033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C2A11"/>
    <w:rsid w:val="008D0699"/>
    <w:rsid w:val="008D3CE1"/>
    <w:rsid w:val="008D3D44"/>
    <w:rsid w:val="008D5E51"/>
    <w:rsid w:val="008D60B6"/>
    <w:rsid w:val="008E1149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0F1D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1BD2"/>
    <w:rsid w:val="009B2AE9"/>
    <w:rsid w:val="009B3F01"/>
    <w:rsid w:val="009B5730"/>
    <w:rsid w:val="009B5BA9"/>
    <w:rsid w:val="009B79DD"/>
    <w:rsid w:val="009C0D03"/>
    <w:rsid w:val="009C1973"/>
    <w:rsid w:val="009C7628"/>
    <w:rsid w:val="009D109C"/>
    <w:rsid w:val="009D1629"/>
    <w:rsid w:val="009D51B1"/>
    <w:rsid w:val="009D6DC5"/>
    <w:rsid w:val="009E02EB"/>
    <w:rsid w:val="009E146A"/>
    <w:rsid w:val="009E367D"/>
    <w:rsid w:val="009E41A7"/>
    <w:rsid w:val="009E4DD5"/>
    <w:rsid w:val="009E74B9"/>
    <w:rsid w:val="009E7A8E"/>
    <w:rsid w:val="009E7E56"/>
    <w:rsid w:val="009F06E5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8CA"/>
    <w:rsid w:val="00A54B04"/>
    <w:rsid w:val="00A555A3"/>
    <w:rsid w:val="00A55828"/>
    <w:rsid w:val="00A56ACE"/>
    <w:rsid w:val="00A6132B"/>
    <w:rsid w:val="00A61785"/>
    <w:rsid w:val="00A62F79"/>
    <w:rsid w:val="00A632C0"/>
    <w:rsid w:val="00A65882"/>
    <w:rsid w:val="00A714B3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97DF7"/>
    <w:rsid w:val="00AA3B67"/>
    <w:rsid w:val="00AA58A9"/>
    <w:rsid w:val="00AA61B9"/>
    <w:rsid w:val="00AB0E2D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5CEC"/>
    <w:rsid w:val="00AE5E88"/>
    <w:rsid w:val="00AE73A8"/>
    <w:rsid w:val="00AE7DD7"/>
    <w:rsid w:val="00AF1C77"/>
    <w:rsid w:val="00AF3302"/>
    <w:rsid w:val="00AF59BE"/>
    <w:rsid w:val="00AF5E56"/>
    <w:rsid w:val="00AF648B"/>
    <w:rsid w:val="00AF65BD"/>
    <w:rsid w:val="00AF6993"/>
    <w:rsid w:val="00B01804"/>
    <w:rsid w:val="00B02A18"/>
    <w:rsid w:val="00B0440D"/>
    <w:rsid w:val="00B06020"/>
    <w:rsid w:val="00B10970"/>
    <w:rsid w:val="00B1163A"/>
    <w:rsid w:val="00B117E4"/>
    <w:rsid w:val="00B14CB8"/>
    <w:rsid w:val="00B231A1"/>
    <w:rsid w:val="00B23764"/>
    <w:rsid w:val="00B23A7B"/>
    <w:rsid w:val="00B244B2"/>
    <w:rsid w:val="00B24A39"/>
    <w:rsid w:val="00B26701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3634"/>
    <w:rsid w:val="00B457D2"/>
    <w:rsid w:val="00B47B6C"/>
    <w:rsid w:val="00B515F4"/>
    <w:rsid w:val="00B536A8"/>
    <w:rsid w:val="00B63A05"/>
    <w:rsid w:val="00B65D69"/>
    <w:rsid w:val="00B665AA"/>
    <w:rsid w:val="00B67612"/>
    <w:rsid w:val="00B70BC7"/>
    <w:rsid w:val="00B7146C"/>
    <w:rsid w:val="00B7226D"/>
    <w:rsid w:val="00B73B97"/>
    <w:rsid w:val="00B7447C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1FD4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2428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16AB1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25A7"/>
    <w:rsid w:val="00C5583D"/>
    <w:rsid w:val="00C604E0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626D"/>
    <w:rsid w:val="00C768DD"/>
    <w:rsid w:val="00C77D10"/>
    <w:rsid w:val="00C77D2C"/>
    <w:rsid w:val="00C81F2A"/>
    <w:rsid w:val="00C85863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6DB"/>
    <w:rsid w:val="00CD777F"/>
    <w:rsid w:val="00CD7D67"/>
    <w:rsid w:val="00CE08D1"/>
    <w:rsid w:val="00CE60FF"/>
    <w:rsid w:val="00CF19C0"/>
    <w:rsid w:val="00CF42B3"/>
    <w:rsid w:val="00CF5A64"/>
    <w:rsid w:val="00CF6E73"/>
    <w:rsid w:val="00D041F6"/>
    <w:rsid w:val="00D12B63"/>
    <w:rsid w:val="00D135D8"/>
    <w:rsid w:val="00D13F60"/>
    <w:rsid w:val="00D14951"/>
    <w:rsid w:val="00D2608E"/>
    <w:rsid w:val="00D2763A"/>
    <w:rsid w:val="00D3187A"/>
    <w:rsid w:val="00D35F2E"/>
    <w:rsid w:val="00D367D9"/>
    <w:rsid w:val="00D3731B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85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836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12A3"/>
    <w:rsid w:val="00DE3AEF"/>
    <w:rsid w:val="00DE52D0"/>
    <w:rsid w:val="00DE6680"/>
    <w:rsid w:val="00DF45BC"/>
    <w:rsid w:val="00DF5B68"/>
    <w:rsid w:val="00E007ED"/>
    <w:rsid w:val="00E045E8"/>
    <w:rsid w:val="00E06FBC"/>
    <w:rsid w:val="00E07E4A"/>
    <w:rsid w:val="00E104E3"/>
    <w:rsid w:val="00E10DFA"/>
    <w:rsid w:val="00E136CD"/>
    <w:rsid w:val="00E13E3B"/>
    <w:rsid w:val="00E202A6"/>
    <w:rsid w:val="00E24F8C"/>
    <w:rsid w:val="00E27958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D1C"/>
    <w:rsid w:val="00E80F24"/>
    <w:rsid w:val="00E8242C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B645D"/>
    <w:rsid w:val="00EC23E6"/>
    <w:rsid w:val="00EC2BF5"/>
    <w:rsid w:val="00EC329A"/>
    <w:rsid w:val="00EC7331"/>
    <w:rsid w:val="00ED0E39"/>
    <w:rsid w:val="00ED3D4C"/>
    <w:rsid w:val="00ED417C"/>
    <w:rsid w:val="00ED5E86"/>
    <w:rsid w:val="00ED71C6"/>
    <w:rsid w:val="00ED729C"/>
    <w:rsid w:val="00ED7601"/>
    <w:rsid w:val="00EE0607"/>
    <w:rsid w:val="00EE1EA6"/>
    <w:rsid w:val="00EE2D1E"/>
    <w:rsid w:val="00EE5E15"/>
    <w:rsid w:val="00EF0ED8"/>
    <w:rsid w:val="00EF1752"/>
    <w:rsid w:val="00EF2358"/>
    <w:rsid w:val="00EF6303"/>
    <w:rsid w:val="00EF682E"/>
    <w:rsid w:val="00EF6C2A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293"/>
    <w:rsid w:val="00F558A5"/>
    <w:rsid w:val="00F60259"/>
    <w:rsid w:val="00F6111A"/>
    <w:rsid w:val="00F66CF0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100E031"/>
    <w:rsid w:val="0381FDDD"/>
    <w:rsid w:val="06B7A8BC"/>
    <w:rsid w:val="0838E9BB"/>
    <w:rsid w:val="089BCC14"/>
    <w:rsid w:val="094B842A"/>
    <w:rsid w:val="0CCDD187"/>
    <w:rsid w:val="0F56A22A"/>
    <w:rsid w:val="0FFA958B"/>
    <w:rsid w:val="112B3900"/>
    <w:rsid w:val="12A31281"/>
    <w:rsid w:val="144CC14F"/>
    <w:rsid w:val="15D4F593"/>
    <w:rsid w:val="178CB858"/>
    <w:rsid w:val="1C6A3E07"/>
    <w:rsid w:val="1EA4CBDD"/>
    <w:rsid w:val="21DCD3BA"/>
    <w:rsid w:val="28D3651A"/>
    <w:rsid w:val="2B2D22D5"/>
    <w:rsid w:val="2B97EFEF"/>
    <w:rsid w:val="2BC2417F"/>
    <w:rsid w:val="2C10DEAE"/>
    <w:rsid w:val="2E9A9262"/>
    <w:rsid w:val="2F4F5751"/>
    <w:rsid w:val="31C3E802"/>
    <w:rsid w:val="34D2BA60"/>
    <w:rsid w:val="380C239A"/>
    <w:rsid w:val="3A0A65E1"/>
    <w:rsid w:val="3A38F998"/>
    <w:rsid w:val="3A582D5D"/>
    <w:rsid w:val="3A94E5F4"/>
    <w:rsid w:val="3C52F2BE"/>
    <w:rsid w:val="3CF395C1"/>
    <w:rsid w:val="41B5D60A"/>
    <w:rsid w:val="4371FB13"/>
    <w:rsid w:val="45020EE1"/>
    <w:rsid w:val="46184EC6"/>
    <w:rsid w:val="49D6B50A"/>
    <w:rsid w:val="49ED3125"/>
    <w:rsid w:val="4E94A319"/>
    <w:rsid w:val="4EB1251C"/>
    <w:rsid w:val="4FBAACDA"/>
    <w:rsid w:val="50655A39"/>
    <w:rsid w:val="5262F444"/>
    <w:rsid w:val="52CD9688"/>
    <w:rsid w:val="533588D3"/>
    <w:rsid w:val="54260509"/>
    <w:rsid w:val="568DCC49"/>
    <w:rsid w:val="594255A8"/>
    <w:rsid w:val="5A712BB1"/>
    <w:rsid w:val="5BB25B22"/>
    <w:rsid w:val="5E0A8527"/>
    <w:rsid w:val="5EDA2868"/>
    <w:rsid w:val="5F382C52"/>
    <w:rsid w:val="5FC8E7A7"/>
    <w:rsid w:val="62E764E9"/>
    <w:rsid w:val="6357BAE2"/>
    <w:rsid w:val="63786198"/>
    <w:rsid w:val="63E27F34"/>
    <w:rsid w:val="67AAFBF6"/>
    <w:rsid w:val="67FD4E6E"/>
    <w:rsid w:val="6B23EE1D"/>
    <w:rsid w:val="6D6EE73B"/>
    <w:rsid w:val="6E2EAA1C"/>
    <w:rsid w:val="6EE12E78"/>
    <w:rsid w:val="6F616FB1"/>
    <w:rsid w:val="6FEE8D5C"/>
    <w:rsid w:val="70790DA0"/>
    <w:rsid w:val="713E56B3"/>
    <w:rsid w:val="715601DC"/>
    <w:rsid w:val="76CB7712"/>
    <w:rsid w:val="7A4092C6"/>
    <w:rsid w:val="7D5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22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oregon.gov/odhs/children-youth/Pages/homeless-youth.aspx" TargetMode="External" Id="rId13" /><Relationship Type="http://schemas.openxmlformats.org/officeDocument/2006/relationships/hyperlink" Target="https://www.oregon.gov/odhs/benefits/Pages/default.aspx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https://www.oregon.gov/delc/programs/Pages/erdc.aspx" TargetMode="External" Id="rId12" /><Relationship Type="http://schemas.openxmlformats.org/officeDocument/2006/relationships/footer" Target="footer3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oregon.gov/delc/Pages/default.aspx" TargetMode="External" Id="rId11" /><Relationship Type="http://schemas.openxmlformats.org/officeDocument/2006/relationships/header" Target="header3.xml" Id="rId24" /><Relationship Type="http://schemas.openxmlformats.org/officeDocument/2006/relationships/styles" Target="styles.xml" Id="rId5" /><Relationship Type="http://schemas.openxmlformats.org/officeDocument/2006/relationships/hyperlink" Target="https://www.oregon.gov/odhs/refugees/Pages/default.aspx" TargetMode="External" Id="rId15" /><Relationship Type="http://schemas.openxmlformats.org/officeDocument/2006/relationships/footer" Target="footer2.xml" Id="rId23" /><Relationship Type="http://schemas.openxmlformats.org/officeDocument/2006/relationships/theme" Target="theme/theme1.xml" Id="rId28" /><Relationship Type="http://schemas.openxmlformats.org/officeDocument/2006/relationships/hyperlink" Target="https://www.youtube.com/watch?v=XHhbeRJudY4" TargetMode="External" Id="rId10" /><Relationship Type="http://schemas.openxmlformats.org/officeDocument/2006/relationships/hyperlink" Target="https://forms.office.com/g/L1WAJTk23b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regon.gov/odhs/food/Pages/pebt.aspx" TargetMode="External" Id="rId14" /><Relationship Type="http://schemas.openxmlformats.org/officeDocument/2006/relationships/footer" Target="footer1.xml" Id="rId22" /><Relationship Type="http://schemas.microsoft.com/office/2011/relationships/people" Target="people.xml" Id="rId27" /><Relationship Type="http://schemas.openxmlformats.org/officeDocument/2006/relationships/hyperlink" Target="https://www.oregon.gov/odhs/refugees/Pages/default.aspx" TargetMode="External" Id="Rf5d2fb7dd09a4972" /><Relationship Type="http://schemas.openxmlformats.org/officeDocument/2006/relationships/hyperlink" Target="https://www.oregon.gov/odhs/cash/Pages/tanf-jobs.aspx" TargetMode="External" Id="R40f9a055560f4b3b" /><Relationship Type="http://schemas.openxmlformats.org/officeDocument/2006/relationships/hyperlink" Target="https://www.oregon.gov/odhs/cash/Pages/tanf.aspx" TargetMode="External" Id="R71bd8d2a27504b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7" ma:contentTypeDescription="Create a new document." ma:contentTypeScope="" ma:versionID="50794cf0cde10247781d98118811d671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0918eda481169298c9a489a66d8384a4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d3349bea-5516-4cad-ad7f-c29cbf3502bb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229a1674-2fdd-4e7b-a136-e89dfa18733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62C112E-F03C-49AA-AF78-792D8ABB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Seguin Claire</lastModifiedBy>
  <revision>10</revision>
  <dcterms:created xsi:type="dcterms:W3CDTF">2023-08-14T17:51:00.0000000Z</dcterms:created>
  <dcterms:modified xsi:type="dcterms:W3CDTF">2023-08-16T21:57:07.7750478Z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