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99188833"/>
    <w:bookmarkStart w:id="1" w:name="_GoBack"/>
    <w:bookmarkEnd w:id="1"/>
    <w:p w14:paraId="459A0BBD" w14:textId="697E76CD" w:rsidR="00213A76" w:rsidRPr="00363C3B" w:rsidRDefault="00101C1C" w:rsidP="00F301BF">
      <w:pPr>
        <w:pStyle w:val="Heading1"/>
        <w:ind w:right="-90"/>
        <w:rPr>
          <w:rFonts w:ascii="Arial" w:hAnsi="Arial" w:cs="Arial"/>
          <w:color w:val="BAAF31"/>
          <w:sz w:val="44"/>
          <w:szCs w:val="44"/>
        </w:rPr>
      </w:pPr>
      <w:sdt>
        <w:sdtPr>
          <w:rPr>
            <w:rFonts w:ascii="Arial" w:hAnsi="Arial" w:cs="Arial"/>
            <w:color w:val="BAAF31"/>
            <w:sz w:val="44"/>
            <w:szCs w:val="44"/>
          </w:rPr>
          <w:id w:val="1183166364"/>
          <w:placeholder>
            <w:docPart w:val="71BAFBBCDFA84244A418A7075E8E885F"/>
          </w:placeholder>
        </w:sdtPr>
        <w:sdtEndPr/>
        <w:sdtContent>
          <w:r w:rsidR="00576899">
            <w:rPr>
              <w:rFonts w:ascii="Arial" w:hAnsi="Arial" w:cs="Arial"/>
              <w:color w:val="BAAF31"/>
              <w:sz w:val="44"/>
              <w:szCs w:val="44"/>
            </w:rPr>
            <w:t>Operator</w:t>
          </w:r>
          <w:r w:rsidR="001F2DE3">
            <w:rPr>
              <w:rFonts w:ascii="Arial" w:hAnsi="Arial" w:cs="Arial"/>
              <w:color w:val="BAAF31"/>
              <w:sz w:val="44"/>
              <w:szCs w:val="44"/>
            </w:rPr>
            <w:t xml:space="preserve"> Checklist</w:t>
          </w:r>
        </w:sdtContent>
      </w:sdt>
      <w:r w:rsidR="002E1239">
        <w:rPr>
          <w:rFonts w:ascii="Arial" w:hAnsi="Arial" w:cs="Arial"/>
          <w:color w:val="BAAF31"/>
          <w:sz w:val="44"/>
          <w:szCs w:val="44"/>
        </w:rPr>
        <w:t>:</w:t>
      </w:r>
      <w:r w:rsidR="00F301BF">
        <w:rPr>
          <w:rFonts w:ascii="Arial" w:hAnsi="Arial" w:cs="Arial"/>
          <w:color w:val="BAAF31"/>
          <w:sz w:val="44"/>
          <w:szCs w:val="44"/>
        </w:rPr>
        <w:t xml:space="preserve"> </w:t>
      </w:r>
      <w:r w:rsidR="002E1239">
        <w:rPr>
          <w:rFonts w:ascii="Arial" w:hAnsi="Arial" w:cs="Arial"/>
          <w:color w:val="BAAF31"/>
          <w:sz w:val="44"/>
          <w:szCs w:val="44"/>
        </w:rPr>
        <w:t>Low-Occupancy Spaces</w:t>
      </w:r>
    </w:p>
    <w:bookmarkEnd w:id="0"/>
    <w:p w14:paraId="139768E4" w14:textId="29122407" w:rsidR="009121EE" w:rsidRPr="00A329B7" w:rsidRDefault="00101C1C" w:rsidP="00A329B7">
      <w:pPr>
        <w:pBdr>
          <w:top w:val="single" w:sz="8" w:space="3" w:color="auto"/>
          <w:left w:val="single" w:sz="8" w:space="4" w:color="auto"/>
          <w:bottom w:val="single" w:sz="8" w:space="3" w:color="auto"/>
          <w:right w:val="single" w:sz="8" w:space="7" w:color="auto"/>
        </w:pBdr>
        <w:rPr>
          <w:rFonts w:eastAsia="MS Gothic"/>
          <w:bCs/>
          <w:color w:val="60604B"/>
          <w:sz w:val="24"/>
          <w:szCs w:val="44"/>
        </w:rPr>
      </w:pPr>
      <w:sdt>
        <w:sdtPr>
          <w:rPr>
            <w:color w:val="60604B"/>
          </w:rPr>
          <w:id w:val="-1789115613"/>
          <w:placeholder>
            <w:docPart w:val="0E31DB4B89D7487A87DB648E177B80C0"/>
          </w:placeholder>
          <w:text/>
        </w:sdtPr>
        <w:sdtEndPr/>
        <w:sdtContent>
          <w:r w:rsidR="00E768D0">
            <w:rPr>
              <w:color w:val="60604B"/>
            </w:rPr>
            <w:t xml:space="preserve">Use this Strategic Energy Management (SEM) resource to quickly identify and implement energy-saving opportunities in </w:t>
          </w:r>
          <w:r w:rsidR="002F380B">
            <w:rPr>
              <w:color w:val="60604B"/>
            </w:rPr>
            <w:t>low-occupancy</w:t>
          </w:r>
          <w:r w:rsidR="00E768D0">
            <w:rPr>
              <w:color w:val="60604B"/>
            </w:rPr>
            <w:t xml:space="preserve"> spaces in your buildings.</w:t>
          </w:r>
        </w:sdtContent>
      </w:sdt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360"/>
        <w:gridCol w:w="4310"/>
        <w:gridCol w:w="3870"/>
      </w:tblGrid>
      <w:tr w:rsidR="00550E24" w14:paraId="78CC8D4C" w14:textId="68BF492A" w:rsidTr="00E175AE">
        <w:tc>
          <w:tcPr>
            <w:tcW w:w="1360" w:type="dxa"/>
            <w:shd w:val="clear" w:color="auto" w:fill="4F81BD" w:themeFill="accent1"/>
          </w:tcPr>
          <w:p w14:paraId="759B357C" w14:textId="65F0772F" w:rsidR="00550E24" w:rsidRDefault="00550E24" w:rsidP="00C831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Category</w:t>
            </w:r>
          </w:p>
        </w:tc>
        <w:tc>
          <w:tcPr>
            <w:tcW w:w="4310" w:type="dxa"/>
            <w:shd w:val="clear" w:color="auto" w:fill="4F81BD" w:themeFill="accent1"/>
          </w:tcPr>
          <w:p w14:paraId="329FC0E8" w14:textId="4EB653A8" w:rsidR="00550E24" w:rsidRPr="00AC7BB4" w:rsidRDefault="00550E24" w:rsidP="00C831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3870" w:type="dxa"/>
            <w:shd w:val="clear" w:color="auto" w:fill="4F81BD" w:themeFill="accent1"/>
          </w:tcPr>
          <w:p w14:paraId="44FAC854" w14:textId="6AA063BF" w:rsidR="00977B47" w:rsidRDefault="00977B47" w:rsidP="00C831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50E24" w14:paraId="38C2A85A" w14:textId="26BE093A" w:rsidTr="00E175AE">
        <w:tc>
          <w:tcPr>
            <w:tcW w:w="1360" w:type="dxa"/>
            <w:vMerge w:val="restart"/>
            <w:vAlign w:val="center"/>
          </w:tcPr>
          <w:p w14:paraId="090ED203" w14:textId="77777777" w:rsidR="00792DEA" w:rsidRPr="00E175AE" w:rsidRDefault="00550E24" w:rsidP="00353D1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General</w:t>
            </w:r>
          </w:p>
          <w:p w14:paraId="068E17D9" w14:textId="58C1B5F1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14358A18" w14:textId="32F95FD7" w:rsidR="00550E24" w:rsidRDefault="00101C1C" w:rsidP="000D6001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44660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CC3897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color w:val="60604B"/>
                <w:szCs w:val="20"/>
              </w:rPr>
              <w:t>Enable</w:t>
            </w:r>
            <w:r w:rsidR="00550E24" w:rsidRPr="00655439">
              <w:rPr>
                <w:rFonts w:eastAsia="MS Gothic"/>
                <w:bCs/>
                <w:color w:val="60604B"/>
                <w:szCs w:val="20"/>
              </w:rPr>
              <w:t xml:space="preserve"> typical holiday schedule </w:t>
            </w:r>
            <w:r w:rsidR="000F05CB">
              <w:rPr>
                <w:rFonts w:eastAsia="MS Gothic"/>
                <w:color w:val="60604B"/>
                <w:szCs w:val="20"/>
              </w:rPr>
              <w:t>and/</w:t>
            </w:r>
            <w:r w:rsidR="00550E24" w:rsidRPr="00655439">
              <w:rPr>
                <w:rFonts w:eastAsia="MS Gothic"/>
                <w:bCs/>
                <w:color w:val="60604B"/>
                <w:szCs w:val="20"/>
              </w:rPr>
              <w:t xml:space="preserve">or </w:t>
            </w:r>
            <w:r w:rsidR="0092066D">
              <w:rPr>
                <w:rFonts w:eastAsia="MS Gothic"/>
                <w:color w:val="60604B"/>
                <w:szCs w:val="20"/>
              </w:rPr>
              <w:t xml:space="preserve">implement </w:t>
            </w:r>
            <w:r w:rsidR="00550E24" w:rsidRPr="00655439">
              <w:rPr>
                <w:rFonts w:eastAsia="MS Gothic"/>
                <w:bCs/>
                <w:color w:val="60604B"/>
                <w:szCs w:val="20"/>
              </w:rPr>
              <w:t>winter shutdown protocol.</w:t>
            </w:r>
          </w:p>
        </w:tc>
        <w:tc>
          <w:tcPr>
            <w:tcW w:w="3870" w:type="dxa"/>
          </w:tcPr>
          <w:p w14:paraId="1CD8E9C0" w14:textId="77777777" w:rsidR="00792DEA" w:rsidRPr="00655439" w:rsidRDefault="00792DEA" w:rsidP="009178E8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361FDAE0" w14:textId="0976435E" w:rsidTr="00E175AE">
        <w:tc>
          <w:tcPr>
            <w:tcW w:w="1360" w:type="dxa"/>
            <w:vMerge/>
            <w:vAlign w:val="center"/>
          </w:tcPr>
          <w:p w14:paraId="02EDECF7" w14:textId="1731BB7B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5A55A31B" w14:textId="4CD214F9" w:rsidR="00550E24" w:rsidRPr="006E093A" w:rsidRDefault="00101C1C" w:rsidP="00BB37AD">
            <w:pPr>
              <w:ind w:left="246" w:hanging="270"/>
              <w:rPr>
                <w:rFonts w:eastAsia="MS Gothic"/>
                <w:bCs/>
                <w:color w:val="auto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885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AA142F">
              <w:rPr>
                <w:rFonts w:eastAsia="MS Gothic"/>
                <w:color w:val="60604B"/>
                <w:szCs w:val="20"/>
              </w:rPr>
              <w:t>Consider c</w:t>
            </w:r>
            <w:r w:rsidR="00792DEA" w:rsidRPr="00E175AE">
              <w:rPr>
                <w:rFonts w:eastAsia="MS Gothic"/>
                <w:color w:val="60604B"/>
                <w:szCs w:val="20"/>
              </w:rPr>
              <w:t>onsolidating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 occupancy where possible </w:t>
            </w:r>
            <w:r w:rsidR="00792DEA" w:rsidRPr="00E175AE">
              <w:rPr>
                <w:rFonts w:eastAsia="MS Gothic"/>
                <w:color w:val="60604B"/>
                <w:szCs w:val="20"/>
              </w:rPr>
              <w:t xml:space="preserve">and practical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in order to shut down buildings and/or </w:t>
            </w:r>
            <w:r w:rsidR="00792DEA" w:rsidRPr="00E175AE">
              <w:rPr>
                <w:rFonts w:eastAsia="MS Gothic"/>
                <w:color w:val="60604B"/>
                <w:szCs w:val="20"/>
              </w:rPr>
              <w:t>equipment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>.</w:t>
            </w:r>
          </w:p>
        </w:tc>
        <w:tc>
          <w:tcPr>
            <w:tcW w:w="3870" w:type="dxa"/>
          </w:tcPr>
          <w:p w14:paraId="1266762F" w14:textId="77777777" w:rsidR="00792DEA" w:rsidRDefault="00792DEA" w:rsidP="009178E8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0B55AD15" w14:textId="7DC56E4A" w:rsidTr="00E175AE">
        <w:tc>
          <w:tcPr>
            <w:tcW w:w="1360" w:type="dxa"/>
            <w:vMerge/>
            <w:vAlign w:val="center"/>
          </w:tcPr>
          <w:p w14:paraId="3DC49A54" w14:textId="4C8D0772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7F1C8695" w14:textId="2D9F3DF7" w:rsidR="00550E24" w:rsidRPr="006C3EF2" w:rsidRDefault="00101C1C" w:rsidP="00BB37AD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177428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Document existing schedules and changes to schedules and set points to ensure a smooth </w:t>
            </w:r>
            <w:r w:rsidR="007C63CC" w:rsidRPr="00E175AE">
              <w:rPr>
                <w:rFonts w:eastAsia="MS Gothic"/>
                <w:bCs/>
                <w:color w:val="60604B"/>
                <w:szCs w:val="20"/>
              </w:rPr>
              <w:t>organiz</w:t>
            </w:r>
            <w:r w:rsidR="00BB37AD">
              <w:rPr>
                <w:rFonts w:eastAsia="MS Gothic"/>
                <w:bCs/>
                <w:color w:val="60604B"/>
                <w:szCs w:val="20"/>
              </w:rPr>
              <w:t>ation</w:t>
            </w:r>
            <w:r w:rsidR="007C63CC">
              <w:rPr>
                <w:rFonts w:eastAsia="MS Gothic"/>
                <w:bCs/>
                <w:color w:val="60604B"/>
                <w:szCs w:val="20"/>
              </w:rPr>
              <w:t>-wide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 start-up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 for when buildings resume normal occupancy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>.</w:t>
            </w:r>
          </w:p>
        </w:tc>
        <w:tc>
          <w:tcPr>
            <w:tcW w:w="3870" w:type="dxa"/>
          </w:tcPr>
          <w:p w14:paraId="6DCFE9BA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15372F3E" w14:textId="477EFB9F" w:rsidTr="00E175AE">
        <w:tc>
          <w:tcPr>
            <w:tcW w:w="1360" w:type="dxa"/>
            <w:vMerge/>
            <w:vAlign w:val="center"/>
          </w:tcPr>
          <w:p w14:paraId="156CACD2" w14:textId="20F5C508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052EB734" w14:textId="7AECD5DD" w:rsidR="00550E24" w:rsidRDefault="00101C1C" w:rsidP="00BB37AD">
            <w:pPr>
              <w:ind w:left="246" w:hanging="270"/>
              <w:rPr>
                <w:rFonts w:eastAsia="MS Gothic"/>
                <w:color w:val="60604B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3273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 w:rsidRPr="1152FFB9">
              <w:rPr>
                <w:rFonts w:eastAsia="MS Gothic"/>
                <w:color w:val="60604B"/>
              </w:rPr>
              <w:t>Do periodic “</w:t>
            </w:r>
            <w:r w:rsidR="00792DEA" w:rsidRPr="00CC3897">
              <w:rPr>
                <w:rFonts w:eastAsia="MS Gothic"/>
                <w:color w:val="60604B"/>
              </w:rPr>
              <w:t>Day walks”</w:t>
            </w:r>
            <w:r w:rsidR="00977B47" w:rsidRPr="00AA142F">
              <w:rPr>
                <w:rFonts w:eastAsia="MS Gothic"/>
                <w:color w:val="60604B"/>
              </w:rPr>
              <w:t xml:space="preserve"> </w:t>
            </w:r>
            <w:r w:rsidR="00550E24" w:rsidRPr="1152FFB9">
              <w:rPr>
                <w:rFonts w:eastAsia="MS Gothic"/>
                <w:color w:val="60604B"/>
              </w:rPr>
              <w:t>or “</w:t>
            </w:r>
            <w:r w:rsidR="00792DEA" w:rsidRPr="00CC3897">
              <w:rPr>
                <w:rFonts w:eastAsia="MS Gothic"/>
                <w:color w:val="60604B"/>
              </w:rPr>
              <w:t>Night walks</w:t>
            </w:r>
            <w:r w:rsidR="00550E24" w:rsidRPr="1152FFB9">
              <w:rPr>
                <w:rFonts w:eastAsia="MS Gothic"/>
                <w:color w:val="60604B"/>
              </w:rPr>
              <w:t>” through your building</w:t>
            </w:r>
            <w:r w:rsidR="006747EB">
              <w:rPr>
                <w:rFonts w:eastAsia="MS Gothic"/>
                <w:color w:val="60604B"/>
              </w:rPr>
              <w:t>(s)</w:t>
            </w:r>
            <w:r w:rsidR="00550E24" w:rsidRPr="1152FFB9">
              <w:rPr>
                <w:rFonts w:eastAsia="MS Gothic"/>
                <w:color w:val="60604B"/>
              </w:rPr>
              <w:t xml:space="preserve"> to identify </w:t>
            </w:r>
            <w:r w:rsidR="00792DEA" w:rsidRPr="00CC3897">
              <w:rPr>
                <w:rFonts w:eastAsia="MS Gothic"/>
                <w:color w:val="60604B"/>
              </w:rPr>
              <w:t>unneeded loads (</w:t>
            </w:r>
            <w:r w:rsidR="006747EB">
              <w:rPr>
                <w:rFonts w:eastAsia="MS Gothic"/>
                <w:color w:val="60604B"/>
              </w:rPr>
              <w:t xml:space="preserve">i.e. </w:t>
            </w:r>
            <w:r w:rsidR="00792DEA" w:rsidRPr="00CC3897">
              <w:rPr>
                <w:rFonts w:eastAsia="MS Gothic"/>
                <w:color w:val="60604B"/>
              </w:rPr>
              <w:t>lighting and</w:t>
            </w:r>
            <w:r w:rsidR="006747EB">
              <w:rPr>
                <w:rFonts w:eastAsia="MS Gothic"/>
                <w:color w:val="60604B"/>
              </w:rPr>
              <w:t>/</w:t>
            </w:r>
            <w:r w:rsidR="00550E24" w:rsidRPr="1152FFB9">
              <w:rPr>
                <w:rFonts w:eastAsia="MS Gothic"/>
                <w:color w:val="60604B"/>
              </w:rPr>
              <w:t xml:space="preserve">or </w:t>
            </w:r>
            <w:r w:rsidR="00792DEA" w:rsidRPr="00CC3897">
              <w:rPr>
                <w:rFonts w:eastAsia="MS Gothic"/>
                <w:color w:val="60604B"/>
              </w:rPr>
              <w:t>other running equipment).</w:t>
            </w:r>
            <w:r w:rsidR="00550E24" w:rsidRPr="1152FFB9">
              <w:rPr>
                <w:rFonts w:eastAsia="MS Gothic"/>
                <w:color w:val="60604B"/>
              </w:rPr>
              <w:t xml:space="preserve"> </w:t>
            </w:r>
          </w:p>
        </w:tc>
        <w:tc>
          <w:tcPr>
            <w:tcW w:w="3870" w:type="dxa"/>
          </w:tcPr>
          <w:p w14:paraId="13327EFF" w14:textId="77777777" w:rsidR="00792DEA" w:rsidRPr="1152FFB9" w:rsidRDefault="00792DEA" w:rsidP="006C3EF2">
            <w:pPr>
              <w:rPr>
                <w:rFonts w:eastAsia="MS Gothic"/>
                <w:color w:val="60604B"/>
              </w:rPr>
            </w:pPr>
          </w:p>
        </w:tc>
      </w:tr>
      <w:tr w:rsidR="00550E24" w14:paraId="783D8AE8" w14:textId="3C5E2600" w:rsidTr="00E175AE">
        <w:tc>
          <w:tcPr>
            <w:tcW w:w="1360" w:type="dxa"/>
            <w:vMerge/>
            <w:vAlign w:val="center"/>
          </w:tcPr>
          <w:p w14:paraId="1CF9C88D" w14:textId="40AC468A" w:rsidR="00550E24" w:rsidRPr="00E175AE" w:rsidRDefault="00550E24" w:rsidP="00353D1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358F8CCF" w14:textId="2FF1D7CF" w:rsidR="00550E24" w:rsidRDefault="00101C1C" w:rsidP="00BB37AD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3131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Communicate a clear plan and expectations for </w:t>
            </w:r>
            <w:r w:rsidR="00CB6BD9">
              <w:rPr>
                <w:rFonts w:eastAsia="MS Gothic"/>
                <w:bCs/>
                <w:color w:val="60604B"/>
                <w:szCs w:val="20"/>
              </w:rPr>
              <w:t>remaining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 occupants</w:t>
            </w:r>
            <w:r w:rsidR="00CB6BD9">
              <w:rPr>
                <w:rFonts w:eastAsia="MS Gothic"/>
                <w:bCs/>
                <w:color w:val="60604B"/>
                <w:szCs w:val="20"/>
              </w:rPr>
              <w:t>.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</w:p>
        </w:tc>
        <w:tc>
          <w:tcPr>
            <w:tcW w:w="3870" w:type="dxa"/>
          </w:tcPr>
          <w:p w14:paraId="7CE837DE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5009881A" w14:textId="7052E116" w:rsidTr="00E175AE">
        <w:tc>
          <w:tcPr>
            <w:tcW w:w="1360" w:type="dxa"/>
            <w:vMerge w:val="restart"/>
            <w:vAlign w:val="center"/>
          </w:tcPr>
          <w:p w14:paraId="322734CA" w14:textId="77777777" w:rsidR="00792DEA" w:rsidRPr="00E175AE" w:rsidRDefault="00550E24" w:rsidP="00353D1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HVAC</w:t>
            </w:r>
          </w:p>
          <w:p w14:paraId="672F217B" w14:textId="66FC3229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16245D81" w14:textId="0470BAF3" w:rsidR="00550E24" w:rsidRPr="006C3EF2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9158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Trim HVAC schedules to match </w:t>
            </w:r>
            <w:r w:rsidR="0070338C">
              <w:rPr>
                <w:rFonts w:eastAsia="MS Gothic"/>
                <w:color w:val="60604B"/>
                <w:szCs w:val="20"/>
              </w:rPr>
              <w:t>new low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 occupancy</w:t>
            </w:r>
            <w:r w:rsidR="0070338C">
              <w:rPr>
                <w:rFonts w:eastAsia="MS Gothic"/>
                <w:bCs/>
                <w:color w:val="60604B"/>
                <w:szCs w:val="20"/>
              </w:rPr>
              <w:t xml:space="preserve"> levels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>.</w:t>
            </w:r>
          </w:p>
        </w:tc>
        <w:tc>
          <w:tcPr>
            <w:tcW w:w="3870" w:type="dxa"/>
          </w:tcPr>
          <w:p w14:paraId="1B1A85D5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39BDD07F" w14:textId="2C7CF00B" w:rsidTr="00E175AE">
        <w:tc>
          <w:tcPr>
            <w:tcW w:w="1360" w:type="dxa"/>
            <w:vMerge/>
            <w:vAlign w:val="center"/>
          </w:tcPr>
          <w:p w14:paraId="5A0A752C" w14:textId="1C389878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5E3DF0CC" w14:textId="59357A69" w:rsidR="00550E24" w:rsidRPr="00D4536D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20386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>For air handling units serving unoccupied areas, instead of shutting them off completely, consider putting them into an extended “</w:t>
            </w:r>
            <w:r w:rsidR="0070338C">
              <w:rPr>
                <w:rFonts w:eastAsia="MS Gothic"/>
                <w:bCs/>
                <w:color w:val="60604B"/>
                <w:szCs w:val="20"/>
              </w:rPr>
              <w:t>h</w:t>
            </w:r>
            <w:r w:rsidR="0070338C" w:rsidRPr="00E175AE">
              <w:rPr>
                <w:rFonts w:eastAsia="MS Gothic"/>
                <w:bCs/>
                <w:color w:val="60604B"/>
                <w:szCs w:val="20"/>
              </w:rPr>
              <w:t>oliday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” mode (or the equivalent of this) so that night setbacks/low limits will still function. </w:t>
            </w:r>
          </w:p>
        </w:tc>
        <w:tc>
          <w:tcPr>
            <w:tcW w:w="3870" w:type="dxa"/>
          </w:tcPr>
          <w:p w14:paraId="450821A9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792DEA" w14:paraId="7A5397D9" w14:textId="25C2E3B5" w:rsidTr="00E175AE">
        <w:tc>
          <w:tcPr>
            <w:tcW w:w="1360" w:type="dxa"/>
            <w:vAlign w:val="center"/>
          </w:tcPr>
          <w:p w14:paraId="4F3D9BC9" w14:textId="77777777" w:rsidR="00792DEA" w:rsidRPr="000137BA" w:rsidRDefault="00792DEA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306DAB5B" w14:textId="36BD4544" w:rsidR="00792DEA" w:rsidRPr="00E175AE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15286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>Ensure equipment serving critical process</w:t>
            </w:r>
            <w:r w:rsidR="00CD4F22">
              <w:rPr>
                <w:rFonts w:eastAsia="MS Gothic"/>
                <w:bCs/>
                <w:color w:val="60604B"/>
                <w:szCs w:val="20"/>
              </w:rPr>
              <w:t>es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 remains operational (i.e. server rooms, electrical closets, etc.)</w:t>
            </w:r>
            <w:r w:rsidR="00977B47" w:rsidRPr="00AA142F">
              <w:rPr>
                <w:rFonts w:eastAsia="MS Gothic"/>
                <w:color w:val="60604B"/>
                <w:szCs w:val="20"/>
              </w:rPr>
              <w:t>.</w:t>
            </w:r>
          </w:p>
        </w:tc>
        <w:tc>
          <w:tcPr>
            <w:tcW w:w="3870" w:type="dxa"/>
          </w:tcPr>
          <w:p w14:paraId="40A661E8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11A78EA7" w14:textId="79375E1E" w:rsidTr="00E175AE">
        <w:tc>
          <w:tcPr>
            <w:tcW w:w="1360" w:type="dxa"/>
            <w:vAlign w:val="center"/>
          </w:tcPr>
          <w:p w14:paraId="4F38CD01" w14:textId="27761039" w:rsidR="00550E24" w:rsidRPr="00E175AE" w:rsidRDefault="00550E24" w:rsidP="00353D1D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511D6F3C" w14:textId="666A05CC" w:rsidR="00550E24" w:rsidRPr="006C3EF2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37730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 w:rsidRPr="00D4536D">
              <w:rPr>
                <w:rFonts w:eastAsia="MS Gothic"/>
                <w:bCs/>
                <w:color w:val="60604B"/>
                <w:szCs w:val="20"/>
              </w:rPr>
              <w:t xml:space="preserve">If 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>air stagnation</w:t>
            </w:r>
            <w:r w:rsidR="00550E24" w:rsidRPr="00D4536D">
              <w:rPr>
                <w:rFonts w:eastAsia="MS Gothic"/>
                <w:bCs/>
                <w:color w:val="60604B"/>
                <w:szCs w:val="20"/>
              </w:rPr>
              <w:t xml:space="preserve"> is 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>a concern</w:t>
            </w:r>
            <w:r w:rsidR="00550E24" w:rsidRPr="00D4536D">
              <w:rPr>
                <w:rFonts w:eastAsia="MS Gothic"/>
                <w:bCs/>
                <w:color w:val="60604B"/>
                <w:szCs w:val="20"/>
              </w:rPr>
              <w:t>, consider operating units 1-2 hours every few days</w:t>
            </w:r>
            <w:r w:rsidR="00CD4F22">
              <w:rPr>
                <w:rFonts w:eastAsia="MS Gothic"/>
                <w:bCs/>
                <w:color w:val="60604B"/>
                <w:szCs w:val="20"/>
              </w:rPr>
              <w:t>.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CD4F22">
              <w:rPr>
                <w:rFonts w:eastAsia="MS Gothic"/>
                <w:bCs/>
                <w:color w:val="60604B"/>
                <w:szCs w:val="20"/>
              </w:rPr>
              <w:t>O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therwise leave </w:t>
            </w:r>
            <w:r w:rsidR="00CD4F22">
              <w:rPr>
                <w:rFonts w:eastAsia="MS Gothic"/>
                <w:bCs/>
                <w:color w:val="60604B"/>
                <w:szCs w:val="20"/>
              </w:rPr>
              <w:t>units</w:t>
            </w:r>
            <w:r w:rsidR="00CD4F22" w:rsidRPr="00E175AE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bCs/>
                <w:color w:val="60604B"/>
                <w:szCs w:val="20"/>
              </w:rPr>
              <w:t xml:space="preserve">off. </w:t>
            </w:r>
          </w:p>
        </w:tc>
        <w:tc>
          <w:tcPr>
            <w:tcW w:w="3870" w:type="dxa"/>
          </w:tcPr>
          <w:p w14:paraId="6B5E7E77" w14:textId="77777777" w:rsidR="00792DEA" w:rsidRDefault="00792DEA" w:rsidP="006C3EF2">
            <w:pPr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792DEA" w14:paraId="0F6386D7" w14:textId="305BACB0" w:rsidTr="00E175AE">
        <w:tc>
          <w:tcPr>
            <w:tcW w:w="1360" w:type="dxa"/>
            <w:vAlign w:val="center"/>
          </w:tcPr>
          <w:p w14:paraId="5A2A474A" w14:textId="77777777" w:rsidR="00792DEA" w:rsidRPr="000137BA" w:rsidRDefault="00792DEA" w:rsidP="00353D1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7DCF28F7" w14:textId="6186E600" w:rsidR="00792DEA" w:rsidRPr="00E175AE" w:rsidRDefault="00101C1C" w:rsidP="009A0402">
            <w:pPr>
              <w:ind w:left="246" w:hanging="270"/>
              <w:rPr>
                <w:rFonts w:eastAsia="MS Gothic"/>
                <w:color w:val="60604B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5597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897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CC3897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AA142F">
              <w:rPr>
                <w:rFonts w:eastAsia="MS Gothic"/>
                <w:color w:val="60604B"/>
              </w:rPr>
              <w:t>Ensure the chi</w:t>
            </w:r>
            <w:r w:rsidR="00792DEA" w:rsidRPr="00E175AE">
              <w:rPr>
                <w:rFonts w:eastAsia="MS Gothic"/>
                <w:color w:val="60604B"/>
              </w:rPr>
              <w:t>ller and associated pumps won’t be cycling on when not needed.</w:t>
            </w:r>
          </w:p>
        </w:tc>
        <w:tc>
          <w:tcPr>
            <w:tcW w:w="3870" w:type="dxa"/>
          </w:tcPr>
          <w:p w14:paraId="47FCB76D" w14:textId="77777777" w:rsidR="00792DEA" w:rsidRDefault="00792DEA" w:rsidP="00BD45EF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</w:rPr>
            </w:pPr>
          </w:p>
        </w:tc>
      </w:tr>
      <w:tr w:rsidR="00550E24" w14:paraId="1FC993DF" w14:textId="6FC56561" w:rsidTr="00E175AE">
        <w:tc>
          <w:tcPr>
            <w:tcW w:w="1360" w:type="dxa"/>
            <w:vAlign w:val="center"/>
          </w:tcPr>
          <w:p w14:paraId="1D495263" w14:textId="2E1F7C17" w:rsidR="00550E24" w:rsidRPr="00E175AE" w:rsidRDefault="00550E24" w:rsidP="00353D1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20EA6ABF" w14:textId="05AD4B4C" w:rsidR="00550E24" w:rsidRPr="00BD45EF" w:rsidRDefault="00101C1C" w:rsidP="009A0402">
            <w:pPr>
              <w:ind w:left="246" w:hanging="270"/>
              <w:rPr>
                <w:rFonts w:eastAsia="MS Gothic"/>
                <w:color w:val="60604B"/>
                <w:sz w:val="24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609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AA142F">
              <w:rPr>
                <w:rFonts w:eastAsia="MS Gothic"/>
                <w:color w:val="60604B"/>
              </w:rPr>
              <w:t>Adjust</w:t>
            </w:r>
            <w:r w:rsidR="00550E24" w:rsidRPr="1ABAB1E7">
              <w:rPr>
                <w:rFonts w:eastAsia="MS Gothic"/>
                <w:color w:val="60604B"/>
              </w:rPr>
              <w:t xml:space="preserve"> the </w:t>
            </w:r>
            <w:r w:rsidR="00792DEA" w:rsidRPr="00E175AE">
              <w:rPr>
                <w:rFonts w:eastAsia="MS Gothic"/>
                <w:color w:val="60604B"/>
              </w:rPr>
              <w:t>unoccupied setpoints</w:t>
            </w:r>
            <w:r w:rsidR="00550E24" w:rsidRPr="1ABAB1E7">
              <w:rPr>
                <w:rFonts w:eastAsia="MS Gothic"/>
                <w:color w:val="60604B"/>
              </w:rPr>
              <w:t xml:space="preserve"> (heating to 55</w:t>
            </w:r>
            <w:r w:rsidR="00792DEA" w:rsidRPr="00E175AE">
              <w:rPr>
                <w:rFonts w:eastAsia="MS Gothic"/>
                <w:color w:val="60604B"/>
              </w:rPr>
              <w:t xml:space="preserve">° </w:t>
            </w:r>
            <w:r w:rsidR="00E02FF0">
              <w:rPr>
                <w:rFonts w:eastAsia="MS Gothic"/>
                <w:color w:val="60604B"/>
              </w:rPr>
              <w:t>F</w:t>
            </w:r>
            <w:r w:rsidR="00024F9B">
              <w:rPr>
                <w:rFonts w:eastAsia="MS Gothic"/>
                <w:color w:val="60604B"/>
              </w:rPr>
              <w:t xml:space="preserve"> or lower</w:t>
            </w:r>
            <w:r w:rsidR="00550E24" w:rsidRPr="1ABAB1E7">
              <w:rPr>
                <w:rFonts w:eastAsia="MS Gothic"/>
                <w:color w:val="60604B"/>
              </w:rPr>
              <w:t xml:space="preserve"> and cooling to </w:t>
            </w:r>
            <w:r w:rsidR="00792DEA" w:rsidRPr="00E175AE">
              <w:rPr>
                <w:rFonts w:eastAsia="MS Gothic"/>
                <w:color w:val="60604B"/>
              </w:rPr>
              <w:t xml:space="preserve">85° </w:t>
            </w:r>
            <w:r w:rsidR="00E02FF0">
              <w:rPr>
                <w:rFonts w:eastAsia="MS Gothic"/>
                <w:color w:val="60604B"/>
              </w:rPr>
              <w:t>F</w:t>
            </w:r>
            <w:r w:rsidR="00024F9B">
              <w:rPr>
                <w:rFonts w:eastAsia="MS Gothic"/>
                <w:color w:val="60604B"/>
              </w:rPr>
              <w:t xml:space="preserve"> or higher</w:t>
            </w:r>
            <w:r w:rsidR="00550E24" w:rsidRPr="1ABAB1E7">
              <w:rPr>
                <w:rFonts w:eastAsia="MS Gothic"/>
                <w:color w:val="60604B"/>
              </w:rPr>
              <w:t>) and consider how much time is needed to prepare the building for occupancy.</w:t>
            </w:r>
            <w:r w:rsidR="00550E24" w:rsidRPr="00BC4C08">
              <w:rPr>
                <w:rFonts w:eastAsia="MS Gothic"/>
                <w:bCs/>
                <w:color w:val="60604B"/>
                <w:sz w:val="32"/>
                <w:szCs w:val="32"/>
              </w:rPr>
              <w:t xml:space="preserve"> </w:t>
            </w:r>
          </w:p>
        </w:tc>
        <w:tc>
          <w:tcPr>
            <w:tcW w:w="3870" w:type="dxa"/>
          </w:tcPr>
          <w:p w14:paraId="68FA4947" w14:textId="77777777" w:rsidR="00792DEA" w:rsidRDefault="00792DEA" w:rsidP="00BD45EF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</w:rPr>
            </w:pPr>
          </w:p>
        </w:tc>
      </w:tr>
      <w:tr w:rsidR="00550E24" w14:paraId="0989C959" w14:textId="3D186B01" w:rsidTr="00E175AE">
        <w:tc>
          <w:tcPr>
            <w:tcW w:w="1360" w:type="dxa"/>
            <w:vAlign w:val="center"/>
          </w:tcPr>
          <w:p w14:paraId="21F4C19E" w14:textId="3BB27BB3" w:rsidR="00550E24" w:rsidRPr="00E175AE" w:rsidRDefault="00550E24" w:rsidP="00697B12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BMS</w:t>
            </w:r>
          </w:p>
        </w:tc>
        <w:tc>
          <w:tcPr>
            <w:tcW w:w="4310" w:type="dxa"/>
          </w:tcPr>
          <w:p w14:paraId="45B492B4" w14:textId="4AAB886F" w:rsidR="00550E24" w:rsidRPr="008E749B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2284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AA142F">
              <w:rPr>
                <w:rFonts w:eastAsia="MS Gothic"/>
                <w:color w:val="60604B"/>
                <w:szCs w:val="20"/>
              </w:rPr>
              <w:t>V</w:t>
            </w:r>
            <w:r w:rsidR="00792DEA" w:rsidRPr="00E175AE">
              <w:rPr>
                <w:rFonts w:eastAsia="MS Gothic"/>
                <w:color w:val="60604B"/>
                <w:szCs w:val="20"/>
              </w:rPr>
              <w:t xml:space="preserve">erify remote access to BMS is still operational. </w:t>
            </w:r>
          </w:p>
        </w:tc>
        <w:tc>
          <w:tcPr>
            <w:tcW w:w="3870" w:type="dxa"/>
          </w:tcPr>
          <w:p w14:paraId="5083BE21" w14:textId="77777777" w:rsidR="00792DEA" w:rsidRDefault="00792DEA" w:rsidP="00BD45EF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</w:tbl>
    <w:p w14:paraId="390929FC" w14:textId="77777777" w:rsidR="00471EA0" w:rsidRDefault="00471EA0">
      <w:r>
        <w:br w:type="page"/>
      </w:r>
    </w:p>
    <w:tbl>
      <w:tblPr>
        <w:tblStyle w:val="TableGrid"/>
        <w:tblW w:w="9620" w:type="dxa"/>
        <w:tblInd w:w="108" w:type="dxa"/>
        <w:tblLook w:val="04A0" w:firstRow="1" w:lastRow="0" w:firstColumn="1" w:lastColumn="0" w:noHBand="0" w:noVBand="1"/>
      </w:tblPr>
      <w:tblGrid>
        <w:gridCol w:w="1436"/>
        <w:gridCol w:w="4279"/>
        <w:gridCol w:w="3826"/>
        <w:gridCol w:w="79"/>
      </w:tblGrid>
      <w:tr w:rsidR="00550E24" w14:paraId="176B0878" w14:textId="258D84E2" w:rsidTr="009A0402">
        <w:tc>
          <w:tcPr>
            <w:tcW w:w="1440" w:type="dxa"/>
            <w:vAlign w:val="center"/>
          </w:tcPr>
          <w:p w14:paraId="4770E706" w14:textId="54FF00B0" w:rsidR="00550E24" w:rsidRPr="00E175AE" w:rsidRDefault="00792DEA" w:rsidP="00462D7F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lastRenderedPageBreak/>
              <w:t>M</w:t>
            </w:r>
            <w:r>
              <w:rPr>
                <w:rFonts w:eastAsia="MS Gothic"/>
                <w:bCs/>
                <w:color w:val="60604B"/>
                <w:szCs w:val="20"/>
              </w:rPr>
              <w:t>isc. Loads</w:t>
            </w:r>
          </w:p>
        </w:tc>
        <w:tc>
          <w:tcPr>
            <w:tcW w:w="4310" w:type="dxa"/>
          </w:tcPr>
          <w:p w14:paraId="515BAA32" w14:textId="25F45689" w:rsidR="00550E24" w:rsidRPr="00B70A28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4986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E02FF0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color w:val="60604B"/>
                <w:szCs w:val="20"/>
              </w:rPr>
              <w:t>Consider turning off shop</w:t>
            </w:r>
            <w:r w:rsidR="00550E24" w:rsidRPr="00B70A28">
              <w:rPr>
                <w:rFonts w:eastAsia="MS Gothic"/>
                <w:bCs/>
                <w:color w:val="60604B"/>
                <w:szCs w:val="20"/>
              </w:rPr>
              <w:t xml:space="preserve"> compressed air systems to meet reduced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or temporary </w:t>
            </w:r>
            <w:r w:rsidR="00550E24" w:rsidRPr="00B70A28">
              <w:rPr>
                <w:rFonts w:eastAsia="MS Gothic"/>
                <w:bCs/>
                <w:color w:val="60604B"/>
                <w:szCs w:val="20"/>
              </w:rPr>
              <w:t>loads.</w:t>
            </w:r>
          </w:p>
        </w:tc>
        <w:tc>
          <w:tcPr>
            <w:tcW w:w="3870" w:type="dxa"/>
            <w:gridSpan w:val="2"/>
          </w:tcPr>
          <w:p w14:paraId="1DB61387" w14:textId="77777777" w:rsidR="00792DEA" w:rsidRDefault="00792DEA" w:rsidP="00D83F4D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60215250" w14:textId="341CD149" w:rsidTr="009A0402">
        <w:tc>
          <w:tcPr>
            <w:tcW w:w="1440" w:type="dxa"/>
            <w:vAlign w:val="center"/>
          </w:tcPr>
          <w:p w14:paraId="3406658F" w14:textId="26DBBB7B" w:rsidR="00550E24" w:rsidRPr="00E175AE" w:rsidRDefault="00550E24" w:rsidP="00201349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Lighting</w:t>
            </w:r>
          </w:p>
        </w:tc>
        <w:tc>
          <w:tcPr>
            <w:tcW w:w="4310" w:type="dxa"/>
          </w:tcPr>
          <w:p w14:paraId="7472ED3F" w14:textId="4E8C9BCD" w:rsidR="00550E24" w:rsidRPr="00CF098D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9745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CF098D" w:rsidRPr="00CF098D">
              <w:rPr>
                <w:rFonts w:eastAsia="MS Gothic"/>
                <w:bCs/>
                <w:color w:val="60604B"/>
                <w:szCs w:val="20"/>
              </w:rPr>
              <w:t xml:space="preserve">Use lighting controls or a manual system to turn off lighting, reduce non-essential lighting, trim schedules, </w:t>
            </w:r>
            <w:r w:rsidR="00104E57">
              <w:rPr>
                <w:rFonts w:eastAsia="MS Gothic"/>
                <w:color w:val="60604B"/>
                <w:szCs w:val="20"/>
              </w:rPr>
              <w:t xml:space="preserve">and </w:t>
            </w:r>
            <w:r w:rsidR="00CF098D" w:rsidRPr="00CF098D">
              <w:rPr>
                <w:rFonts w:eastAsia="MS Gothic"/>
                <w:bCs/>
                <w:color w:val="60604B"/>
                <w:szCs w:val="20"/>
              </w:rPr>
              <w:t>dim or turn off specific zones.</w:t>
            </w:r>
          </w:p>
        </w:tc>
        <w:tc>
          <w:tcPr>
            <w:tcW w:w="3870" w:type="dxa"/>
            <w:gridSpan w:val="2"/>
          </w:tcPr>
          <w:p w14:paraId="0BB72269" w14:textId="77777777" w:rsidR="00792DEA" w:rsidRPr="00CF098D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792DEA" w14:paraId="42160B7D" w14:textId="4FC5AFCD" w:rsidTr="009A0402">
        <w:trPr>
          <w:gridAfter w:val="1"/>
          <w:wAfter w:w="80" w:type="dxa"/>
        </w:trPr>
        <w:tc>
          <w:tcPr>
            <w:tcW w:w="1440" w:type="dxa"/>
            <w:vAlign w:val="center"/>
          </w:tcPr>
          <w:p w14:paraId="7F30463F" w14:textId="77777777" w:rsidR="00792DEA" w:rsidRPr="00977B47" w:rsidRDefault="00792DEA" w:rsidP="00201349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02BA59DC" w14:textId="6A6AC8D7" w:rsidR="00792DEA" w:rsidRPr="00E175AE" w:rsidRDefault="00101C1C" w:rsidP="009A0402">
            <w:pPr>
              <w:ind w:left="246" w:hanging="270"/>
              <w:rPr>
                <w:rFonts w:eastAsia="MS Gothic"/>
                <w:color w:val="60604B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7825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color w:val="60604B"/>
              </w:rPr>
              <w:t xml:space="preserve">Consider reducing exterior lighting hours </w:t>
            </w:r>
            <w:r w:rsidR="00104E57">
              <w:rPr>
                <w:rFonts w:eastAsia="MS Gothic"/>
                <w:color w:val="60604B"/>
              </w:rPr>
              <w:t>if</w:t>
            </w:r>
            <w:r w:rsidR="00104E57" w:rsidRPr="00E175AE">
              <w:rPr>
                <w:rFonts w:eastAsia="MS Gothic"/>
                <w:color w:val="60604B"/>
              </w:rPr>
              <w:t xml:space="preserve"> </w:t>
            </w:r>
            <w:r w:rsidR="00792DEA" w:rsidRPr="00E175AE">
              <w:rPr>
                <w:rFonts w:eastAsia="MS Gothic"/>
                <w:color w:val="60604B"/>
              </w:rPr>
              <w:t>staff won’t be working after hours.</w:t>
            </w:r>
          </w:p>
        </w:tc>
        <w:tc>
          <w:tcPr>
            <w:tcW w:w="3870" w:type="dxa"/>
          </w:tcPr>
          <w:p w14:paraId="6DF61AD2" w14:textId="77777777" w:rsidR="00792DEA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</w:rPr>
            </w:pPr>
          </w:p>
        </w:tc>
      </w:tr>
      <w:tr w:rsidR="00550E24" w14:paraId="49AEE228" w14:textId="7922E4D6" w:rsidTr="009A0402">
        <w:tc>
          <w:tcPr>
            <w:tcW w:w="1440" w:type="dxa"/>
            <w:vMerge w:val="restart"/>
            <w:vAlign w:val="center"/>
          </w:tcPr>
          <w:p w14:paraId="46D4CA10" w14:textId="77777777" w:rsidR="00792DEA" w:rsidRPr="00977B47" w:rsidRDefault="00550E24" w:rsidP="00201349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Plug Load</w:t>
            </w:r>
          </w:p>
          <w:p w14:paraId="76E491F6" w14:textId="3AF1CE9A" w:rsidR="00550E24" w:rsidRPr="00E175AE" w:rsidRDefault="00550E24" w:rsidP="00201349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39C06FE5" w14:textId="63355FDC" w:rsidR="00550E24" w:rsidRPr="00542A03" w:rsidRDefault="00101C1C" w:rsidP="009A0402">
            <w:pPr>
              <w:ind w:left="246" w:hanging="270"/>
              <w:rPr>
                <w:rFonts w:eastAsia="MS Gothic"/>
                <w:color w:val="60604B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10851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 w:rsidRPr="1ABAB1E7">
              <w:rPr>
                <w:rFonts w:eastAsia="MS Gothic"/>
                <w:color w:val="60604B"/>
              </w:rPr>
              <w:t xml:space="preserve">Turn off kitchen equipment such as </w:t>
            </w:r>
            <w:r w:rsidR="00792DEA" w:rsidRPr="00E175AE">
              <w:rPr>
                <w:rFonts w:eastAsia="MS Gothic"/>
                <w:color w:val="60604B"/>
              </w:rPr>
              <w:t xml:space="preserve">cooking hood and dishwasher </w:t>
            </w:r>
            <w:r w:rsidR="00550E24" w:rsidRPr="1ABAB1E7">
              <w:rPr>
                <w:rFonts w:eastAsia="MS Gothic"/>
                <w:color w:val="60604B"/>
              </w:rPr>
              <w:t>exhaust fans</w:t>
            </w:r>
            <w:r w:rsidR="00792DEA" w:rsidRPr="00E175AE">
              <w:rPr>
                <w:rFonts w:eastAsia="MS Gothic"/>
                <w:color w:val="60604B"/>
              </w:rPr>
              <w:t>, and dishwasher booster heaters</w:t>
            </w:r>
            <w:r w:rsidR="009A7873">
              <w:rPr>
                <w:rFonts w:eastAsia="MS Gothic"/>
                <w:color w:val="60604B"/>
              </w:rPr>
              <w:t>.</w:t>
            </w:r>
          </w:p>
        </w:tc>
        <w:tc>
          <w:tcPr>
            <w:tcW w:w="3870" w:type="dxa"/>
            <w:gridSpan w:val="2"/>
          </w:tcPr>
          <w:p w14:paraId="7DE30147" w14:textId="77777777" w:rsidR="00792DEA" w:rsidRPr="1ABAB1E7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</w:rPr>
            </w:pPr>
          </w:p>
        </w:tc>
      </w:tr>
      <w:tr w:rsidR="00550E24" w14:paraId="3E36E0B4" w14:textId="721FED11" w:rsidTr="009A0402">
        <w:tc>
          <w:tcPr>
            <w:tcW w:w="1440" w:type="dxa"/>
            <w:vMerge/>
            <w:vAlign w:val="center"/>
          </w:tcPr>
          <w:p w14:paraId="79AF3723" w14:textId="58ECFC16" w:rsidR="00550E24" w:rsidRPr="00E175AE" w:rsidRDefault="00550E24" w:rsidP="00201349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51E33A84" w14:textId="32209264" w:rsidR="00550E24" w:rsidRPr="00542A03" w:rsidRDefault="00101C1C" w:rsidP="009A0402">
            <w:pPr>
              <w:ind w:left="246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11252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 w:rsidRPr="00542A03">
              <w:rPr>
                <w:rFonts w:eastAsia="MS Gothic"/>
                <w:bCs/>
                <w:color w:val="60604B"/>
                <w:szCs w:val="20"/>
              </w:rPr>
              <w:t>Consolidate contents of refrigerators and freezers and turn off empty units, where possible.</w:t>
            </w:r>
          </w:p>
        </w:tc>
        <w:tc>
          <w:tcPr>
            <w:tcW w:w="3870" w:type="dxa"/>
            <w:gridSpan w:val="2"/>
          </w:tcPr>
          <w:p w14:paraId="1053F92F" w14:textId="77777777" w:rsidR="00792DEA" w:rsidRPr="00542A03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4D909408" w14:textId="3C86E3AA" w:rsidTr="009A0402">
        <w:tc>
          <w:tcPr>
            <w:tcW w:w="1440" w:type="dxa"/>
            <w:vMerge/>
            <w:vAlign w:val="center"/>
          </w:tcPr>
          <w:p w14:paraId="4C7A5486" w14:textId="686AA284" w:rsidR="00550E24" w:rsidRPr="00E175AE" w:rsidRDefault="00550E24" w:rsidP="00201349">
            <w:pPr>
              <w:pStyle w:val="ListParagraph"/>
              <w:spacing w:after="0"/>
              <w:ind w:left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6F22F04E" w14:textId="77777777" w:rsidR="003C7272" w:rsidRDefault="00101C1C" w:rsidP="00E175AE">
            <w:pPr>
              <w:rPr>
                <w:rFonts w:eastAsia="MS Gothic"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2078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Work with tenants and occupants to </w:t>
            </w:r>
          </w:p>
          <w:p w14:paraId="0C096E07" w14:textId="1A69FD31" w:rsidR="00550E24" w:rsidRPr="00542A03" w:rsidRDefault="00792DEA" w:rsidP="009A0402">
            <w:pPr>
              <w:ind w:left="246"/>
              <w:rPr>
                <w:rFonts w:eastAsia="MS Gothic"/>
                <w:bCs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Cs w:val="20"/>
              </w:rPr>
              <w:t>unplug/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>t</w:t>
            </w:r>
            <w:r w:rsidR="00550E24" w:rsidRPr="00542A03">
              <w:rPr>
                <w:rFonts w:eastAsia="MS Gothic"/>
                <w:bCs/>
                <w:color w:val="60604B"/>
                <w:szCs w:val="20"/>
              </w:rPr>
              <w:t xml:space="preserve">urn off </w:t>
            </w:r>
            <w:r w:rsidRPr="00E175AE">
              <w:rPr>
                <w:rFonts w:eastAsia="MS Gothic"/>
                <w:color w:val="60604B"/>
                <w:szCs w:val="20"/>
              </w:rPr>
              <w:t xml:space="preserve">miscellaneous </w:t>
            </w:r>
            <w:r w:rsidR="00550E24" w:rsidRPr="00542A03">
              <w:rPr>
                <w:rFonts w:eastAsia="MS Gothic"/>
                <w:bCs/>
                <w:color w:val="60604B"/>
                <w:szCs w:val="20"/>
              </w:rPr>
              <w:t xml:space="preserve">kitchen equipment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 xml:space="preserve">and specialty equipment </w:t>
            </w:r>
            <w:r w:rsidR="00550E24" w:rsidRPr="00542A03">
              <w:rPr>
                <w:rFonts w:eastAsia="MS Gothic"/>
                <w:bCs/>
                <w:color w:val="60604B"/>
                <w:szCs w:val="20"/>
              </w:rPr>
              <w:t xml:space="preserve">in </w:t>
            </w:r>
            <w:r w:rsidRPr="00E175AE">
              <w:rPr>
                <w:rFonts w:eastAsia="MS Gothic"/>
                <w:color w:val="60604B"/>
                <w:szCs w:val="20"/>
              </w:rPr>
              <w:t>common</w:t>
            </w:r>
            <w:r w:rsidR="00550E24" w:rsidRPr="00542A03">
              <w:rPr>
                <w:rFonts w:eastAsia="MS Gothic"/>
                <w:bCs/>
                <w:color w:val="60604B"/>
                <w:szCs w:val="20"/>
              </w:rPr>
              <w:t xml:space="preserve"> spaces such as </w:t>
            </w:r>
            <w:r w:rsidR="00550E24">
              <w:rPr>
                <w:rFonts w:eastAsia="MS Gothic"/>
                <w:bCs/>
                <w:color w:val="60604B"/>
                <w:szCs w:val="20"/>
              </w:rPr>
              <w:t>coffee makers, copiers, etc.</w:t>
            </w:r>
          </w:p>
        </w:tc>
        <w:tc>
          <w:tcPr>
            <w:tcW w:w="3870" w:type="dxa"/>
            <w:gridSpan w:val="2"/>
          </w:tcPr>
          <w:p w14:paraId="14886668" w14:textId="77777777" w:rsidR="00792DEA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49A1D5FD" w14:textId="31A9D6EA" w:rsidTr="009A0402">
        <w:tc>
          <w:tcPr>
            <w:tcW w:w="1440" w:type="dxa"/>
            <w:vMerge/>
            <w:vAlign w:val="center"/>
          </w:tcPr>
          <w:p w14:paraId="2E132633" w14:textId="160D0E43" w:rsidR="00550E24" w:rsidRPr="00E175AE" w:rsidRDefault="00550E24" w:rsidP="00201349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2FAD4B18" w14:textId="34D2C53F" w:rsidR="00550E24" w:rsidRPr="00232BFD" w:rsidRDefault="00101C1C" w:rsidP="009A0402">
            <w:pPr>
              <w:ind w:left="246" w:hanging="246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3615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550E24" w:rsidRPr="00232BFD">
              <w:rPr>
                <w:rFonts w:eastAsia="MS Gothic"/>
                <w:bCs/>
                <w:color w:val="60604B"/>
                <w:szCs w:val="20"/>
              </w:rPr>
              <w:t>Work with tenants, occupants and IT specialists to turn off or unplug office equipment such as monitors, task lights</w:t>
            </w:r>
            <w:r w:rsidR="00792DEA" w:rsidRPr="00E175AE">
              <w:rPr>
                <w:rFonts w:eastAsia="MS Gothic"/>
                <w:color w:val="60604B"/>
                <w:szCs w:val="20"/>
              </w:rPr>
              <w:t>, space heaters, mini-fridges</w:t>
            </w:r>
            <w:r w:rsidR="00550E24" w:rsidRPr="00232BFD">
              <w:rPr>
                <w:rFonts w:eastAsia="MS Gothic"/>
                <w:bCs/>
                <w:color w:val="60604B"/>
                <w:szCs w:val="20"/>
              </w:rPr>
              <w:t xml:space="preserve"> and </w:t>
            </w:r>
            <w:r w:rsidR="00792DEA" w:rsidRPr="00E175AE">
              <w:rPr>
                <w:rFonts w:eastAsia="MS Gothic"/>
                <w:color w:val="60604B"/>
                <w:szCs w:val="20"/>
              </w:rPr>
              <w:t xml:space="preserve">other </w:t>
            </w:r>
            <w:r w:rsidR="00550E24" w:rsidRPr="00232BFD">
              <w:rPr>
                <w:rFonts w:eastAsia="MS Gothic"/>
                <w:bCs/>
                <w:color w:val="60604B"/>
                <w:szCs w:val="20"/>
              </w:rPr>
              <w:t xml:space="preserve">cubicle plug loads.  </w:t>
            </w:r>
          </w:p>
        </w:tc>
        <w:tc>
          <w:tcPr>
            <w:tcW w:w="3870" w:type="dxa"/>
            <w:gridSpan w:val="2"/>
          </w:tcPr>
          <w:p w14:paraId="7425C0C6" w14:textId="77777777" w:rsidR="00792DEA" w:rsidRPr="00232BFD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550E24" w14:paraId="7E2DA953" w14:textId="31840538" w:rsidTr="009A0402">
        <w:tc>
          <w:tcPr>
            <w:tcW w:w="1440" w:type="dxa"/>
            <w:vMerge w:val="restart"/>
            <w:vAlign w:val="center"/>
          </w:tcPr>
          <w:p w14:paraId="72F9D8FA" w14:textId="7124D2DD" w:rsidR="00550E24" w:rsidRPr="00E175AE" w:rsidRDefault="00550E24" w:rsidP="00313006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  <w:r w:rsidRPr="00E175AE">
              <w:rPr>
                <w:rFonts w:eastAsia="MS Gothic"/>
                <w:color w:val="60604B"/>
                <w:sz w:val="22"/>
                <w:szCs w:val="20"/>
              </w:rPr>
              <w:t>Envelope</w:t>
            </w:r>
          </w:p>
        </w:tc>
        <w:tc>
          <w:tcPr>
            <w:tcW w:w="4310" w:type="dxa"/>
          </w:tcPr>
          <w:p w14:paraId="7605DAA4" w14:textId="77A29CC2" w:rsidR="00550E24" w:rsidRPr="000051E8" w:rsidRDefault="00101C1C" w:rsidP="009A0402">
            <w:pPr>
              <w:ind w:left="252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-19568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792DEA" w:rsidRPr="00E175AE">
              <w:rPr>
                <w:rFonts w:eastAsia="MS Gothic"/>
                <w:color w:val="60604B"/>
                <w:szCs w:val="20"/>
              </w:rPr>
              <w:t>Close blinds or shades to minimize heat loss</w:t>
            </w:r>
            <w:r w:rsidR="00977B47" w:rsidRPr="00E175AE">
              <w:rPr>
                <w:rFonts w:eastAsia="MS Gothic"/>
                <w:color w:val="60604B"/>
                <w:szCs w:val="20"/>
              </w:rPr>
              <w:t>.</w:t>
            </w:r>
          </w:p>
        </w:tc>
        <w:tc>
          <w:tcPr>
            <w:tcW w:w="3870" w:type="dxa"/>
            <w:gridSpan w:val="2"/>
          </w:tcPr>
          <w:p w14:paraId="781C9B91" w14:textId="77777777" w:rsidR="00792DEA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  <w:tr w:rsidR="00EB651C" w14:paraId="670CF9CD" w14:textId="197E981C" w:rsidTr="009A0402">
        <w:tc>
          <w:tcPr>
            <w:tcW w:w="1440" w:type="dxa"/>
            <w:vMerge/>
            <w:vAlign w:val="center"/>
          </w:tcPr>
          <w:p w14:paraId="706F11A0" w14:textId="56BE1995" w:rsidR="00EB651C" w:rsidRPr="00E175AE" w:rsidRDefault="00EB651C" w:rsidP="00313006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color w:val="60604B"/>
                <w:szCs w:val="20"/>
              </w:rPr>
            </w:pPr>
          </w:p>
        </w:tc>
        <w:tc>
          <w:tcPr>
            <w:tcW w:w="4310" w:type="dxa"/>
          </w:tcPr>
          <w:p w14:paraId="700410FF" w14:textId="603B4935" w:rsidR="00EB651C" w:rsidRDefault="00101C1C" w:rsidP="009A0402">
            <w:pPr>
              <w:ind w:left="252" w:hanging="270"/>
              <w:rPr>
                <w:rFonts w:eastAsia="MS Gothic"/>
                <w:bCs/>
                <w:color w:val="60604B"/>
                <w:szCs w:val="20"/>
              </w:rPr>
            </w:pPr>
            <w:sdt>
              <w:sdtPr>
                <w:rPr>
                  <w:rFonts w:eastAsia="MS Gothic"/>
                  <w:bCs/>
                  <w:color w:val="60604B"/>
                  <w:szCs w:val="20"/>
                </w:rPr>
                <w:id w:val="69434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0EB">
                  <w:rPr>
                    <w:rFonts w:ascii="MS Gothic" w:eastAsia="MS Gothic" w:hAnsi="MS Gothic" w:hint="eastAsia"/>
                    <w:bCs/>
                    <w:color w:val="60604B"/>
                    <w:szCs w:val="20"/>
                  </w:rPr>
                  <w:t>☐</w:t>
                </w:r>
              </w:sdtContent>
            </w:sdt>
            <w:r w:rsidR="009470EB" w:rsidRPr="007A27C9" w:rsidDel="005422F7">
              <w:rPr>
                <w:rFonts w:eastAsia="MS Gothic"/>
                <w:bCs/>
                <w:color w:val="60604B"/>
                <w:szCs w:val="20"/>
              </w:rPr>
              <w:t xml:space="preserve"> </w:t>
            </w:r>
            <w:r w:rsidR="00F378DF">
              <w:rPr>
                <w:rFonts w:eastAsia="MS Gothic"/>
                <w:bCs/>
                <w:color w:val="60604B"/>
                <w:szCs w:val="20"/>
              </w:rPr>
              <w:t>L</w:t>
            </w:r>
            <w:r w:rsidR="00F378DF" w:rsidRPr="00F378DF">
              <w:rPr>
                <w:rFonts w:eastAsia="MS Gothic"/>
                <w:bCs/>
                <w:color w:val="60604B"/>
                <w:szCs w:val="20"/>
              </w:rPr>
              <w:t>ock or seal secondary entries/exits to minimize conditioned air losses.</w:t>
            </w:r>
          </w:p>
        </w:tc>
        <w:tc>
          <w:tcPr>
            <w:tcW w:w="3870" w:type="dxa"/>
            <w:gridSpan w:val="2"/>
          </w:tcPr>
          <w:p w14:paraId="1ECA5E95" w14:textId="77777777" w:rsidR="00792DEA" w:rsidRDefault="00792DEA" w:rsidP="008E749B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eastAsia="MS Gothic"/>
                <w:bCs/>
                <w:color w:val="60604B"/>
                <w:szCs w:val="20"/>
              </w:rPr>
            </w:pPr>
          </w:p>
        </w:tc>
      </w:tr>
    </w:tbl>
    <w:p w14:paraId="748254C1" w14:textId="7791A40A" w:rsidR="00213A76" w:rsidRPr="00184F02" w:rsidRDefault="00380CF6" w:rsidP="00213A76">
      <w:pPr>
        <w:rPr>
          <w:rFonts w:eastAsia="MS Gothic"/>
          <w:bCs/>
          <w:color w:val="60604B"/>
          <w:sz w:val="24"/>
          <w:szCs w:val="44"/>
        </w:rPr>
      </w:pPr>
      <w:r>
        <w:rPr>
          <w:rFonts w:eastAsia="MS Gothic"/>
          <w:bCs/>
          <w:color w:val="60604B"/>
          <w:sz w:val="24"/>
          <w:szCs w:val="44"/>
        </w:rPr>
        <w:tab/>
      </w:r>
      <w:r>
        <w:rPr>
          <w:rFonts w:eastAsia="MS Gothic"/>
          <w:bCs/>
          <w:color w:val="60604B"/>
          <w:sz w:val="24"/>
          <w:szCs w:val="44"/>
        </w:rPr>
        <w:tab/>
      </w:r>
    </w:p>
    <w:sectPr w:rsidR="00213A76" w:rsidRPr="00184F02" w:rsidSect="006030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5023" w14:textId="77777777" w:rsidR="00C83113" w:rsidRDefault="00C83113" w:rsidP="00213A76">
      <w:pPr>
        <w:spacing w:after="0" w:line="240" w:lineRule="auto"/>
      </w:pPr>
      <w:r>
        <w:separator/>
      </w:r>
    </w:p>
  </w:endnote>
  <w:endnote w:type="continuationSeparator" w:id="0">
    <w:p w14:paraId="3A78F36D" w14:textId="77777777" w:rsidR="00C83113" w:rsidRDefault="00C83113" w:rsidP="00213A76">
      <w:pPr>
        <w:spacing w:after="0" w:line="240" w:lineRule="auto"/>
      </w:pPr>
      <w:r>
        <w:continuationSeparator/>
      </w:r>
    </w:p>
  </w:endnote>
  <w:endnote w:type="continuationNotice" w:id="1">
    <w:p w14:paraId="489FB46C" w14:textId="77777777" w:rsidR="00C83113" w:rsidRDefault="00C83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332B" w14:textId="5204DB7D" w:rsidR="006030B9" w:rsidRDefault="00101C1C" w:rsidP="006030B9">
    <w:pPr>
      <w:pStyle w:val="Footer"/>
      <w:tabs>
        <w:tab w:val="clear" w:pos="4680"/>
        <w:tab w:val="left" w:pos="5040"/>
        <w:tab w:val="left" w:pos="6210"/>
      </w:tabs>
      <w:ind w:right="-864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745543914"/>
        <w:placeholder>
          <w:docPart w:val="87D9423EE2044112A059E7AE0436D743"/>
        </w:placeholder>
        <w:text/>
      </w:sdtPr>
      <w:sdtEndPr/>
      <w:sdtContent>
        <w:r w:rsidR="000A22B9" w:rsidRPr="00255124">
          <w:rPr>
            <w:color w:val="808080" w:themeColor="background1" w:themeShade="80"/>
          </w:rPr>
          <w:t xml:space="preserve">SEM Curriculum </w:t>
        </w:r>
        <w:r w:rsidR="000A22B9">
          <w:rPr>
            <w:color w:val="808080" w:themeColor="background1" w:themeShade="80"/>
          </w:rPr>
          <w:t xml:space="preserve">– </w:t>
        </w:r>
        <w:r w:rsidR="00B95DB2">
          <w:rPr>
            <w:color w:val="808080" w:themeColor="background1" w:themeShade="80"/>
          </w:rPr>
          <w:t>Resource</w:t>
        </w:r>
        <w:r w:rsidR="000A22B9">
          <w:rPr>
            <w:color w:val="808080" w:themeColor="background1" w:themeShade="80"/>
          </w:rPr>
          <w:tab/>
        </w:r>
      </w:sdtContent>
    </w:sdt>
    <w:r w:rsidR="000A22B9">
      <w:rPr>
        <w:color w:val="808080" w:themeColor="background1" w:themeShade="80"/>
      </w:rPr>
      <w:tab/>
    </w:r>
    <w:r w:rsidR="00E62ECD">
      <w:rPr>
        <w:color w:val="808080" w:themeColor="background1" w:themeShade="80"/>
      </w:rPr>
      <w:t xml:space="preserve">                                        </w:t>
    </w:r>
    <w:r w:rsidR="00E62ECD">
      <w:rPr>
        <w:noProof/>
        <w:color w:val="808080" w:themeColor="background1" w:themeShade="80"/>
      </w:rPr>
      <w:drawing>
        <wp:inline distT="0" distB="0" distL="0" distR="0" wp14:anchorId="24F96C99" wp14:editId="0FC7F6D7">
          <wp:extent cx="779929" cy="353242"/>
          <wp:effectExtent l="0" t="0" r="1270" b="889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_Logo_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3" cy="35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CE1AD" w14:textId="77777777" w:rsidR="006030B9" w:rsidRPr="00CF12B5" w:rsidRDefault="000A22B9" w:rsidP="006030B9">
    <w:pPr>
      <w:pStyle w:val="Footer"/>
      <w:tabs>
        <w:tab w:val="clear" w:pos="4680"/>
        <w:tab w:val="left" w:pos="4320"/>
        <w:tab w:val="left" w:pos="5760"/>
      </w:tabs>
      <w:ind w:right="-864"/>
      <w:rPr>
        <w:color w:val="808080" w:themeColor="background1" w:themeShade="80"/>
      </w:rPr>
    </w:pPr>
    <w:r w:rsidRPr="00255124">
      <w:rPr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187306137"/>
        <w:docPartObj>
          <w:docPartGallery w:val="Page Numbers (Bottom of Page)"/>
          <w:docPartUnique/>
        </w:docPartObj>
      </w:sdtPr>
      <w:sdtEndPr/>
      <w:sdtContent>
        <w:r>
          <w:rPr>
            <w:color w:val="808080" w:themeColor="background1" w:themeShade="80"/>
          </w:rPr>
          <w:tab/>
        </w:r>
        <w:r>
          <w:rPr>
            <w:color w:val="808080" w:themeColor="background1" w:themeShade="80"/>
          </w:rPr>
          <w:tab/>
        </w:r>
        <w:r>
          <w:rPr>
            <w:noProof/>
            <w:color w:val="808080" w:themeColor="background1" w:themeShade="80"/>
          </w:rPr>
          <mc:AlternateContent>
            <mc:Choice Requires="wpg">
              <w:drawing>
                <wp:inline distT="0" distB="0" distL="0" distR="0" wp14:anchorId="265F8C97" wp14:editId="3AA13ABF">
                  <wp:extent cx="548640" cy="237490"/>
                  <wp:effectExtent l="0" t="114300" r="3810" b="105410"/>
                  <wp:docPr id="18" name="Group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4BE8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42173" w14:textId="77777777" w:rsidR="006030B9" w:rsidRPr="00842B38" w:rsidRDefault="000A22B9" w:rsidP="006030B9">
                                <w:pPr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  <w:r w:rsidRPr="00842B38">
                                  <w:rPr>
                                    <w:rFonts w:cs="Arial"/>
                                    <w:color w:val="auto"/>
                                  </w:rPr>
                                  <w:fldChar w:fldCharType="begin"/>
                                </w:r>
                                <w:r w:rsidRPr="00842B38">
                                  <w:rPr>
                                    <w:rFonts w:cs="Arial"/>
                                  </w:rPr>
                                  <w:instrText xml:space="preserve"> PAGE    \* MERGEFORMAT </w:instrText>
                                </w:r>
                                <w:r w:rsidRPr="00842B38">
                                  <w:rPr>
                                    <w:rFonts w:cs="Arial"/>
                                    <w:color w:val="auto"/>
                                  </w:rPr>
                                  <w:fldChar w:fldCharType="separate"/>
                                </w:r>
                                <w:r w:rsidR="00AD6FC0" w:rsidRPr="00AD6FC0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 w:rsidRPr="00842B38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65F8C97" id="Group 4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" filled="f" stroked="f" strokecolor="#1f497d [3215]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" filled="f" stroked="f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" filled="f" stroked="f" strokecolor="#1f497d [3215]">
                    <v:textbox inset="0,0,0,0">
                      <w:txbxContent>
                        <w:p w14:paraId="05942173" w14:textId="77777777" w:rsidR="006030B9" w:rsidRPr="00842B38" w:rsidRDefault="000A22B9" w:rsidP="006030B9">
                          <w:pPr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842B38">
                            <w:rPr>
                              <w:rFonts w:cs="Arial"/>
                              <w:color w:val="auto"/>
                            </w:rPr>
                            <w:fldChar w:fldCharType="begin"/>
                          </w:r>
                          <w:r w:rsidRPr="00842B38">
                            <w:rPr>
                              <w:rFonts w:cs="Arial"/>
                            </w:rPr>
                            <w:instrText xml:space="preserve"> PAGE    \* MERGEFORMAT </w:instrText>
                          </w:r>
                          <w:r w:rsidRPr="00842B38">
                            <w:rPr>
                              <w:rFonts w:cs="Arial"/>
                              <w:color w:val="auto"/>
                            </w:rPr>
                            <w:fldChar w:fldCharType="separate"/>
                          </w:r>
                          <w:r w:rsidR="00AD6FC0" w:rsidRPr="00AD6FC0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842B38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sdtContent>
    </w:sdt>
  </w:p>
  <w:p w14:paraId="53DA506F" w14:textId="77777777" w:rsidR="006030B9" w:rsidRPr="00C158FC" w:rsidRDefault="006030B9" w:rsidP="0060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1A23" w14:textId="77777777" w:rsidR="00C83113" w:rsidRDefault="00C83113" w:rsidP="00213A76">
      <w:pPr>
        <w:spacing w:after="0" w:line="240" w:lineRule="auto"/>
      </w:pPr>
      <w:r>
        <w:separator/>
      </w:r>
    </w:p>
  </w:footnote>
  <w:footnote w:type="continuationSeparator" w:id="0">
    <w:p w14:paraId="7A599EB1" w14:textId="77777777" w:rsidR="00C83113" w:rsidRDefault="00C83113" w:rsidP="00213A76">
      <w:pPr>
        <w:spacing w:after="0" w:line="240" w:lineRule="auto"/>
      </w:pPr>
      <w:r>
        <w:continuationSeparator/>
      </w:r>
    </w:p>
  </w:footnote>
  <w:footnote w:type="continuationNotice" w:id="1">
    <w:p w14:paraId="6F1008E3" w14:textId="77777777" w:rsidR="00C83113" w:rsidRDefault="00C831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AEED" w14:textId="72FB1830" w:rsidR="006030B9" w:rsidRDefault="000A22B9">
    <w:pPr>
      <w:pStyle w:val="Header"/>
    </w:pPr>
    <w:r w:rsidRPr="007F7FEB">
      <w:rPr>
        <w:noProof/>
      </w:rPr>
      <w:drawing>
        <wp:anchor distT="0" distB="0" distL="114300" distR="114300" simplePos="0" relativeHeight="251658240" behindDoc="0" locked="0" layoutInCell="1" allowOverlap="1" wp14:anchorId="2608C4D4" wp14:editId="25DBE7FE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12811125" cy="771525"/>
          <wp:effectExtent l="0" t="0" r="952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 pattern 12.5x2.5_navy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b="69198"/>
                  <a:stretch/>
                </pic:blipFill>
                <pic:spPr bwMode="auto">
                  <a:xfrm>
                    <a:off x="0" y="0"/>
                    <a:ext cx="1281112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C6F"/>
    <w:multiLevelType w:val="hybridMultilevel"/>
    <w:tmpl w:val="EF16B094"/>
    <w:lvl w:ilvl="0" w:tplc="BC300AA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36D7"/>
    <w:multiLevelType w:val="hybridMultilevel"/>
    <w:tmpl w:val="393AB7C2"/>
    <w:lvl w:ilvl="0" w:tplc="1D48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4F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0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0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A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A0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4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F0A64"/>
    <w:multiLevelType w:val="hybridMultilevel"/>
    <w:tmpl w:val="C0B0A97C"/>
    <w:lvl w:ilvl="0" w:tplc="BC300A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D3C83"/>
    <w:multiLevelType w:val="hybridMultilevel"/>
    <w:tmpl w:val="07C8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D0A0D"/>
    <w:multiLevelType w:val="hybridMultilevel"/>
    <w:tmpl w:val="71B48EFA"/>
    <w:lvl w:ilvl="0" w:tplc="A6348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23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E5F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64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058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67C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EA9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C0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2DC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334F"/>
    <w:multiLevelType w:val="hybridMultilevel"/>
    <w:tmpl w:val="1C8C8758"/>
    <w:lvl w:ilvl="0" w:tplc="D4D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8D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4B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C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6A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E8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C6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511B74"/>
    <w:multiLevelType w:val="hybridMultilevel"/>
    <w:tmpl w:val="B92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5466"/>
    <w:multiLevelType w:val="hybridMultilevel"/>
    <w:tmpl w:val="33CA2564"/>
    <w:lvl w:ilvl="0" w:tplc="BC300A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2650"/>
    <w:multiLevelType w:val="hybridMultilevel"/>
    <w:tmpl w:val="3E4A20F4"/>
    <w:lvl w:ilvl="0" w:tplc="742C18A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A4D6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91D7D"/>
    <w:multiLevelType w:val="hybridMultilevel"/>
    <w:tmpl w:val="2FD45F9C"/>
    <w:lvl w:ilvl="0" w:tplc="1F740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563262"/>
    <w:multiLevelType w:val="hybridMultilevel"/>
    <w:tmpl w:val="99EC85A2"/>
    <w:lvl w:ilvl="0" w:tplc="1F740C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159DD"/>
    <w:multiLevelType w:val="hybridMultilevel"/>
    <w:tmpl w:val="D2BE5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92B1B"/>
    <w:multiLevelType w:val="hybridMultilevel"/>
    <w:tmpl w:val="E27A27D2"/>
    <w:lvl w:ilvl="0" w:tplc="22F6A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41AE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433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AAB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478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5D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C16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AC0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C4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37F"/>
    <w:multiLevelType w:val="hybridMultilevel"/>
    <w:tmpl w:val="DD12A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A54997"/>
    <w:multiLevelType w:val="hybridMultilevel"/>
    <w:tmpl w:val="CEF05F1C"/>
    <w:lvl w:ilvl="0" w:tplc="300CBA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6D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664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C3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6DD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8FC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009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29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C9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3BBA"/>
    <w:multiLevelType w:val="hybridMultilevel"/>
    <w:tmpl w:val="39FCEFB4"/>
    <w:lvl w:ilvl="0" w:tplc="8F4256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6C3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A7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011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EE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A07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0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62A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A3C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979DF"/>
    <w:multiLevelType w:val="hybridMultilevel"/>
    <w:tmpl w:val="774E70F2"/>
    <w:lvl w:ilvl="0" w:tplc="92DC7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87D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82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C98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630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205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B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E84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68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7030F"/>
    <w:multiLevelType w:val="hybridMultilevel"/>
    <w:tmpl w:val="0498A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A7431"/>
    <w:multiLevelType w:val="hybridMultilevel"/>
    <w:tmpl w:val="A8E04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17"/>
  </w:num>
  <w:num w:numId="7">
    <w:abstractNumId w:val="4"/>
  </w:num>
  <w:num w:numId="8">
    <w:abstractNumId w:val="8"/>
  </w:num>
  <w:num w:numId="9">
    <w:abstractNumId w:val="8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8"/>
  </w:num>
  <w:num w:numId="15">
    <w:abstractNumId w:val="3"/>
  </w:num>
  <w:num w:numId="16">
    <w:abstractNumId w:val="13"/>
  </w:num>
  <w:num w:numId="17">
    <w:abstractNumId w:val="14"/>
  </w:num>
  <w:num w:numId="18">
    <w:abstractNumId w:val="5"/>
  </w:num>
  <w:num w:numId="19">
    <w:abstractNumId w:val="16"/>
  </w:num>
  <w:num w:numId="20">
    <w:abstractNumId w:val="12"/>
  </w:num>
  <w:num w:numId="21">
    <w:abstractNumId w:val="8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6"/>
    <w:rsid w:val="000051E8"/>
    <w:rsid w:val="000137BA"/>
    <w:rsid w:val="0002119E"/>
    <w:rsid w:val="00024467"/>
    <w:rsid w:val="00024F9B"/>
    <w:rsid w:val="00054C87"/>
    <w:rsid w:val="00071257"/>
    <w:rsid w:val="00071844"/>
    <w:rsid w:val="00073FF3"/>
    <w:rsid w:val="000748E1"/>
    <w:rsid w:val="00074CBF"/>
    <w:rsid w:val="00077553"/>
    <w:rsid w:val="000841B7"/>
    <w:rsid w:val="0008683B"/>
    <w:rsid w:val="00090440"/>
    <w:rsid w:val="00097958"/>
    <w:rsid w:val="000A22B9"/>
    <w:rsid w:val="000A2481"/>
    <w:rsid w:val="000B4EEA"/>
    <w:rsid w:val="000B6594"/>
    <w:rsid w:val="000C2415"/>
    <w:rsid w:val="000C463E"/>
    <w:rsid w:val="000D0D37"/>
    <w:rsid w:val="000D1417"/>
    <w:rsid w:val="000D241B"/>
    <w:rsid w:val="000D3E41"/>
    <w:rsid w:val="000D4053"/>
    <w:rsid w:val="000D6001"/>
    <w:rsid w:val="000F00D6"/>
    <w:rsid w:val="000F05CB"/>
    <w:rsid w:val="00101308"/>
    <w:rsid w:val="00101C1C"/>
    <w:rsid w:val="00104E57"/>
    <w:rsid w:val="00106D40"/>
    <w:rsid w:val="00127121"/>
    <w:rsid w:val="00135B4A"/>
    <w:rsid w:val="00141B9D"/>
    <w:rsid w:val="001435B1"/>
    <w:rsid w:val="001637F7"/>
    <w:rsid w:val="0016641E"/>
    <w:rsid w:val="001736E6"/>
    <w:rsid w:val="00174557"/>
    <w:rsid w:val="00175390"/>
    <w:rsid w:val="00180067"/>
    <w:rsid w:val="00182C9D"/>
    <w:rsid w:val="001849B5"/>
    <w:rsid w:val="00184F02"/>
    <w:rsid w:val="00187CD6"/>
    <w:rsid w:val="00187E86"/>
    <w:rsid w:val="00190917"/>
    <w:rsid w:val="001A4695"/>
    <w:rsid w:val="001A62C4"/>
    <w:rsid w:val="001B3B74"/>
    <w:rsid w:val="001B5F91"/>
    <w:rsid w:val="001D108D"/>
    <w:rsid w:val="001D4BCC"/>
    <w:rsid w:val="001D5007"/>
    <w:rsid w:val="001D566C"/>
    <w:rsid w:val="001D6AFB"/>
    <w:rsid w:val="001E6539"/>
    <w:rsid w:val="001E71F2"/>
    <w:rsid w:val="001F2AD0"/>
    <w:rsid w:val="001F2DE3"/>
    <w:rsid w:val="00201349"/>
    <w:rsid w:val="00201DBF"/>
    <w:rsid w:val="00207039"/>
    <w:rsid w:val="00213A76"/>
    <w:rsid w:val="00214C91"/>
    <w:rsid w:val="00221B9F"/>
    <w:rsid w:val="00224370"/>
    <w:rsid w:val="00225933"/>
    <w:rsid w:val="00232BFD"/>
    <w:rsid w:val="00245E7B"/>
    <w:rsid w:val="00247F11"/>
    <w:rsid w:val="002503DF"/>
    <w:rsid w:val="00257B49"/>
    <w:rsid w:val="00271B60"/>
    <w:rsid w:val="00293899"/>
    <w:rsid w:val="00294052"/>
    <w:rsid w:val="002A73BB"/>
    <w:rsid w:val="002D6DEB"/>
    <w:rsid w:val="002E036D"/>
    <w:rsid w:val="002E0E7E"/>
    <w:rsid w:val="002E1239"/>
    <w:rsid w:val="002E173A"/>
    <w:rsid w:val="002F380B"/>
    <w:rsid w:val="002F3EB9"/>
    <w:rsid w:val="002F6FB0"/>
    <w:rsid w:val="00300ECD"/>
    <w:rsid w:val="00300F43"/>
    <w:rsid w:val="0030395B"/>
    <w:rsid w:val="003067A7"/>
    <w:rsid w:val="00313006"/>
    <w:rsid w:val="00316E02"/>
    <w:rsid w:val="00317BB1"/>
    <w:rsid w:val="003236E2"/>
    <w:rsid w:val="00324A55"/>
    <w:rsid w:val="00333B27"/>
    <w:rsid w:val="00335157"/>
    <w:rsid w:val="0034146B"/>
    <w:rsid w:val="00346003"/>
    <w:rsid w:val="0035083D"/>
    <w:rsid w:val="00351B73"/>
    <w:rsid w:val="00353D1D"/>
    <w:rsid w:val="00354D0A"/>
    <w:rsid w:val="00356C1B"/>
    <w:rsid w:val="003637C6"/>
    <w:rsid w:val="00363C3B"/>
    <w:rsid w:val="0036623E"/>
    <w:rsid w:val="0037029B"/>
    <w:rsid w:val="00380CF6"/>
    <w:rsid w:val="003914C8"/>
    <w:rsid w:val="00393D1D"/>
    <w:rsid w:val="003A14F4"/>
    <w:rsid w:val="003A547C"/>
    <w:rsid w:val="003B002D"/>
    <w:rsid w:val="003C5720"/>
    <w:rsid w:val="003C64D8"/>
    <w:rsid w:val="003C7272"/>
    <w:rsid w:val="003E0EE6"/>
    <w:rsid w:val="003E60DF"/>
    <w:rsid w:val="003F240A"/>
    <w:rsid w:val="003F36A2"/>
    <w:rsid w:val="003F6952"/>
    <w:rsid w:val="003F6DE2"/>
    <w:rsid w:val="00404405"/>
    <w:rsid w:val="00412779"/>
    <w:rsid w:val="00413D2A"/>
    <w:rsid w:val="00421F6D"/>
    <w:rsid w:val="004239A3"/>
    <w:rsid w:val="004600EC"/>
    <w:rsid w:val="00462D7F"/>
    <w:rsid w:val="004708E7"/>
    <w:rsid w:val="00471EA0"/>
    <w:rsid w:val="00475B28"/>
    <w:rsid w:val="00480270"/>
    <w:rsid w:val="00483717"/>
    <w:rsid w:val="00490D9C"/>
    <w:rsid w:val="00492DDB"/>
    <w:rsid w:val="00496523"/>
    <w:rsid w:val="004A0108"/>
    <w:rsid w:val="004A08BA"/>
    <w:rsid w:val="004B5EFA"/>
    <w:rsid w:val="004D09E5"/>
    <w:rsid w:val="004E7696"/>
    <w:rsid w:val="004F69DD"/>
    <w:rsid w:val="00500D0F"/>
    <w:rsid w:val="005013FD"/>
    <w:rsid w:val="005059D4"/>
    <w:rsid w:val="00510ADB"/>
    <w:rsid w:val="005148F9"/>
    <w:rsid w:val="00526550"/>
    <w:rsid w:val="00532E69"/>
    <w:rsid w:val="005422F7"/>
    <w:rsid w:val="00542A03"/>
    <w:rsid w:val="00545E98"/>
    <w:rsid w:val="00550E24"/>
    <w:rsid w:val="00555CA8"/>
    <w:rsid w:val="00560867"/>
    <w:rsid w:val="005618F3"/>
    <w:rsid w:val="00571323"/>
    <w:rsid w:val="0057303A"/>
    <w:rsid w:val="00574D78"/>
    <w:rsid w:val="00576899"/>
    <w:rsid w:val="00577D83"/>
    <w:rsid w:val="00585592"/>
    <w:rsid w:val="005A16B0"/>
    <w:rsid w:val="005A1988"/>
    <w:rsid w:val="005A47D4"/>
    <w:rsid w:val="005A6453"/>
    <w:rsid w:val="005B4529"/>
    <w:rsid w:val="005B76EE"/>
    <w:rsid w:val="005B78F4"/>
    <w:rsid w:val="005C66B2"/>
    <w:rsid w:val="005C7C3A"/>
    <w:rsid w:val="005C7DE8"/>
    <w:rsid w:val="005D63BE"/>
    <w:rsid w:val="005E3871"/>
    <w:rsid w:val="005F0EB0"/>
    <w:rsid w:val="005F4B77"/>
    <w:rsid w:val="005F5F0B"/>
    <w:rsid w:val="00600B33"/>
    <w:rsid w:val="006030B9"/>
    <w:rsid w:val="006069B7"/>
    <w:rsid w:val="0061222B"/>
    <w:rsid w:val="00612359"/>
    <w:rsid w:val="006143FF"/>
    <w:rsid w:val="00622536"/>
    <w:rsid w:val="00631531"/>
    <w:rsid w:val="00633532"/>
    <w:rsid w:val="006362E6"/>
    <w:rsid w:val="0064320F"/>
    <w:rsid w:val="00643EC0"/>
    <w:rsid w:val="00645F58"/>
    <w:rsid w:val="00653EE1"/>
    <w:rsid w:val="00655439"/>
    <w:rsid w:val="00656604"/>
    <w:rsid w:val="006604E3"/>
    <w:rsid w:val="00660AFD"/>
    <w:rsid w:val="006612AF"/>
    <w:rsid w:val="0066485C"/>
    <w:rsid w:val="006747EB"/>
    <w:rsid w:val="0068053A"/>
    <w:rsid w:val="00696775"/>
    <w:rsid w:val="00697B12"/>
    <w:rsid w:val="006A3C7E"/>
    <w:rsid w:val="006C0491"/>
    <w:rsid w:val="006C3EF2"/>
    <w:rsid w:val="006D3D74"/>
    <w:rsid w:val="006D7250"/>
    <w:rsid w:val="006E093A"/>
    <w:rsid w:val="006E3E7B"/>
    <w:rsid w:val="006F35C1"/>
    <w:rsid w:val="0070338C"/>
    <w:rsid w:val="0070517C"/>
    <w:rsid w:val="00715571"/>
    <w:rsid w:val="00716B8D"/>
    <w:rsid w:val="00725D08"/>
    <w:rsid w:val="00754293"/>
    <w:rsid w:val="00757682"/>
    <w:rsid w:val="00761F33"/>
    <w:rsid w:val="00767BAC"/>
    <w:rsid w:val="00785F7A"/>
    <w:rsid w:val="00787E16"/>
    <w:rsid w:val="00792DEA"/>
    <w:rsid w:val="00794E29"/>
    <w:rsid w:val="00797E5C"/>
    <w:rsid w:val="007B3097"/>
    <w:rsid w:val="007C5747"/>
    <w:rsid w:val="007C63CC"/>
    <w:rsid w:val="007D6453"/>
    <w:rsid w:val="007F1E1B"/>
    <w:rsid w:val="00802C55"/>
    <w:rsid w:val="00804FB2"/>
    <w:rsid w:val="0081121B"/>
    <w:rsid w:val="008123A5"/>
    <w:rsid w:val="00820C18"/>
    <w:rsid w:val="0082292E"/>
    <w:rsid w:val="0083354E"/>
    <w:rsid w:val="00842BCD"/>
    <w:rsid w:val="00844193"/>
    <w:rsid w:val="00845BB0"/>
    <w:rsid w:val="008510A2"/>
    <w:rsid w:val="008526D7"/>
    <w:rsid w:val="008530B1"/>
    <w:rsid w:val="008537E8"/>
    <w:rsid w:val="0086074F"/>
    <w:rsid w:val="008615E0"/>
    <w:rsid w:val="00871F92"/>
    <w:rsid w:val="008746B3"/>
    <w:rsid w:val="00883102"/>
    <w:rsid w:val="008833A5"/>
    <w:rsid w:val="00883C3A"/>
    <w:rsid w:val="008844AB"/>
    <w:rsid w:val="008846CD"/>
    <w:rsid w:val="008916F3"/>
    <w:rsid w:val="008A797F"/>
    <w:rsid w:val="008B7BDA"/>
    <w:rsid w:val="008C22C3"/>
    <w:rsid w:val="008C684E"/>
    <w:rsid w:val="008D6512"/>
    <w:rsid w:val="008E56E2"/>
    <w:rsid w:val="008E599A"/>
    <w:rsid w:val="008E6B08"/>
    <w:rsid w:val="008E7055"/>
    <w:rsid w:val="008E749B"/>
    <w:rsid w:val="008F395A"/>
    <w:rsid w:val="00901656"/>
    <w:rsid w:val="00904BD0"/>
    <w:rsid w:val="00906D4C"/>
    <w:rsid w:val="00910F86"/>
    <w:rsid w:val="009121EE"/>
    <w:rsid w:val="00913811"/>
    <w:rsid w:val="00913AFF"/>
    <w:rsid w:val="009178E8"/>
    <w:rsid w:val="0092066D"/>
    <w:rsid w:val="0092487C"/>
    <w:rsid w:val="00924CBE"/>
    <w:rsid w:val="00924DD5"/>
    <w:rsid w:val="00924DFD"/>
    <w:rsid w:val="00926660"/>
    <w:rsid w:val="009470EB"/>
    <w:rsid w:val="009506A4"/>
    <w:rsid w:val="00953821"/>
    <w:rsid w:val="00962846"/>
    <w:rsid w:val="00977B47"/>
    <w:rsid w:val="009813FD"/>
    <w:rsid w:val="00981C0B"/>
    <w:rsid w:val="00985E6A"/>
    <w:rsid w:val="00990658"/>
    <w:rsid w:val="009969C4"/>
    <w:rsid w:val="009A0402"/>
    <w:rsid w:val="009A56AD"/>
    <w:rsid w:val="009A7873"/>
    <w:rsid w:val="009B477E"/>
    <w:rsid w:val="009E189E"/>
    <w:rsid w:val="009E6D18"/>
    <w:rsid w:val="009F50C9"/>
    <w:rsid w:val="009F69C3"/>
    <w:rsid w:val="00A0312B"/>
    <w:rsid w:val="00A042BB"/>
    <w:rsid w:val="00A04396"/>
    <w:rsid w:val="00A04FAE"/>
    <w:rsid w:val="00A15CE3"/>
    <w:rsid w:val="00A17D54"/>
    <w:rsid w:val="00A206BB"/>
    <w:rsid w:val="00A20990"/>
    <w:rsid w:val="00A218AB"/>
    <w:rsid w:val="00A24A12"/>
    <w:rsid w:val="00A2526C"/>
    <w:rsid w:val="00A25574"/>
    <w:rsid w:val="00A329B7"/>
    <w:rsid w:val="00A406AF"/>
    <w:rsid w:val="00A50957"/>
    <w:rsid w:val="00A514C6"/>
    <w:rsid w:val="00A52510"/>
    <w:rsid w:val="00A53CE3"/>
    <w:rsid w:val="00A56F33"/>
    <w:rsid w:val="00A65148"/>
    <w:rsid w:val="00A659EE"/>
    <w:rsid w:val="00A74695"/>
    <w:rsid w:val="00A7625F"/>
    <w:rsid w:val="00A76D45"/>
    <w:rsid w:val="00A815A3"/>
    <w:rsid w:val="00A81751"/>
    <w:rsid w:val="00A86095"/>
    <w:rsid w:val="00A9139F"/>
    <w:rsid w:val="00A9236D"/>
    <w:rsid w:val="00A92BA4"/>
    <w:rsid w:val="00AA142F"/>
    <w:rsid w:val="00AA61DA"/>
    <w:rsid w:val="00AA7803"/>
    <w:rsid w:val="00AB02DA"/>
    <w:rsid w:val="00AB1E45"/>
    <w:rsid w:val="00AB59BC"/>
    <w:rsid w:val="00AB5C54"/>
    <w:rsid w:val="00AD6FC0"/>
    <w:rsid w:val="00AE0B3B"/>
    <w:rsid w:val="00AE2D14"/>
    <w:rsid w:val="00AF0AFF"/>
    <w:rsid w:val="00AF44A0"/>
    <w:rsid w:val="00AF7E79"/>
    <w:rsid w:val="00B00439"/>
    <w:rsid w:val="00B04636"/>
    <w:rsid w:val="00B07902"/>
    <w:rsid w:val="00B2799E"/>
    <w:rsid w:val="00B36D59"/>
    <w:rsid w:val="00B4106F"/>
    <w:rsid w:val="00B52042"/>
    <w:rsid w:val="00B551E3"/>
    <w:rsid w:val="00B64249"/>
    <w:rsid w:val="00B65D98"/>
    <w:rsid w:val="00B70A28"/>
    <w:rsid w:val="00B75683"/>
    <w:rsid w:val="00B847B8"/>
    <w:rsid w:val="00B92FA6"/>
    <w:rsid w:val="00B95DB2"/>
    <w:rsid w:val="00BA5A3D"/>
    <w:rsid w:val="00BB37AD"/>
    <w:rsid w:val="00BC34DC"/>
    <w:rsid w:val="00BC4C08"/>
    <w:rsid w:val="00BD45EF"/>
    <w:rsid w:val="00BD59EE"/>
    <w:rsid w:val="00BE1A03"/>
    <w:rsid w:val="00BE262A"/>
    <w:rsid w:val="00C04D5B"/>
    <w:rsid w:val="00C05BD9"/>
    <w:rsid w:val="00C22013"/>
    <w:rsid w:val="00C35E0F"/>
    <w:rsid w:val="00C41C7F"/>
    <w:rsid w:val="00C44E3B"/>
    <w:rsid w:val="00C52A97"/>
    <w:rsid w:val="00C53156"/>
    <w:rsid w:val="00C53490"/>
    <w:rsid w:val="00C557F4"/>
    <w:rsid w:val="00C60C12"/>
    <w:rsid w:val="00C7267E"/>
    <w:rsid w:val="00C727B0"/>
    <w:rsid w:val="00C73A63"/>
    <w:rsid w:val="00C73B01"/>
    <w:rsid w:val="00C81B20"/>
    <w:rsid w:val="00C81C74"/>
    <w:rsid w:val="00C81F38"/>
    <w:rsid w:val="00C83113"/>
    <w:rsid w:val="00C93427"/>
    <w:rsid w:val="00C94312"/>
    <w:rsid w:val="00C95A34"/>
    <w:rsid w:val="00C95B92"/>
    <w:rsid w:val="00CA3E11"/>
    <w:rsid w:val="00CA45F9"/>
    <w:rsid w:val="00CB08FB"/>
    <w:rsid w:val="00CB0F8A"/>
    <w:rsid w:val="00CB1710"/>
    <w:rsid w:val="00CB5280"/>
    <w:rsid w:val="00CB6BD9"/>
    <w:rsid w:val="00CC3897"/>
    <w:rsid w:val="00CD4F22"/>
    <w:rsid w:val="00CD769E"/>
    <w:rsid w:val="00CD7E50"/>
    <w:rsid w:val="00CE4B6F"/>
    <w:rsid w:val="00CF098D"/>
    <w:rsid w:val="00CF1FD3"/>
    <w:rsid w:val="00D034C1"/>
    <w:rsid w:val="00D0458E"/>
    <w:rsid w:val="00D15AAA"/>
    <w:rsid w:val="00D16437"/>
    <w:rsid w:val="00D16AFF"/>
    <w:rsid w:val="00D30B6D"/>
    <w:rsid w:val="00D32FB7"/>
    <w:rsid w:val="00D4536D"/>
    <w:rsid w:val="00D479F3"/>
    <w:rsid w:val="00D55138"/>
    <w:rsid w:val="00D57BFF"/>
    <w:rsid w:val="00D65F66"/>
    <w:rsid w:val="00D7399E"/>
    <w:rsid w:val="00D83F4D"/>
    <w:rsid w:val="00D8534E"/>
    <w:rsid w:val="00D921ED"/>
    <w:rsid w:val="00DA6ED8"/>
    <w:rsid w:val="00DB05AA"/>
    <w:rsid w:val="00DB3657"/>
    <w:rsid w:val="00DC68DD"/>
    <w:rsid w:val="00DD248D"/>
    <w:rsid w:val="00DD4CFF"/>
    <w:rsid w:val="00DD7165"/>
    <w:rsid w:val="00E02FF0"/>
    <w:rsid w:val="00E1520D"/>
    <w:rsid w:val="00E175AE"/>
    <w:rsid w:val="00E32177"/>
    <w:rsid w:val="00E35695"/>
    <w:rsid w:val="00E37890"/>
    <w:rsid w:val="00E41CF3"/>
    <w:rsid w:val="00E41DE3"/>
    <w:rsid w:val="00E443AE"/>
    <w:rsid w:val="00E46A18"/>
    <w:rsid w:val="00E60A58"/>
    <w:rsid w:val="00E62ECD"/>
    <w:rsid w:val="00E63748"/>
    <w:rsid w:val="00E65745"/>
    <w:rsid w:val="00E6729F"/>
    <w:rsid w:val="00E70B29"/>
    <w:rsid w:val="00E768D0"/>
    <w:rsid w:val="00E86EA9"/>
    <w:rsid w:val="00EA3B7C"/>
    <w:rsid w:val="00EB36CA"/>
    <w:rsid w:val="00EB651C"/>
    <w:rsid w:val="00EC5F06"/>
    <w:rsid w:val="00EC75B6"/>
    <w:rsid w:val="00EE47C3"/>
    <w:rsid w:val="00F00BBA"/>
    <w:rsid w:val="00F024AA"/>
    <w:rsid w:val="00F10433"/>
    <w:rsid w:val="00F20095"/>
    <w:rsid w:val="00F2484C"/>
    <w:rsid w:val="00F301BF"/>
    <w:rsid w:val="00F33D95"/>
    <w:rsid w:val="00F36EC8"/>
    <w:rsid w:val="00F378DF"/>
    <w:rsid w:val="00F4131E"/>
    <w:rsid w:val="00F46ED5"/>
    <w:rsid w:val="00F506E6"/>
    <w:rsid w:val="00F56B65"/>
    <w:rsid w:val="00F60776"/>
    <w:rsid w:val="00F63418"/>
    <w:rsid w:val="00F7020E"/>
    <w:rsid w:val="00F71D08"/>
    <w:rsid w:val="00F8614E"/>
    <w:rsid w:val="00FA7359"/>
    <w:rsid w:val="00FB53D4"/>
    <w:rsid w:val="00FC34FC"/>
    <w:rsid w:val="00FD413B"/>
    <w:rsid w:val="00FD5BD0"/>
    <w:rsid w:val="00FE0F06"/>
    <w:rsid w:val="00FE33A5"/>
    <w:rsid w:val="00FF4DD5"/>
    <w:rsid w:val="00FF771B"/>
    <w:rsid w:val="0908B99F"/>
    <w:rsid w:val="1152FFB9"/>
    <w:rsid w:val="176C7979"/>
    <w:rsid w:val="1ABAB1E7"/>
    <w:rsid w:val="2D3B2638"/>
    <w:rsid w:val="2FAAE45A"/>
    <w:rsid w:val="30A73AB5"/>
    <w:rsid w:val="3B3D8487"/>
    <w:rsid w:val="405073E7"/>
    <w:rsid w:val="4B0D7F7A"/>
    <w:rsid w:val="6BE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36293E4"/>
  <w15:docId w15:val="{459C0C85-470A-44BC-BE81-F4B55BD1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76"/>
    <w:rPr>
      <w:rFonts w:ascii="Arial" w:eastAsia="Cambria" w:hAnsi="Arial" w:cs="Times New Roman"/>
      <w:color w:val="F79646" w:themeColor="accent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A76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1"/>
    </w:pPr>
    <w:rPr>
      <w:rFonts w:eastAsiaTheme="majorEastAsia" w:cstheme="majorBidi"/>
      <w:b/>
      <w:bCs/>
      <w:color w:val="0065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3A76"/>
    <w:rPr>
      <w:rFonts w:ascii="Arial" w:eastAsiaTheme="majorEastAsia" w:hAnsi="Arial" w:cstheme="majorBidi"/>
      <w:b/>
      <w:bCs/>
      <w:color w:val="006595"/>
      <w:sz w:val="26"/>
      <w:szCs w:val="26"/>
    </w:rPr>
  </w:style>
  <w:style w:type="paragraph" w:styleId="Header">
    <w:name w:val="header"/>
    <w:basedOn w:val="Normal"/>
    <w:link w:val="HeaderChar"/>
    <w:uiPriority w:val="99"/>
    <w:rsid w:val="00213A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A76"/>
    <w:rPr>
      <w:rFonts w:ascii="Arial" w:eastAsia="Cambria" w:hAnsi="Arial" w:cs="Times New Roman"/>
      <w:color w:val="F79646" w:themeColor="accent6"/>
      <w:szCs w:val="24"/>
    </w:rPr>
  </w:style>
  <w:style w:type="paragraph" w:styleId="Footer">
    <w:name w:val="footer"/>
    <w:basedOn w:val="Normal"/>
    <w:link w:val="FooterChar"/>
    <w:uiPriority w:val="99"/>
    <w:rsid w:val="00213A76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13A76"/>
    <w:rPr>
      <w:rFonts w:ascii="Arial" w:eastAsia="Cambria" w:hAnsi="Arial" w:cs="Times New Roman"/>
      <w:color w:val="F79646" w:themeColor="accent6"/>
      <w:sz w:val="18"/>
      <w:szCs w:val="24"/>
    </w:rPr>
  </w:style>
  <w:style w:type="table" w:styleId="TableGrid">
    <w:name w:val="Table Grid"/>
    <w:basedOn w:val="TableNormal"/>
    <w:uiPriority w:val="59"/>
    <w:rsid w:val="00213A76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rsid w:val="00213A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DBF"/>
    <w:rPr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BF"/>
    <w:rPr>
      <w:rFonts w:ascii="Arial" w:eastAsia="Cambria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50"/>
    <w:rPr>
      <w:rFonts w:ascii="Lucida Grande" w:eastAsia="Cambria" w:hAnsi="Lucida Grande" w:cs="Lucida Grande"/>
      <w:color w:val="F79646" w:themeColor="accent6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DBF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DBF"/>
    <w:rPr>
      <w:rFonts w:ascii="Arial" w:eastAsia="Cambria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67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121EE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21EE"/>
    <w:rPr>
      <w:rFonts w:ascii="Arial" w:eastAsia="Cambria" w:hAnsi="Arial" w:cs="Times New Roman"/>
      <w:color w:val="F79646" w:themeColor="accent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5B4A"/>
    <w:rPr>
      <w:color w:val="0000FF"/>
      <w:u w:val="single"/>
    </w:rPr>
  </w:style>
  <w:style w:type="paragraph" w:styleId="Revision">
    <w:name w:val="Revision"/>
    <w:hidden/>
    <w:uiPriority w:val="99"/>
    <w:semiHidden/>
    <w:rsid w:val="007C5747"/>
    <w:pPr>
      <w:spacing w:after="0" w:line="240" w:lineRule="auto"/>
    </w:pPr>
    <w:rPr>
      <w:rFonts w:ascii="Arial" w:eastAsia="Cambria" w:hAnsi="Arial" w:cs="Times New Roman"/>
      <w:color w:val="F79646" w:themeColor="accent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4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37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6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7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288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0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D9423EE2044112A059E7AE0436D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C37B-BB3F-4A1B-B04B-1763DE3D754C}"/>
      </w:docPartPr>
      <w:docPartBody>
        <w:p w:rsidR="00E90698" w:rsidRDefault="001849B5">
          <w:pPr>
            <w:pStyle w:val="87D9423EE2044112A059E7AE0436D743"/>
          </w:pPr>
          <w:r w:rsidRPr="00BC4337">
            <w:rPr>
              <w:rStyle w:val="PlaceholderText"/>
            </w:rPr>
            <w:t>Click here to enter text.</w:t>
          </w:r>
        </w:p>
      </w:docPartBody>
    </w:docPart>
    <w:docPart>
      <w:docPartPr>
        <w:name w:val="71BAFBBCDFA84244A418A7075E8E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3974-FF63-46B4-BB0A-B51BB4B6A16C}"/>
      </w:docPartPr>
      <w:docPartBody>
        <w:p w:rsidR="00B86B87" w:rsidRDefault="001849B5">
          <w:pPr>
            <w:pStyle w:val="71BAFBBCDFA84244A418A7075E8E885F"/>
          </w:pPr>
          <w:r w:rsidRPr="00BC4337">
            <w:rPr>
              <w:rStyle w:val="PlaceholderText"/>
            </w:rPr>
            <w:t>Click here to enter text.</w:t>
          </w:r>
        </w:p>
      </w:docPartBody>
    </w:docPart>
    <w:docPart>
      <w:docPartPr>
        <w:name w:val="0E31DB4B89D7487A87DB648E177B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CB71-8DDB-44A9-A097-5623EBC0582E}"/>
      </w:docPartPr>
      <w:docPartBody>
        <w:p w:rsidR="00000000" w:rsidRDefault="001849B5">
          <w:pPr>
            <w:pStyle w:val="0E31DB4B89D7487A87DB648E177B80C0"/>
          </w:pPr>
          <w:r w:rsidRPr="00BC43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B5"/>
    <w:rsid w:val="001849B5"/>
    <w:rsid w:val="00207D93"/>
    <w:rsid w:val="002B05BB"/>
    <w:rsid w:val="002D493C"/>
    <w:rsid w:val="005A7F9B"/>
    <w:rsid w:val="00687A3F"/>
    <w:rsid w:val="00924190"/>
    <w:rsid w:val="009F08D2"/>
    <w:rsid w:val="00B86B87"/>
    <w:rsid w:val="00E90698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F9B"/>
    <w:rPr>
      <w:color w:val="808080"/>
    </w:rPr>
  </w:style>
  <w:style w:type="paragraph" w:customStyle="1" w:styleId="7272A56BA4EC4CEFA060426B71BFC815">
    <w:name w:val="7272A56BA4EC4CEFA060426B71BFC815"/>
    <w:rsid w:val="005A7F9B"/>
    <w:pPr>
      <w:spacing w:after="160" w:line="259" w:lineRule="auto"/>
    </w:pPr>
  </w:style>
  <w:style w:type="paragraph" w:customStyle="1" w:styleId="87D9423EE2044112A059E7AE0436D743">
    <w:name w:val="87D9423EE2044112A059E7AE0436D743"/>
    <w:pPr>
      <w:spacing w:after="160" w:line="259" w:lineRule="auto"/>
    </w:pPr>
  </w:style>
  <w:style w:type="paragraph" w:customStyle="1" w:styleId="71BAFBBCDFA84244A418A7075E8E885F">
    <w:name w:val="71BAFBBCDFA84244A418A7075E8E885F"/>
    <w:pPr>
      <w:spacing w:after="160" w:line="259" w:lineRule="auto"/>
    </w:pPr>
  </w:style>
  <w:style w:type="paragraph" w:customStyle="1" w:styleId="0E31DB4B89D7487A87DB648E177B80C0">
    <w:name w:val="0E31DB4B89D7487A87DB648E177B80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older xmlns="7a9ecdfe-31d3-45a0-857e-363caa138586">SELECT ONE</Type_x0020_of_x0020_folder>
    <_Status xmlns="http://schemas.microsoft.com/sharepoint/v3/fields">In Progress</_Status>
    <AVMDateSubmitted xmlns="dc075490-6b46-41f9-b384-b9e5a8d2b932">2020-03-23T21:40:03+00:00</AVMDateSubmitted>
    <Deliverable_x0020_type xmlns="7a9ecdfe-31d3-45a0-857e-363caa138586">SELECT ONE</Deliverable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4ABDD7B90BE478D88024BF9943AC6" ma:contentTypeVersion="23" ma:contentTypeDescription="Create a new document." ma:contentTypeScope="" ma:versionID="21722b94355d572f868393e15f9b5e4e">
  <xsd:schema xmlns:xsd="http://www.w3.org/2001/XMLSchema" xmlns:xs="http://www.w3.org/2001/XMLSchema" xmlns:p="http://schemas.microsoft.com/office/2006/metadata/properties" xmlns:ns1="7a9ecdfe-31d3-45a0-857e-363caa138586" xmlns:ns3="http://schemas.microsoft.com/sharepoint/v3/fields" xmlns:ns4="dc075490-6b46-41f9-b384-b9e5a8d2b932" xmlns:ns5="3736f80a-61c5-4e33-8f70-9d684d6a4929" targetNamespace="http://schemas.microsoft.com/office/2006/metadata/properties" ma:root="true" ma:fieldsID="eecb45090fe382203aff94c1754e26e0" ns1:_="" ns3:_="" ns4:_="" ns5:_="">
    <xsd:import namespace="7a9ecdfe-31d3-45a0-857e-363caa138586"/>
    <xsd:import namespace="http://schemas.microsoft.com/sharepoint/v3/fields"/>
    <xsd:import namespace="dc075490-6b46-41f9-b384-b9e5a8d2b932"/>
    <xsd:import namespace="3736f80a-61c5-4e33-8f70-9d684d6a4929"/>
    <xsd:element name="properties">
      <xsd:complexType>
        <xsd:sequence>
          <xsd:element name="documentManagement">
            <xsd:complexType>
              <xsd:all>
                <xsd:element ref="ns1:Type_x0020_of_x0020_folder" minOccurs="0"/>
                <xsd:element ref="ns1:Deliverable_x0020_type" minOccurs="0"/>
                <xsd:element ref="ns3:_Status" minOccurs="0"/>
                <xsd:element ref="ns4:AVMDateSubmitted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AutoKeyPoints" minOccurs="0"/>
                <xsd:element ref="ns1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cdfe-31d3-45a0-857e-363caa138586" elementFormDefault="qualified">
    <xsd:import namespace="http://schemas.microsoft.com/office/2006/documentManagement/types"/>
    <xsd:import namespace="http://schemas.microsoft.com/office/infopath/2007/PartnerControls"/>
    <xsd:element name="Type_x0020_of_x0020_folder" ma:index="0" nillable="true" ma:displayName="Document Category" ma:default="SELECT ONE" ma:format="RadioButtons" ma:internalName="Type_x0020_of_x0020_folder" ma:readOnly="false">
      <xsd:simpleType>
        <xsd:restriction base="dms:Choice">
          <xsd:enumeration value="SELECT ONE"/>
          <xsd:enumeration value="Workshop"/>
          <xsd:enumeration value="General"/>
          <xsd:enumeration value="Resources"/>
          <xsd:enumeration value="Project Management"/>
          <xsd:enumeration value="SEM 101"/>
        </xsd:restriction>
      </xsd:simpleType>
    </xsd:element>
    <xsd:element name="Deliverable_x0020_type" ma:index="1" nillable="true" ma:displayName="Development Type" ma:default="SELECT ONE" ma:format="Dropdown" ma:indexed="true" ma:internalName="Deliverable_x0020_type" ma:readOnly="false">
      <xsd:simpleType>
        <xsd:restriction base="dms:Choice">
          <xsd:enumeration value="SELECT ONE"/>
          <xsd:enumeration value="WS1 - Kick-off"/>
          <xsd:enumeration value="WS2 - Organization"/>
          <xsd:enumeration value="WS3 - Energy Tracking and Performance"/>
          <xsd:enumeration value="WS4 - Waste and Opportunities"/>
          <xsd:enumeration value="WS5 - Engagement"/>
          <xsd:enumeration value="WS6 - Sustaining"/>
          <xsd:enumeration value="NE WS1"/>
          <xsd:enumeration value="NE WS2"/>
          <xsd:enumeration value="NE WS3"/>
          <xsd:enumeration value="NE WS4"/>
          <xsd:enumeration value="NE WS5"/>
          <xsd:enumeration value="NE Cohort General"/>
          <xsd:enumeration value="General"/>
          <xsd:enumeration value="Supplemental"/>
          <xsd:enumeration value="Feedback"/>
          <xsd:enumeration value="Notes"/>
          <xsd:enumeration value="Recruitment"/>
          <xsd:enumeration value="Cont. Curriculum Materials FINAL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In Progress" ma:format="RadioButtons" ma:internalName="_Status" ma:readOnly="false">
      <xsd:simpleType>
        <xsd:restriction base="dms:Choice">
          <xsd:enumeration value="In Progress"/>
          <xsd:enumeration value="Submitted"/>
          <xsd:enumeration value="Changes Needed"/>
          <xsd:enumeration value="Approved"/>
          <xsd:enumeration value="Archived"/>
          <xsd:enumeration value="Moved to Coaches Resour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5490-6b46-41f9-b384-b9e5a8d2b932" elementFormDefault="qualified">
    <xsd:import namespace="http://schemas.microsoft.com/office/2006/documentManagement/types"/>
    <xsd:import namespace="http://schemas.microsoft.com/office/infopath/2007/PartnerControls"/>
    <xsd:element name="AVMDateSubmitted" ma:index="5" nillable="true" ma:displayName="Date Submitted" ma:default="[today]" ma:format="DateOnly" ma:internalName="AVMDateSubmit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f80a-61c5-4e33-8f70-9d684d6a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56678-E055-4009-B1BA-3AF41C9F6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7C96A-E252-4DCF-9AE7-03CC74C2E0E7}">
  <ds:schemaRefs>
    <ds:schemaRef ds:uri="http://purl.org/dc/terms/"/>
    <ds:schemaRef ds:uri="3736f80a-61c5-4e33-8f70-9d684d6a4929"/>
    <ds:schemaRef ds:uri="http://purl.org/dc/dcmitype/"/>
    <ds:schemaRef ds:uri="http://schemas.microsoft.com/office/2006/documentManagement/types"/>
    <ds:schemaRef ds:uri="7a9ecdfe-31d3-45a0-857e-363caa138586"/>
    <ds:schemaRef ds:uri="http://schemas.microsoft.com/office/infopath/2007/PartnerControls"/>
    <ds:schemaRef ds:uri="dc075490-6b46-41f9-b384-b9e5a8d2b932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FDD3E0-8A18-4341-8597-B76CC2AA2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cdfe-31d3-45a0-857e-363caa138586"/>
    <ds:schemaRef ds:uri="http://schemas.microsoft.com/sharepoint/v3/fields"/>
    <ds:schemaRef ds:uri="dc075490-6b46-41f9-b384-b9e5a8d2b932"/>
    <ds:schemaRef ds:uri="3736f80a-61c5-4e33-8f70-9d684d6a4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Curriculum - WS2 Activity Elevator Pitch v1 Final L 2015-02-5</vt:lpstr>
    </vt:vector>
  </TitlesOfParts>
  <Company>EnerNOC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Curriculum - WS2 Activity Elevator Pitch v1 Final L 2015-02-5</dc:title>
  <dc:subject/>
  <dc:creator>Gregor Morrison</dc:creator>
  <cp:keywords/>
  <cp:lastModifiedBy>Karen Brooks</cp:lastModifiedBy>
  <cp:revision>2</cp:revision>
  <dcterms:created xsi:type="dcterms:W3CDTF">2020-03-31T13:32:00Z</dcterms:created>
  <dcterms:modified xsi:type="dcterms:W3CDTF">2020-03-31T13:32:00Z</dcterms:modified>
  <cp:contentStatus>Submitted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-616178669</vt:i4>
  </property>
  <property fmtid="{D5CDD505-2E9C-101B-9397-08002B2CF9AE}" pid="3" name="ContentTypeId">
    <vt:lpwstr>0x010100F4B4ABDD7B90BE478D88024BF9943AC6</vt:lpwstr>
  </property>
  <property fmtid="{D5CDD505-2E9C-101B-9397-08002B2CF9AE}" pid="4" name="URL">
    <vt:lpwstr/>
  </property>
</Properties>
</file>